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sz w:val="48"/>
          <w:szCs w:val="48"/>
        </w:rPr>
      </w:pPr>
      <w:r>
        <w:rPr>
          <w:b/>
          <w:color w:val="000000"/>
          <w:sz w:val="48"/>
          <w:szCs w:val="48"/>
        </w:rPr>
        <w:t>衢州学院</w:t>
      </w:r>
    </w:p>
    <w:p>
      <w:pPr>
        <w:widowControl/>
        <w:jc w:val="left"/>
        <w:rPr>
          <w:color w:val="000000"/>
          <w:kern w:val="0"/>
          <w:sz w:val="24"/>
        </w:rPr>
      </w:pPr>
    </w:p>
    <w:p>
      <w:pPr>
        <w:spacing w:line="500" w:lineRule="exact"/>
        <w:jc w:val="center"/>
        <w:rPr>
          <w:rFonts w:eastAsia="方正小标宋简体"/>
          <w:bCs/>
          <w:color w:val="000000"/>
          <w:spacing w:val="-11"/>
          <w:kern w:val="0"/>
          <w:sz w:val="36"/>
          <w:szCs w:val="36"/>
        </w:rPr>
      </w:pPr>
    </w:p>
    <w:p>
      <w:pPr>
        <w:spacing w:line="360" w:lineRule="auto"/>
        <w:jc w:val="center"/>
        <w:rPr>
          <w:rFonts w:ascii="宋体" w:hAnsi="宋体" w:cs="宋体"/>
          <w:b/>
          <w:color w:val="000000"/>
          <w:spacing w:val="-11"/>
          <w:kern w:val="0"/>
          <w:sz w:val="44"/>
          <w:szCs w:val="44"/>
        </w:rPr>
      </w:pPr>
      <w:r>
        <w:rPr>
          <w:rFonts w:hint="eastAsia" w:ascii="宋体" w:hAnsi="宋体" w:cs="宋体"/>
          <w:b/>
          <w:color w:val="000000"/>
          <w:spacing w:val="-11"/>
          <w:kern w:val="0"/>
          <w:sz w:val="44"/>
          <w:szCs w:val="44"/>
        </w:rPr>
        <w:t>机电工程虚拟仿真实验教学中心软件</w:t>
      </w:r>
    </w:p>
    <w:p>
      <w:pPr>
        <w:spacing w:line="360" w:lineRule="auto"/>
        <w:jc w:val="center"/>
        <w:rPr>
          <w:rFonts w:ascii="宋体" w:hAnsi="宋体" w:cs="宋体"/>
          <w:b/>
          <w:color w:val="000000"/>
          <w:spacing w:val="-11"/>
          <w:kern w:val="0"/>
          <w:sz w:val="32"/>
          <w:szCs w:val="32"/>
        </w:rPr>
      </w:pPr>
      <w:r>
        <w:rPr>
          <w:rFonts w:hint="eastAsia" w:ascii="宋体" w:hAnsi="宋体" w:cs="宋体"/>
          <w:b/>
          <w:color w:val="000000"/>
          <w:spacing w:val="-11"/>
          <w:kern w:val="0"/>
          <w:sz w:val="32"/>
          <w:szCs w:val="32"/>
        </w:rPr>
        <w:t>（机械工程学院）</w:t>
      </w:r>
    </w:p>
    <w:p>
      <w:pPr>
        <w:spacing w:line="360" w:lineRule="auto"/>
        <w:rPr>
          <w:rFonts w:ascii="宋体" w:hAnsi="宋体" w:cs="宋体"/>
          <w:b/>
          <w:color w:val="000000"/>
          <w:sz w:val="44"/>
          <w:szCs w:val="44"/>
        </w:rPr>
      </w:pPr>
    </w:p>
    <w:p>
      <w:pPr>
        <w:spacing w:line="1200" w:lineRule="exact"/>
        <w:jc w:val="center"/>
        <w:rPr>
          <w:b/>
          <w:bCs/>
          <w:color w:val="000000"/>
          <w:sz w:val="72"/>
        </w:rPr>
      </w:pPr>
      <w:r>
        <w:rPr>
          <w:b/>
          <w:bCs/>
          <w:color w:val="000000"/>
          <w:sz w:val="72"/>
        </w:rPr>
        <w:t>公</w:t>
      </w:r>
    </w:p>
    <w:p>
      <w:pPr>
        <w:spacing w:line="1200" w:lineRule="exact"/>
        <w:jc w:val="center"/>
        <w:rPr>
          <w:b/>
          <w:bCs/>
          <w:color w:val="000000"/>
          <w:sz w:val="72"/>
        </w:rPr>
      </w:pPr>
      <w:r>
        <w:rPr>
          <w:b/>
          <w:bCs/>
          <w:color w:val="000000"/>
          <w:sz w:val="72"/>
        </w:rPr>
        <w:t>开</w:t>
      </w:r>
    </w:p>
    <w:p>
      <w:pPr>
        <w:spacing w:line="1200" w:lineRule="exact"/>
        <w:jc w:val="center"/>
        <w:rPr>
          <w:b/>
          <w:bCs/>
          <w:color w:val="000000"/>
          <w:sz w:val="72"/>
        </w:rPr>
      </w:pPr>
      <w:r>
        <w:rPr>
          <w:b/>
          <w:bCs/>
          <w:color w:val="000000"/>
          <w:sz w:val="72"/>
        </w:rPr>
        <w:t>招</w:t>
      </w:r>
    </w:p>
    <w:p>
      <w:pPr>
        <w:spacing w:line="1200" w:lineRule="exact"/>
        <w:jc w:val="center"/>
        <w:rPr>
          <w:b/>
          <w:bCs/>
          <w:color w:val="000000"/>
          <w:sz w:val="72"/>
        </w:rPr>
      </w:pPr>
      <w:r>
        <w:rPr>
          <w:b/>
          <w:bCs/>
          <w:color w:val="000000"/>
          <w:sz w:val="72"/>
        </w:rPr>
        <w:t>标</w:t>
      </w:r>
    </w:p>
    <w:p>
      <w:pPr>
        <w:spacing w:line="1200" w:lineRule="exact"/>
        <w:jc w:val="center"/>
        <w:rPr>
          <w:b/>
          <w:bCs/>
          <w:color w:val="000000"/>
          <w:sz w:val="72"/>
        </w:rPr>
      </w:pPr>
      <w:r>
        <w:rPr>
          <w:b/>
          <w:bCs/>
          <w:color w:val="000000"/>
          <w:sz w:val="72"/>
        </w:rPr>
        <w:t>文</w:t>
      </w:r>
    </w:p>
    <w:p>
      <w:pPr>
        <w:spacing w:line="1200" w:lineRule="exact"/>
        <w:jc w:val="center"/>
        <w:rPr>
          <w:b/>
          <w:bCs/>
          <w:color w:val="000000"/>
          <w:sz w:val="72"/>
        </w:rPr>
      </w:pPr>
      <w:r>
        <w:rPr>
          <w:b/>
          <w:bCs/>
          <w:color w:val="000000"/>
          <w:sz w:val="72"/>
        </w:rPr>
        <w:t>件</w:t>
      </w:r>
    </w:p>
    <w:p>
      <w:pPr>
        <w:rPr>
          <w:b/>
          <w:bCs/>
          <w:color w:val="000000"/>
          <w:sz w:val="32"/>
        </w:rPr>
      </w:pPr>
    </w:p>
    <w:p>
      <w:pPr>
        <w:jc w:val="center"/>
        <w:rPr>
          <w:b/>
          <w:bCs/>
          <w:color w:val="000000"/>
          <w:sz w:val="32"/>
        </w:rPr>
      </w:pPr>
    </w:p>
    <w:p>
      <w:pPr>
        <w:jc w:val="center"/>
        <w:rPr>
          <w:b/>
          <w:bCs/>
          <w:color w:val="000000"/>
          <w:sz w:val="32"/>
        </w:rPr>
      </w:pPr>
      <w:r>
        <w:rPr>
          <w:b/>
          <w:bCs/>
          <w:color w:val="000000"/>
          <w:sz w:val="32"/>
        </w:rPr>
        <w:t>招标单位：衢州学院</w:t>
      </w:r>
    </w:p>
    <w:p>
      <w:pPr>
        <w:jc w:val="center"/>
        <w:rPr>
          <w:b/>
          <w:bCs/>
          <w:color w:val="000000"/>
          <w:sz w:val="32"/>
        </w:rPr>
      </w:pPr>
      <w:r>
        <w:rPr>
          <w:b/>
          <w:bCs/>
          <w:color w:val="000000"/>
          <w:sz w:val="32"/>
        </w:rPr>
        <w:t>2021年</w:t>
      </w:r>
      <w:r>
        <w:rPr>
          <w:rFonts w:hint="eastAsia"/>
          <w:b/>
          <w:bCs/>
          <w:color w:val="000000"/>
          <w:sz w:val="32"/>
          <w:lang w:val="en-US" w:eastAsia="zh-CN"/>
        </w:rPr>
        <w:t>10</w:t>
      </w:r>
      <w:r>
        <w:rPr>
          <w:b/>
          <w:bCs/>
          <w:color w:val="000000"/>
          <w:sz w:val="32"/>
        </w:rPr>
        <w:t>月</w:t>
      </w:r>
    </w:p>
    <w:p>
      <w:pPr>
        <w:pStyle w:val="8"/>
        <w:spacing w:line="360" w:lineRule="auto"/>
        <w:ind w:left="210" w:leftChars="100"/>
        <w:jc w:val="center"/>
        <w:rPr>
          <w:rFonts w:ascii="Times New Roman" w:eastAsia="宋体"/>
          <w:color w:val="000000"/>
        </w:rPr>
      </w:pPr>
    </w:p>
    <w:p>
      <w:pPr>
        <w:pStyle w:val="8"/>
        <w:spacing w:line="360" w:lineRule="auto"/>
        <w:ind w:left="210" w:leftChars="100"/>
        <w:jc w:val="center"/>
        <w:rPr>
          <w:rFonts w:ascii="Times New Roman" w:eastAsia="宋体"/>
          <w:color w:val="000000"/>
          <w:sz w:val="48"/>
        </w:rPr>
      </w:pPr>
      <w:r>
        <w:rPr>
          <w:rFonts w:ascii="Times New Roman" w:eastAsia="宋体"/>
          <w:color w:val="000000"/>
        </w:rPr>
        <w:t>目   录</w:t>
      </w:r>
    </w:p>
    <w:p>
      <w:pPr>
        <w:rPr>
          <w:bCs/>
          <w:color w:val="000000"/>
          <w:sz w:val="32"/>
          <w:szCs w:val="36"/>
        </w:rPr>
      </w:pPr>
    </w:p>
    <w:p>
      <w:pPr>
        <w:rPr>
          <w:bCs/>
          <w:color w:val="000000"/>
          <w:sz w:val="32"/>
          <w:szCs w:val="36"/>
        </w:rPr>
      </w:pPr>
      <w:r>
        <w:rPr>
          <w:bCs/>
          <w:color w:val="000000"/>
          <w:sz w:val="32"/>
          <w:szCs w:val="36"/>
        </w:rPr>
        <w:t>第一章  招标公告</w:t>
      </w:r>
      <w:r>
        <w:rPr>
          <w:color w:val="000000"/>
          <w:sz w:val="32"/>
        </w:rPr>
        <w:t>…………………………………………3</w:t>
      </w:r>
    </w:p>
    <w:p>
      <w:pPr>
        <w:rPr>
          <w:bCs/>
          <w:color w:val="000000"/>
          <w:sz w:val="32"/>
          <w:szCs w:val="36"/>
        </w:rPr>
      </w:pPr>
    </w:p>
    <w:p>
      <w:pPr>
        <w:rPr>
          <w:bCs/>
          <w:color w:val="000000"/>
          <w:sz w:val="32"/>
          <w:szCs w:val="36"/>
        </w:rPr>
      </w:pPr>
      <w:r>
        <w:rPr>
          <w:bCs/>
          <w:color w:val="000000"/>
          <w:sz w:val="32"/>
          <w:szCs w:val="36"/>
        </w:rPr>
        <w:t>第二章  投标须知</w:t>
      </w:r>
      <w:r>
        <w:rPr>
          <w:color w:val="000000"/>
          <w:sz w:val="32"/>
        </w:rPr>
        <w:t>…………………………………………6</w:t>
      </w:r>
    </w:p>
    <w:p>
      <w:pPr>
        <w:rPr>
          <w:bCs/>
          <w:color w:val="000000"/>
          <w:sz w:val="32"/>
        </w:rPr>
      </w:pPr>
    </w:p>
    <w:p>
      <w:pPr>
        <w:rPr>
          <w:bCs/>
          <w:color w:val="000000"/>
          <w:sz w:val="32"/>
        </w:rPr>
      </w:pPr>
      <w:r>
        <w:rPr>
          <w:bCs/>
          <w:color w:val="000000"/>
          <w:sz w:val="32"/>
        </w:rPr>
        <w:t>第三章  采购内容及要求</w:t>
      </w:r>
      <w:r>
        <w:rPr>
          <w:color w:val="000000"/>
          <w:sz w:val="32"/>
        </w:rPr>
        <w:t>…………………………………1</w:t>
      </w:r>
      <w:r>
        <w:rPr>
          <w:rFonts w:hint="eastAsia"/>
          <w:color w:val="000000"/>
          <w:sz w:val="32"/>
        </w:rPr>
        <w:t>7</w:t>
      </w:r>
    </w:p>
    <w:p>
      <w:pPr>
        <w:rPr>
          <w:bCs/>
          <w:color w:val="000000"/>
          <w:sz w:val="32"/>
        </w:rPr>
      </w:pPr>
    </w:p>
    <w:p>
      <w:pPr>
        <w:rPr>
          <w:rFonts w:hint="default" w:eastAsia="宋体"/>
          <w:bCs/>
          <w:color w:val="000000"/>
          <w:sz w:val="32"/>
          <w:lang w:val="en-US" w:eastAsia="zh-CN"/>
        </w:rPr>
      </w:pPr>
      <w:r>
        <w:rPr>
          <w:bCs/>
          <w:color w:val="000000"/>
          <w:sz w:val="32"/>
        </w:rPr>
        <w:t>第四章  合同主要条款</w:t>
      </w:r>
      <w:r>
        <w:rPr>
          <w:color w:val="000000"/>
          <w:sz w:val="32"/>
        </w:rPr>
        <w:t>……………………………………</w:t>
      </w:r>
      <w:r>
        <w:rPr>
          <w:rFonts w:hint="eastAsia"/>
          <w:color w:val="000000"/>
          <w:sz w:val="32"/>
          <w:lang w:val="en-US" w:eastAsia="zh-CN"/>
        </w:rPr>
        <w:t>39</w:t>
      </w:r>
    </w:p>
    <w:p>
      <w:pPr>
        <w:rPr>
          <w:bCs/>
          <w:color w:val="000000"/>
          <w:sz w:val="32"/>
        </w:rPr>
      </w:pPr>
    </w:p>
    <w:p>
      <w:pPr>
        <w:rPr>
          <w:rFonts w:hint="default" w:eastAsia="宋体"/>
          <w:bCs/>
          <w:color w:val="000000"/>
          <w:sz w:val="32"/>
          <w:lang w:val="en-US" w:eastAsia="zh-CN"/>
        </w:rPr>
      </w:pPr>
      <w:r>
        <w:rPr>
          <w:bCs/>
          <w:color w:val="000000"/>
          <w:sz w:val="32"/>
        </w:rPr>
        <w:t>第五章  评标办法及开标程序</w:t>
      </w:r>
      <w:r>
        <w:rPr>
          <w:color w:val="000000"/>
          <w:sz w:val="32"/>
        </w:rPr>
        <w:t>……………………………</w:t>
      </w:r>
      <w:r>
        <w:rPr>
          <w:rFonts w:hint="eastAsia"/>
          <w:color w:val="000000"/>
          <w:sz w:val="32"/>
          <w:lang w:val="en-US" w:eastAsia="zh-CN"/>
        </w:rPr>
        <w:t>43</w:t>
      </w:r>
    </w:p>
    <w:p>
      <w:pPr>
        <w:rPr>
          <w:bCs/>
          <w:color w:val="000000"/>
          <w:sz w:val="32"/>
        </w:rPr>
      </w:pPr>
    </w:p>
    <w:p>
      <w:pPr>
        <w:rPr>
          <w:rFonts w:hint="default" w:eastAsia="宋体"/>
          <w:color w:val="000000"/>
          <w:sz w:val="28"/>
          <w:lang w:val="en-US" w:eastAsia="zh-CN"/>
        </w:rPr>
      </w:pPr>
      <w:r>
        <w:rPr>
          <w:bCs/>
          <w:color w:val="000000"/>
          <w:sz w:val="32"/>
        </w:rPr>
        <w:t>第六章  应提交的有关材料格式范例</w:t>
      </w:r>
      <w:r>
        <w:rPr>
          <w:color w:val="000000"/>
          <w:sz w:val="32"/>
        </w:rPr>
        <w:t>……………………</w:t>
      </w:r>
      <w:r>
        <w:rPr>
          <w:rFonts w:hint="eastAsia"/>
          <w:color w:val="000000"/>
          <w:sz w:val="32"/>
          <w:lang w:val="en-US" w:eastAsia="zh-CN"/>
        </w:rPr>
        <w:t>46</w:t>
      </w: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rPr>
          <w:b/>
          <w:bCs/>
          <w:color w:val="000000"/>
          <w:sz w:val="32"/>
        </w:rPr>
      </w:pPr>
    </w:p>
    <w:p>
      <w:pPr>
        <w:rPr>
          <w:b/>
          <w:bCs/>
          <w:color w:val="000000"/>
          <w:sz w:val="32"/>
        </w:rPr>
      </w:pPr>
      <w:r>
        <w:rPr>
          <w:b/>
          <w:bCs/>
          <w:color w:val="000000"/>
          <w:sz w:val="32"/>
        </w:rPr>
        <w:br w:type="page"/>
      </w:r>
    </w:p>
    <w:p>
      <w:pPr>
        <w:spacing w:line="440" w:lineRule="exact"/>
        <w:jc w:val="center"/>
        <w:rPr>
          <w:rFonts w:ascii="宋体" w:hAnsi="宋体" w:cs="宋体"/>
          <w:b/>
          <w:bCs/>
          <w:color w:val="000000"/>
          <w:sz w:val="32"/>
        </w:rPr>
      </w:pPr>
      <w:r>
        <w:rPr>
          <w:rFonts w:hint="eastAsia" w:ascii="宋体" w:hAnsi="宋体" w:cs="宋体"/>
          <w:b/>
          <w:bCs/>
          <w:color w:val="000000"/>
          <w:sz w:val="32"/>
        </w:rPr>
        <w:t>第一章  招标公告</w:t>
      </w:r>
    </w:p>
    <w:p>
      <w:pPr>
        <w:keepNext w:val="0"/>
        <w:keepLines w:val="0"/>
        <w:pageBreakBefore w:val="0"/>
        <w:kinsoku/>
        <w:wordWrap/>
        <w:topLinePunct w:val="0"/>
        <w:bidi w:val="0"/>
        <w:spacing w:line="420" w:lineRule="exact"/>
        <w:ind w:firstLine="480" w:firstLineChars="200"/>
        <w:rPr>
          <w:rFonts w:ascii="宋体" w:hAnsi="宋体" w:cs="宋体"/>
          <w:b/>
          <w:color w:val="000000"/>
          <w:sz w:val="24"/>
        </w:rPr>
      </w:pPr>
      <w:r>
        <w:rPr>
          <w:rFonts w:hint="eastAsia" w:ascii="宋体" w:hAnsi="宋体" w:cs="宋体"/>
          <w:bCs/>
          <w:color w:val="000000"/>
          <w:sz w:val="24"/>
        </w:rPr>
        <w:t>根据教学需要，经衢州市财政局审批，现就衢州学院</w:t>
      </w:r>
      <w:r>
        <w:rPr>
          <w:rFonts w:hint="eastAsia" w:ascii="宋体" w:hAnsi="宋体" w:cs="宋体"/>
          <w:b/>
          <w:color w:val="000000"/>
          <w:sz w:val="24"/>
        </w:rPr>
        <w:t>机电工程虚拟仿真实验教学中心软件</w:t>
      </w:r>
      <w:r>
        <w:rPr>
          <w:rFonts w:hint="eastAsia" w:ascii="宋体" w:hAnsi="宋体" w:cs="宋体"/>
          <w:bCs/>
          <w:color w:val="000000"/>
          <w:sz w:val="24"/>
        </w:rPr>
        <w:t>进行公开招标，欢迎符合相关资质的供</w:t>
      </w:r>
      <w:r>
        <w:rPr>
          <w:rFonts w:hint="eastAsia" w:ascii="宋体" w:hAnsi="宋体" w:cs="宋体"/>
          <w:bCs/>
          <w:color w:val="000000"/>
          <w:kern w:val="0"/>
          <w:sz w:val="24"/>
          <w:szCs w:val="21"/>
        </w:rPr>
        <w:t>应商</w:t>
      </w:r>
      <w:r>
        <w:rPr>
          <w:rFonts w:hint="eastAsia" w:ascii="宋体" w:hAnsi="宋体" w:cs="宋体"/>
          <w:bCs/>
          <w:color w:val="000000"/>
          <w:sz w:val="24"/>
        </w:rPr>
        <w:t>参与投标。</w:t>
      </w:r>
    </w:p>
    <w:p>
      <w:pPr>
        <w:keepNext w:val="0"/>
        <w:keepLines w:val="0"/>
        <w:pageBreakBefore w:val="0"/>
        <w:kinsoku/>
        <w:wordWrap/>
        <w:topLinePunct w:val="0"/>
        <w:bidi w:val="0"/>
        <w:spacing w:line="420" w:lineRule="exact"/>
        <w:ind w:firstLine="495"/>
        <w:rPr>
          <w:rFonts w:hint="default" w:ascii="宋体" w:hAnsi="宋体" w:eastAsia="宋体" w:cs="宋体"/>
          <w:b/>
          <w:color w:val="000000"/>
          <w:sz w:val="24"/>
          <w:lang w:val="en-US" w:eastAsia="zh-CN"/>
        </w:rPr>
      </w:pPr>
      <w:r>
        <w:rPr>
          <w:rFonts w:hint="eastAsia" w:ascii="宋体" w:hAnsi="宋体" w:cs="宋体"/>
          <w:b/>
          <w:bCs/>
          <w:color w:val="000000"/>
          <w:sz w:val="24"/>
        </w:rPr>
        <w:t>一、项</w:t>
      </w:r>
      <w:r>
        <w:rPr>
          <w:rFonts w:hint="eastAsia" w:ascii="宋体" w:hAnsi="宋体" w:cs="宋体"/>
          <w:b/>
          <w:color w:val="000000"/>
          <w:sz w:val="24"/>
        </w:rPr>
        <w:t>目编号：衢院招2021-</w:t>
      </w:r>
      <w:r>
        <w:rPr>
          <w:rFonts w:hint="eastAsia" w:ascii="宋体" w:hAnsi="宋体" w:cs="宋体"/>
          <w:b/>
          <w:color w:val="000000"/>
          <w:sz w:val="24"/>
          <w:lang w:val="en-US" w:eastAsia="zh-CN"/>
        </w:rPr>
        <w:t>48</w:t>
      </w:r>
    </w:p>
    <w:p>
      <w:pPr>
        <w:keepNext w:val="0"/>
        <w:keepLines w:val="0"/>
        <w:pageBreakBefore w:val="0"/>
        <w:kinsoku/>
        <w:wordWrap/>
        <w:topLinePunct w:val="0"/>
        <w:bidi w:val="0"/>
        <w:spacing w:line="420" w:lineRule="exact"/>
        <w:ind w:firstLine="495"/>
        <w:rPr>
          <w:rFonts w:ascii="宋体" w:hAnsi="宋体" w:cs="宋体"/>
          <w:b/>
          <w:color w:val="000000"/>
          <w:sz w:val="24"/>
        </w:rPr>
      </w:pPr>
      <w:r>
        <w:rPr>
          <w:rFonts w:hint="eastAsia" w:ascii="宋体" w:hAnsi="宋体" w:cs="宋体"/>
          <w:b/>
          <w:color w:val="000000"/>
          <w:sz w:val="24"/>
        </w:rPr>
        <w:t>二、项目名称：机电工程虚拟仿真实验教学中心软件</w:t>
      </w:r>
    </w:p>
    <w:p>
      <w:pPr>
        <w:keepNext w:val="0"/>
        <w:keepLines w:val="0"/>
        <w:pageBreakBefore w:val="0"/>
        <w:kinsoku/>
        <w:wordWrap/>
        <w:topLinePunct w:val="0"/>
        <w:bidi w:val="0"/>
        <w:spacing w:line="420" w:lineRule="exact"/>
        <w:ind w:firstLine="495"/>
        <w:rPr>
          <w:rFonts w:ascii="宋体" w:hAnsi="宋体" w:cs="宋体"/>
          <w:bCs/>
          <w:color w:val="000000"/>
          <w:sz w:val="24"/>
        </w:rPr>
      </w:pPr>
      <w:r>
        <w:rPr>
          <w:rFonts w:hint="eastAsia" w:ascii="宋体" w:hAnsi="宋体" w:cs="宋体"/>
          <w:b/>
          <w:color w:val="000000"/>
          <w:kern w:val="0"/>
          <w:sz w:val="24"/>
        </w:rPr>
        <w:t>三、</w:t>
      </w:r>
      <w:r>
        <w:rPr>
          <w:rFonts w:hint="eastAsia" w:ascii="宋体" w:hAnsi="宋体" w:cs="宋体"/>
          <w:b/>
          <w:color w:val="000000" w:themeColor="text1"/>
          <w:kern w:val="0"/>
          <w:sz w:val="24"/>
          <w14:textFill>
            <w14:solidFill>
              <w14:schemeClr w14:val="tx1"/>
            </w14:solidFill>
          </w14:textFill>
        </w:rPr>
        <w:t xml:space="preserve">项目概况 </w:t>
      </w:r>
    </w:p>
    <w:tbl>
      <w:tblPr>
        <w:tblStyle w:val="13"/>
        <w:tblW w:w="87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851"/>
        <w:gridCol w:w="850"/>
        <w:gridCol w:w="2268"/>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20" w:lineRule="exact"/>
              <w:ind w:left="62" w:right="62"/>
              <w:jc w:val="center"/>
              <w:rPr>
                <w:rFonts w:ascii="宋体" w:hAnsi="宋体" w:cs="宋体"/>
                <w:color w:val="000000"/>
                <w:kern w:val="0"/>
                <w:sz w:val="24"/>
              </w:rPr>
            </w:pPr>
            <w:r>
              <w:rPr>
                <w:rFonts w:hint="eastAsia" w:ascii="宋体" w:hAnsi="宋体" w:cs="宋体"/>
                <w:color w:val="000000"/>
                <w:kern w:val="0"/>
                <w:sz w:val="24"/>
              </w:rPr>
              <w:t>采购内容</w:t>
            </w: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20" w:lineRule="exact"/>
              <w:ind w:left="62" w:right="62"/>
              <w:jc w:val="center"/>
              <w:rPr>
                <w:rFonts w:ascii="宋体" w:hAnsi="宋体" w:cs="宋体"/>
                <w:color w:val="000000"/>
                <w:kern w:val="0"/>
                <w:sz w:val="24"/>
              </w:rPr>
            </w:pPr>
            <w:r>
              <w:rPr>
                <w:rFonts w:hint="eastAsia" w:ascii="宋体" w:hAnsi="宋体" w:cs="宋体"/>
                <w:color w:val="000000"/>
                <w:kern w:val="0"/>
                <w:sz w:val="24"/>
              </w:rPr>
              <w:t>数量</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20" w:lineRule="exact"/>
              <w:ind w:left="62" w:right="62"/>
              <w:jc w:val="center"/>
              <w:rPr>
                <w:rFonts w:ascii="宋体" w:hAnsi="宋体" w:cs="宋体"/>
                <w:color w:val="000000"/>
                <w:kern w:val="0"/>
                <w:sz w:val="24"/>
              </w:rPr>
            </w:pPr>
            <w:r>
              <w:rPr>
                <w:rFonts w:hint="eastAsia" w:ascii="宋体" w:hAnsi="宋体" w:cs="宋体"/>
                <w:color w:val="000000"/>
                <w:kern w:val="0"/>
                <w:sz w:val="24"/>
              </w:rPr>
              <w:t>单位</w:t>
            </w: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20" w:lineRule="exact"/>
              <w:ind w:left="62" w:right="62"/>
              <w:jc w:val="center"/>
              <w:rPr>
                <w:rFonts w:ascii="宋体" w:hAnsi="宋体" w:cs="宋体"/>
                <w:color w:val="000000"/>
                <w:kern w:val="0"/>
                <w:sz w:val="24"/>
              </w:rPr>
            </w:pPr>
            <w:r>
              <w:rPr>
                <w:rFonts w:hint="eastAsia" w:ascii="宋体" w:hAnsi="宋体" w:cs="宋体"/>
                <w:color w:val="000000"/>
                <w:kern w:val="0"/>
                <w:sz w:val="24"/>
              </w:rPr>
              <w:t>预算金额（万元）</w:t>
            </w:r>
          </w:p>
        </w:tc>
        <w:tc>
          <w:tcPr>
            <w:tcW w:w="25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20" w:lineRule="exact"/>
              <w:ind w:left="62" w:right="62"/>
              <w:jc w:val="center"/>
              <w:rPr>
                <w:rFonts w:ascii="宋体" w:hAnsi="宋体" w:cs="宋体"/>
                <w:color w:val="000000"/>
              </w:rPr>
            </w:pPr>
            <w:r>
              <w:rPr>
                <w:rFonts w:hint="eastAsia" w:ascii="宋体" w:hAnsi="宋体" w:cs="宋体"/>
                <w:color w:val="000000"/>
                <w:kern w:val="0"/>
                <w:sz w:val="24"/>
              </w:rPr>
              <w:t>规格型号及技术要求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20" w:lineRule="exact"/>
              <w:ind w:left="60" w:right="60"/>
              <w:jc w:val="center"/>
              <w:rPr>
                <w:rFonts w:ascii="宋体" w:hAnsi="宋体" w:cs="宋体"/>
                <w:color w:val="000000"/>
                <w:sz w:val="24"/>
                <w:highlight w:val="red"/>
              </w:rPr>
            </w:pPr>
            <w:r>
              <w:rPr>
                <w:rFonts w:hint="eastAsia" w:ascii="宋体" w:hAnsi="宋体" w:cs="宋体"/>
                <w:color w:val="000000"/>
                <w:sz w:val="24"/>
              </w:rPr>
              <w:t>机电工程虚拟仿真实验教学中心软件</w:t>
            </w: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20" w:lineRule="exact"/>
              <w:ind w:left="60" w:right="60"/>
              <w:jc w:val="center"/>
              <w:rPr>
                <w:rFonts w:ascii="宋体" w:hAnsi="宋体" w:cs="宋体"/>
                <w:color w:val="000000"/>
                <w:sz w:val="24"/>
              </w:rPr>
            </w:pPr>
            <w:r>
              <w:rPr>
                <w:rFonts w:hint="eastAsia" w:ascii="宋体" w:hAnsi="宋体" w:cs="宋体"/>
                <w:color w:val="000000"/>
                <w:sz w:val="24"/>
              </w:rPr>
              <w:t>1</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20" w:lineRule="exact"/>
              <w:ind w:left="60" w:right="60"/>
              <w:jc w:val="center"/>
              <w:rPr>
                <w:rFonts w:ascii="宋体" w:hAnsi="宋体" w:cs="宋体"/>
                <w:color w:val="000000"/>
                <w:sz w:val="24"/>
              </w:rPr>
            </w:pPr>
            <w:r>
              <w:rPr>
                <w:rFonts w:hint="eastAsia" w:ascii="宋体" w:hAnsi="宋体" w:cs="宋体"/>
                <w:color w:val="000000"/>
                <w:sz w:val="24"/>
              </w:rPr>
              <w:t>批</w:t>
            </w: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20" w:lineRule="exact"/>
              <w:jc w:val="center"/>
              <w:rPr>
                <w:rFonts w:ascii="宋体" w:hAnsi="宋体" w:cs="宋体"/>
                <w:color w:val="000000"/>
                <w:kern w:val="0"/>
                <w:sz w:val="24"/>
                <w:highlight w:val="red"/>
              </w:rPr>
            </w:pPr>
            <w:r>
              <w:rPr>
                <w:rFonts w:hint="eastAsia" w:ascii="宋体" w:hAnsi="宋体" w:cs="宋体"/>
                <w:color w:val="000000"/>
                <w:sz w:val="24"/>
              </w:rPr>
              <w:t>88.6344</w:t>
            </w:r>
          </w:p>
        </w:tc>
        <w:tc>
          <w:tcPr>
            <w:tcW w:w="25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20" w:lineRule="exact"/>
              <w:jc w:val="center"/>
              <w:rPr>
                <w:rFonts w:ascii="宋体" w:hAnsi="宋体" w:cs="宋体"/>
                <w:color w:val="000000"/>
                <w:highlight w:val="red"/>
              </w:rPr>
            </w:pPr>
            <w:r>
              <w:rPr>
                <w:rFonts w:hint="eastAsia" w:ascii="宋体" w:hAnsi="宋体" w:cs="宋体"/>
                <w:color w:val="000000"/>
                <w:sz w:val="24"/>
              </w:rPr>
              <w:t>详见招标文件第三章</w:t>
            </w:r>
          </w:p>
        </w:tc>
      </w:tr>
    </w:tbl>
    <w:p>
      <w:pPr>
        <w:keepNext w:val="0"/>
        <w:keepLines w:val="0"/>
        <w:pageBreakBefore w:val="0"/>
        <w:tabs>
          <w:tab w:val="left" w:pos="2366"/>
        </w:tabs>
        <w:kinsoku/>
        <w:wordWrap/>
        <w:topLinePunct w:val="0"/>
        <w:bidi w:val="0"/>
        <w:spacing w:line="420" w:lineRule="exact"/>
        <w:ind w:firstLine="482" w:firstLineChars="200"/>
        <w:rPr>
          <w:rFonts w:ascii="宋体" w:hAnsi="宋体" w:cs="宋体"/>
          <w:b/>
          <w:bCs/>
          <w:color w:val="000000"/>
          <w:sz w:val="24"/>
        </w:rPr>
      </w:pPr>
      <w:r>
        <w:rPr>
          <w:rFonts w:hint="eastAsia" w:ascii="宋体" w:hAnsi="宋体" w:cs="宋体"/>
          <w:b/>
          <w:color w:val="000000"/>
          <w:sz w:val="24"/>
        </w:rPr>
        <w:t>四</w:t>
      </w:r>
      <w:r>
        <w:rPr>
          <w:rFonts w:hint="eastAsia" w:ascii="宋体" w:hAnsi="宋体" w:cs="宋体"/>
          <w:b/>
          <w:bCs/>
          <w:color w:val="000000"/>
          <w:sz w:val="24"/>
        </w:rPr>
        <w:t>、投标人的资格要求</w:t>
      </w:r>
    </w:p>
    <w:p>
      <w:pPr>
        <w:keepNext w:val="0"/>
        <w:keepLines w:val="0"/>
        <w:pageBreakBefore w:val="0"/>
        <w:kinsoku/>
        <w:wordWrap/>
        <w:topLinePunct w:val="0"/>
        <w:bidi w:val="0"/>
        <w:spacing w:line="420" w:lineRule="exact"/>
        <w:ind w:firstLine="480" w:firstLineChars="200"/>
        <w:rPr>
          <w:rFonts w:ascii="宋体" w:hAnsi="宋体" w:cs="宋体"/>
          <w:sz w:val="24"/>
        </w:rPr>
      </w:pPr>
      <w:r>
        <w:rPr>
          <w:rFonts w:hint="eastAsia" w:ascii="宋体" w:hAnsi="宋体" w:cs="宋体"/>
          <w:sz w:val="24"/>
        </w:rPr>
        <w:t>1.</w:t>
      </w:r>
      <w:r>
        <w:rPr>
          <w:rFonts w:hint="eastAsia" w:ascii="宋体" w:hAnsi="宋体" w:cs="宋体"/>
          <w:color w:val="000000"/>
          <w:sz w:val="24"/>
        </w:rPr>
        <w:t>符合《政府采购法》第二十二条规定的各项要求，且必须为未被列入“信用中国”网站(</w:t>
      </w:r>
      <w:r>
        <w:fldChar w:fldCharType="begin"/>
      </w:r>
      <w:r>
        <w:instrText xml:space="preserve"> HYPERLINK "http://www.creditchina.gov.cn/" </w:instrText>
      </w:r>
      <w:r>
        <w:fldChar w:fldCharType="separate"/>
      </w:r>
      <w:r>
        <w:rPr>
          <w:rFonts w:hint="eastAsia" w:ascii="宋体" w:hAnsi="宋体" w:cs="宋体"/>
          <w:color w:val="000000"/>
          <w:sz w:val="24"/>
        </w:rPr>
        <w:t>www.creditchina.gov.cn)、中国政府采购网(</w:t>
      </w:r>
      <w:r>
        <w:rPr>
          <w:rFonts w:hint="eastAsia" w:ascii="宋体" w:hAnsi="宋体" w:cs="宋体"/>
          <w:color w:val="000000"/>
          <w:sz w:val="24"/>
        </w:rPr>
        <w:fldChar w:fldCharType="end"/>
      </w:r>
      <w:r>
        <w:fldChar w:fldCharType="begin"/>
      </w:r>
      <w:r>
        <w:instrText xml:space="preserve"> HYPERLINK "http://www.ccgp.gov.cn/" </w:instrText>
      </w:r>
      <w:r>
        <w:fldChar w:fldCharType="separate"/>
      </w:r>
      <w:r>
        <w:rPr>
          <w:rFonts w:hint="eastAsia" w:ascii="宋体" w:hAnsi="宋体" w:cs="宋体"/>
          <w:color w:val="000000"/>
          <w:sz w:val="24"/>
        </w:rPr>
        <w:t>www.ccgp.gov.cn)渠道信用记录失信被执行人、重大税收违法案件当事人名单、政府采购严重违法失信行为记录名单的投标人。</w:t>
      </w:r>
      <w:r>
        <w:rPr>
          <w:rFonts w:hint="eastAsia" w:ascii="宋体" w:hAnsi="宋体" w:cs="宋体"/>
          <w:color w:val="000000"/>
          <w:sz w:val="24"/>
        </w:rPr>
        <w:fldChar w:fldCharType="end"/>
      </w:r>
    </w:p>
    <w:p>
      <w:pPr>
        <w:keepNext w:val="0"/>
        <w:keepLines w:val="0"/>
        <w:pageBreakBefore w:val="0"/>
        <w:tabs>
          <w:tab w:val="left" w:pos="2366"/>
        </w:tabs>
        <w:kinsoku/>
        <w:wordWrap/>
        <w:topLinePunct w:val="0"/>
        <w:bidi w:val="0"/>
        <w:spacing w:line="420" w:lineRule="exact"/>
        <w:ind w:firstLine="480" w:firstLineChars="200"/>
        <w:rPr>
          <w:rFonts w:ascii="宋体" w:hAnsi="宋体" w:cs="宋体"/>
          <w:color w:val="000000"/>
          <w:sz w:val="24"/>
        </w:rPr>
      </w:pPr>
      <w:r>
        <w:rPr>
          <w:rFonts w:hint="eastAsia" w:ascii="宋体" w:hAnsi="宋体" w:cs="宋体"/>
          <w:color w:val="000000"/>
          <w:sz w:val="24"/>
        </w:rPr>
        <w:t>2.在中华人民共和国境内依法注册的，能承担本项目的投标人。</w:t>
      </w:r>
    </w:p>
    <w:p>
      <w:pPr>
        <w:keepNext w:val="0"/>
        <w:keepLines w:val="0"/>
        <w:pageBreakBefore w:val="0"/>
        <w:kinsoku/>
        <w:wordWrap/>
        <w:topLinePunct w:val="0"/>
        <w:bidi w:val="0"/>
        <w:snapToGrid w:val="0"/>
        <w:spacing w:line="420" w:lineRule="exact"/>
        <w:ind w:firstLine="480" w:firstLineChars="200"/>
        <w:rPr>
          <w:rFonts w:ascii="宋体" w:hAnsi="宋体" w:cs="宋体"/>
          <w:sz w:val="24"/>
        </w:rPr>
      </w:pPr>
      <w:r>
        <w:rPr>
          <w:rFonts w:hint="eastAsia" w:ascii="宋体" w:hAnsi="宋体" w:cs="宋体"/>
          <w:color w:val="000000"/>
          <w:sz w:val="24"/>
        </w:rPr>
        <w:t>3.</w:t>
      </w:r>
      <w:r>
        <w:rPr>
          <w:rFonts w:hint="eastAsia" w:ascii="宋体" w:hAnsi="宋体" w:cs="宋体"/>
          <w:sz w:val="24"/>
        </w:rPr>
        <w:t>单位负责人为同一人或者存在直接控股、管理关系的不同投标人，不得参加同一合同项下的采购活动。</w:t>
      </w:r>
    </w:p>
    <w:p>
      <w:pPr>
        <w:keepNext w:val="0"/>
        <w:keepLines w:val="0"/>
        <w:pageBreakBefore w:val="0"/>
        <w:tabs>
          <w:tab w:val="left" w:pos="2366"/>
        </w:tabs>
        <w:kinsoku/>
        <w:wordWrap/>
        <w:topLinePunct w:val="0"/>
        <w:bidi w:val="0"/>
        <w:spacing w:line="420" w:lineRule="exact"/>
        <w:ind w:firstLine="480" w:firstLineChars="200"/>
        <w:rPr>
          <w:rFonts w:ascii="宋体" w:hAnsi="宋体" w:cs="宋体"/>
          <w:color w:val="000000"/>
          <w:sz w:val="24"/>
        </w:rPr>
      </w:pPr>
      <w:r>
        <w:rPr>
          <w:rFonts w:hint="eastAsia" w:ascii="宋体" w:hAnsi="宋体" w:cs="宋体"/>
          <w:color w:val="000000"/>
          <w:sz w:val="24"/>
          <w:highlight w:val="yellow"/>
        </w:rPr>
        <w:t>4.投标人为中小微企业/残疾人企业/监狱企业，不接受联合体投标。</w:t>
      </w:r>
    </w:p>
    <w:p>
      <w:pPr>
        <w:keepNext w:val="0"/>
        <w:keepLines w:val="0"/>
        <w:pageBreakBefore w:val="0"/>
        <w:tabs>
          <w:tab w:val="left" w:pos="2366"/>
        </w:tabs>
        <w:kinsoku/>
        <w:wordWrap/>
        <w:topLinePunct w:val="0"/>
        <w:bidi w:val="0"/>
        <w:spacing w:line="420" w:lineRule="exact"/>
        <w:ind w:firstLine="482" w:firstLineChars="200"/>
        <w:rPr>
          <w:rFonts w:ascii="宋体" w:hAnsi="宋体" w:cs="宋体"/>
          <w:b/>
          <w:sz w:val="24"/>
        </w:rPr>
      </w:pPr>
      <w:r>
        <w:rPr>
          <w:rFonts w:hint="eastAsia" w:ascii="宋体" w:hAnsi="宋体" w:cs="宋体"/>
          <w:b/>
          <w:sz w:val="24"/>
        </w:rPr>
        <w:t>五、招标文件的获取</w:t>
      </w:r>
    </w:p>
    <w:p>
      <w:pPr>
        <w:keepNext w:val="0"/>
        <w:keepLines w:val="0"/>
        <w:pageBreakBefore w:val="0"/>
        <w:tabs>
          <w:tab w:val="left" w:pos="2366"/>
        </w:tabs>
        <w:kinsoku/>
        <w:wordWrap/>
        <w:topLinePunct w:val="0"/>
        <w:bidi w:val="0"/>
        <w:spacing w:line="420" w:lineRule="exact"/>
        <w:ind w:firstLine="495"/>
        <w:rPr>
          <w:rFonts w:ascii="宋体" w:hAnsi="宋体" w:cs="宋体"/>
          <w:sz w:val="24"/>
        </w:rPr>
      </w:pPr>
      <w:r>
        <w:rPr>
          <w:rFonts w:hint="eastAsia" w:ascii="宋体" w:hAnsi="宋体" w:cs="宋体"/>
          <w:sz w:val="24"/>
        </w:rPr>
        <w:t>本项目无须报名。已在浙江省政府采购网注册的正式供应商可登录政采云平台（网址：https://login.zcygov.cn/login）获取采购文件。其他投标人可在浙江政府采购网（http://zfcg.czt.zj.gov.cn/）或衢州市财政局网（czj.qz.gov.cn）、</w:t>
      </w:r>
      <w:r>
        <w:rPr>
          <w:rFonts w:hint="eastAsia" w:ascii="宋体" w:hAnsi="宋体" w:cs="宋体"/>
          <w:kern w:val="0"/>
          <w:sz w:val="24"/>
        </w:rPr>
        <w:t>衢州学院信息公开网（http://xxgk.qzc.edu.cn）、</w:t>
      </w:r>
      <w:r>
        <w:rPr>
          <w:rFonts w:hint="eastAsia" w:ascii="宋体" w:hAnsi="宋体" w:cs="宋体"/>
          <w:sz w:val="24"/>
        </w:rPr>
        <w:t>衢州学院招标采购网（http://zbcg.qzc.edu.cn）免费下载。</w:t>
      </w:r>
    </w:p>
    <w:p>
      <w:pPr>
        <w:pStyle w:val="12"/>
        <w:keepNext w:val="0"/>
        <w:keepLines w:val="0"/>
        <w:pageBreakBefore w:val="0"/>
        <w:kinsoku/>
        <w:wordWrap/>
        <w:topLinePunct w:val="0"/>
        <w:bidi w:val="0"/>
        <w:spacing w:before="0" w:beforeAutospacing="0" w:after="0" w:afterAutospacing="0" w:line="420" w:lineRule="exact"/>
        <w:ind w:firstLine="482" w:firstLineChars="200"/>
        <w:jc w:val="both"/>
        <w:rPr>
          <w:rFonts w:cs="宋体"/>
          <w:b/>
          <w:color w:val="000000"/>
        </w:rPr>
      </w:pPr>
      <w:r>
        <w:rPr>
          <w:rFonts w:hint="eastAsia" w:cs="宋体"/>
          <w:b/>
          <w:color w:val="000000"/>
        </w:rPr>
        <w:t>六、投标说明</w:t>
      </w:r>
    </w:p>
    <w:p>
      <w:pPr>
        <w:pStyle w:val="7"/>
        <w:keepNext w:val="0"/>
        <w:keepLines w:val="0"/>
        <w:pageBreakBefore w:val="0"/>
        <w:kinsoku/>
        <w:wordWrap/>
        <w:topLinePunct w:val="0"/>
        <w:bidi w:val="0"/>
        <w:snapToGrid w:val="0"/>
        <w:spacing w:line="420" w:lineRule="exact"/>
        <w:ind w:firstLine="470" w:firstLineChars="196"/>
        <w:rPr>
          <w:rFonts w:hAnsi="宋体" w:cs="宋体"/>
          <w:kern w:val="2"/>
          <w:sz w:val="24"/>
          <w:szCs w:val="24"/>
        </w:rPr>
      </w:pPr>
      <w:r>
        <w:rPr>
          <w:rFonts w:hint="eastAsia" w:hAnsi="宋体" w:cs="宋体"/>
          <w:kern w:val="2"/>
          <w:sz w:val="24"/>
          <w:szCs w:val="24"/>
        </w:rPr>
        <w:t>1.本项目实行电子投标，应按照本项目招标文件和政采云平台的要求编制、加密并递交投标文件。供应商在使用系统进行投标的过程中遇到涉及平台使用的任何问题，可致电政采云平台技术支持热线咨询，联系方式：400-881-7190。</w:t>
      </w:r>
    </w:p>
    <w:p>
      <w:pPr>
        <w:pStyle w:val="7"/>
        <w:keepNext w:val="0"/>
        <w:keepLines w:val="0"/>
        <w:pageBreakBefore w:val="0"/>
        <w:kinsoku/>
        <w:wordWrap/>
        <w:topLinePunct w:val="0"/>
        <w:bidi w:val="0"/>
        <w:snapToGrid w:val="0"/>
        <w:spacing w:line="420" w:lineRule="exact"/>
        <w:ind w:firstLine="470" w:firstLineChars="196"/>
        <w:rPr>
          <w:rFonts w:hAnsi="宋体" w:cs="宋体"/>
          <w:kern w:val="2"/>
          <w:sz w:val="24"/>
          <w:szCs w:val="24"/>
        </w:rPr>
      </w:pPr>
      <w:r>
        <w:rPr>
          <w:rFonts w:hint="eastAsia" w:hAnsi="宋体" w:cs="宋体"/>
          <w:kern w:val="2"/>
          <w:sz w:val="24"/>
          <w:szCs w:val="24"/>
        </w:rPr>
        <w:t>2.投标人应在开标前完成CA数字证书办理。（办理流程详见：http://zfcg.czt.zj.gov.cn/bidClientTemplate/2019-05-27/12945.html）。完成CA数字证书办理预计一周左右，建议各投标人抓紧时间办理。CA数字证书使用中出现问题可拨打技术支持电话咨询，联系方式：400-888-4636。</w:t>
      </w:r>
    </w:p>
    <w:p>
      <w:pPr>
        <w:keepNext w:val="0"/>
        <w:keepLines w:val="0"/>
        <w:pageBreakBefore w:val="0"/>
        <w:kinsoku/>
        <w:wordWrap/>
        <w:topLinePunct w:val="0"/>
        <w:bidi w:val="0"/>
        <w:snapToGrid w:val="0"/>
        <w:spacing w:line="420" w:lineRule="exact"/>
        <w:ind w:firstLine="480" w:firstLineChars="200"/>
        <w:rPr>
          <w:rFonts w:ascii="宋体" w:hAnsi="宋体" w:cs="宋体"/>
          <w:sz w:val="24"/>
        </w:rPr>
      </w:pPr>
      <w:r>
        <w:rPr>
          <w:rFonts w:hint="eastAsia" w:ascii="宋体" w:hAnsi="宋体" w:cs="宋体"/>
          <w:sz w:val="24"/>
        </w:rPr>
        <w:t>3.投标人编制电子投标文件应安装“电子交易客户端”软件，并按照本招标文件和电子交易平台的要求编制并加密投标文件。未按规定加密的投标文件，将被电子交易平台拒收。“电子交易客户端”请供应商自行前往“浙江政府采购网—下载专区—电子交易客户端”版块获取（下载网址：</w:t>
      </w:r>
    </w:p>
    <w:p>
      <w:pPr>
        <w:keepNext w:val="0"/>
        <w:keepLines w:val="0"/>
        <w:pageBreakBefore w:val="0"/>
        <w:kinsoku/>
        <w:wordWrap/>
        <w:topLinePunct w:val="0"/>
        <w:bidi w:val="0"/>
        <w:snapToGrid w:val="0"/>
        <w:spacing w:line="420" w:lineRule="exact"/>
        <w:rPr>
          <w:rFonts w:ascii="宋体" w:hAnsi="宋体" w:cs="宋体"/>
          <w:sz w:val="24"/>
        </w:rPr>
      </w:pPr>
      <w:r>
        <w:fldChar w:fldCharType="begin"/>
      </w:r>
      <w:r>
        <w:instrText xml:space="preserve"> HYPERLINK "http://zfcg.czt.zj.gov.cn/bidClientTemplate/2019-09-24/12975.html%EF%BC%89" \t "_blank" </w:instrText>
      </w:r>
      <w:r>
        <w:fldChar w:fldCharType="separate"/>
      </w:r>
      <w:r>
        <w:rPr>
          <w:rFonts w:hint="eastAsia" w:ascii="宋体" w:hAnsi="宋体" w:cs="宋体"/>
          <w:sz w:val="24"/>
        </w:rPr>
        <w:t>http://zfcg.czt.zj.gov.cn/bidClientTemplate/2019-09-24/12975.html）</w:t>
      </w:r>
      <w:r>
        <w:rPr>
          <w:rFonts w:hint="eastAsia" w:ascii="宋体" w:hAnsi="宋体" w:cs="宋体"/>
          <w:sz w:val="24"/>
        </w:rPr>
        <w:fldChar w:fldCharType="end"/>
      </w:r>
      <w:r>
        <w:rPr>
          <w:rFonts w:hint="eastAsia" w:ascii="宋体" w:hAnsi="宋体" w:cs="宋体"/>
          <w:sz w:val="24"/>
        </w:rPr>
        <w:t>。</w:t>
      </w:r>
    </w:p>
    <w:p>
      <w:pPr>
        <w:pStyle w:val="12"/>
        <w:keepNext w:val="0"/>
        <w:keepLines w:val="0"/>
        <w:pageBreakBefore w:val="0"/>
        <w:kinsoku/>
        <w:wordWrap/>
        <w:topLinePunct w:val="0"/>
        <w:bidi w:val="0"/>
        <w:spacing w:before="0" w:beforeAutospacing="0" w:after="0" w:afterAutospacing="0" w:line="420" w:lineRule="exact"/>
        <w:ind w:firstLine="482" w:firstLineChars="200"/>
        <w:jc w:val="both"/>
        <w:rPr>
          <w:rFonts w:cs="宋体"/>
          <w:b/>
          <w:bCs/>
          <w:color w:val="000000" w:themeColor="text1"/>
          <w:kern w:val="2"/>
          <w14:textFill>
            <w14:solidFill>
              <w14:schemeClr w14:val="tx1"/>
            </w14:solidFill>
          </w14:textFill>
        </w:rPr>
      </w:pPr>
      <w:r>
        <w:rPr>
          <w:rFonts w:hint="eastAsia" w:cs="宋体"/>
          <w:b/>
          <w:bCs/>
          <w:color w:val="000000" w:themeColor="text1"/>
          <w:kern w:val="2"/>
          <w14:textFill>
            <w14:solidFill>
              <w14:schemeClr w14:val="tx1"/>
            </w14:solidFill>
          </w14:textFill>
        </w:rPr>
        <w:t>七、递交投标文件截止及开标时间：2021年11月</w:t>
      </w:r>
      <w:r>
        <w:rPr>
          <w:rFonts w:hint="eastAsia" w:cs="宋体"/>
          <w:b/>
          <w:bCs/>
          <w:color w:val="000000" w:themeColor="text1"/>
          <w:kern w:val="2"/>
          <w:lang w:val="en-US" w:eastAsia="zh-CN"/>
          <w14:textFill>
            <w14:solidFill>
              <w14:schemeClr w14:val="tx1"/>
            </w14:solidFill>
          </w14:textFill>
        </w:rPr>
        <w:t>16</w:t>
      </w:r>
      <w:r>
        <w:rPr>
          <w:rFonts w:hint="eastAsia" w:cs="宋体"/>
          <w:b/>
          <w:bCs/>
          <w:color w:val="000000" w:themeColor="text1"/>
          <w:kern w:val="2"/>
          <w14:textFill>
            <w14:solidFill>
              <w14:schemeClr w14:val="tx1"/>
            </w14:solidFill>
          </w14:textFill>
        </w:rPr>
        <w:t>日</w:t>
      </w:r>
      <w:r>
        <w:rPr>
          <w:rFonts w:hint="eastAsia" w:cs="宋体"/>
          <w:b/>
          <w:bCs/>
          <w:color w:val="000000" w:themeColor="text1"/>
          <w:kern w:val="2"/>
          <w:lang w:val="en-US" w:eastAsia="zh-CN"/>
          <w14:textFill>
            <w14:solidFill>
              <w14:schemeClr w14:val="tx1"/>
            </w14:solidFill>
          </w14:textFill>
        </w:rPr>
        <w:t>9</w:t>
      </w:r>
      <w:r>
        <w:rPr>
          <w:rFonts w:hint="eastAsia" w:cs="宋体"/>
          <w:b/>
          <w:bCs/>
          <w:color w:val="000000" w:themeColor="text1"/>
          <w:kern w:val="2"/>
          <w14:textFill>
            <w14:solidFill>
              <w14:schemeClr w14:val="tx1"/>
            </w14:solidFill>
          </w14:textFill>
        </w:rPr>
        <w:t>:00时（北京时间）</w:t>
      </w:r>
    </w:p>
    <w:p>
      <w:pPr>
        <w:pStyle w:val="7"/>
        <w:keepNext w:val="0"/>
        <w:keepLines w:val="0"/>
        <w:pageBreakBefore w:val="0"/>
        <w:kinsoku/>
        <w:wordWrap/>
        <w:topLinePunct w:val="0"/>
        <w:bidi w:val="0"/>
        <w:snapToGrid w:val="0"/>
        <w:spacing w:line="420" w:lineRule="exact"/>
        <w:ind w:firstLine="470" w:firstLineChars="196"/>
        <w:rPr>
          <w:rFonts w:hAnsi="宋体" w:cs="宋体"/>
          <w:kern w:val="2"/>
          <w:sz w:val="24"/>
          <w:szCs w:val="24"/>
        </w:rPr>
      </w:pPr>
      <w:r>
        <w:rPr>
          <w:rFonts w:hint="eastAsia" w:hAnsi="宋体" w:cs="宋体"/>
          <w:kern w:val="2"/>
          <w:sz w:val="24"/>
          <w:szCs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keepNext w:val="0"/>
        <w:keepLines w:val="0"/>
        <w:pageBreakBefore w:val="0"/>
        <w:kinsoku/>
        <w:wordWrap/>
        <w:topLinePunct w:val="0"/>
        <w:bidi w:val="0"/>
        <w:snapToGrid w:val="0"/>
        <w:spacing w:line="420" w:lineRule="exact"/>
        <w:ind w:firstLine="470" w:firstLineChars="196"/>
        <w:rPr>
          <w:rFonts w:ascii="宋体" w:hAnsi="宋体" w:cs="宋体"/>
          <w:sz w:val="24"/>
        </w:rPr>
      </w:pPr>
      <w:r>
        <w:rPr>
          <w:rFonts w:hint="eastAsia" w:ascii="宋体" w:hAnsi="宋体" w:cs="宋体"/>
          <w:sz w:val="24"/>
        </w:rPr>
        <w:t>2.投标人无需到现场投标，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keepNext w:val="0"/>
        <w:keepLines w:val="0"/>
        <w:pageBreakBefore w:val="0"/>
        <w:kinsoku/>
        <w:wordWrap/>
        <w:topLinePunct w:val="0"/>
        <w:bidi w:val="0"/>
        <w:snapToGrid w:val="0"/>
        <w:spacing w:line="420" w:lineRule="exact"/>
        <w:ind w:firstLine="482" w:firstLineChars="200"/>
        <w:jc w:val="left"/>
        <w:rPr>
          <w:rFonts w:ascii="宋体" w:hAnsi="宋体" w:cs="宋体"/>
          <w:b/>
          <w:bCs/>
          <w:color w:val="000000" w:themeColor="text1"/>
          <w:kern w:val="0"/>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八、</w:t>
      </w:r>
      <w:r>
        <w:rPr>
          <w:rFonts w:hint="eastAsia" w:ascii="宋体" w:hAnsi="宋体" w:cs="宋体"/>
          <w:b/>
          <w:bCs/>
          <w:color w:val="000000" w:themeColor="text1"/>
          <w:kern w:val="0"/>
          <w:sz w:val="24"/>
          <w14:textFill>
            <w14:solidFill>
              <w14:schemeClr w14:val="tx1"/>
            </w14:solidFill>
          </w14:textFill>
        </w:rPr>
        <w:t>开标地点</w:t>
      </w:r>
    </w:p>
    <w:p>
      <w:pPr>
        <w:keepNext w:val="0"/>
        <w:keepLines w:val="0"/>
        <w:pageBreakBefore w:val="0"/>
        <w:kinsoku/>
        <w:wordWrap/>
        <w:topLinePunct w:val="0"/>
        <w:bidi w:val="0"/>
        <w:snapToGrid w:val="0"/>
        <w:spacing w:line="42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开标地点：衢州学院开标室（行政楼121室）。</w:t>
      </w:r>
    </w:p>
    <w:p>
      <w:pPr>
        <w:pStyle w:val="12"/>
        <w:keepNext w:val="0"/>
        <w:keepLines w:val="0"/>
        <w:pageBreakBefore w:val="0"/>
        <w:kinsoku/>
        <w:wordWrap/>
        <w:topLinePunct w:val="0"/>
        <w:bidi w:val="0"/>
        <w:spacing w:before="0" w:beforeAutospacing="0" w:after="0" w:afterAutospacing="0" w:line="420" w:lineRule="exact"/>
        <w:ind w:firstLine="482" w:firstLineChars="200"/>
        <w:jc w:val="both"/>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九、投标保证金</w:t>
      </w:r>
    </w:p>
    <w:p>
      <w:pPr>
        <w:keepNext w:val="0"/>
        <w:keepLines w:val="0"/>
        <w:pageBreakBefore w:val="0"/>
        <w:kinsoku/>
        <w:wordWrap/>
        <w:topLinePunct w:val="0"/>
        <w:bidi w:val="0"/>
        <w:snapToGrid w:val="0"/>
        <w:spacing w:line="42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投标保证金（人民币）：0元（无需交纳）。</w:t>
      </w:r>
    </w:p>
    <w:p>
      <w:pPr>
        <w:keepNext w:val="0"/>
        <w:keepLines w:val="0"/>
        <w:pageBreakBefore w:val="0"/>
        <w:widowControl/>
        <w:kinsoku/>
        <w:wordWrap/>
        <w:topLinePunct w:val="0"/>
        <w:bidi w:val="0"/>
        <w:spacing w:line="420" w:lineRule="exact"/>
        <w:ind w:firstLine="482"/>
        <w:rPr>
          <w:rFonts w:ascii="宋体" w:hAnsi="宋体" w:cs="宋体"/>
          <w:b/>
          <w:bCs/>
          <w:kern w:val="0"/>
          <w:sz w:val="24"/>
        </w:rPr>
      </w:pPr>
      <w:r>
        <w:rPr>
          <w:rFonts w:hint="eastAsia" w:ascii="宋体" w:hAnsi="宋体" w:cs="宋体"/>
          <w:b/>
          <w:bCs/>
          <w:kern w:val="0"/>
          <w:sz w:val="24"/>
        </w:rPr>
        <w:t>十、其他事项</w:t>
      </w:r>
    </w:p>
    <w:p>
      <w:pPr>
        <w:keepNext w:val="0"/>
        <w:keepLines w:val="0"/>
        <w:pageBreakBefore w:val="0"/>
        <w:widowControl/>
        <w:kinsoku/>
        <w:wordWrap/>
        <w:topLinePunct w:val="0"/>
        <w:bidi w:val="0"/>
        <w:spacing w:line="420" w:lineRule="exact"/>
        <w:ind w:firstLine="482"/>
        <w:jc w:val="left"/>
        <w:rPr>
          <w:rFonts w:ascii="宋体" w:hAnsi="宋体" w:cs="宋体"/>
          <w:kern w:val="0"/>
          <w:sz w:val="24"/>
        </w:rPr>
      </w:pPr>
      <w:r>
        <w:rPr>
          <w:rFonts w:hint="eastAsia" w:ascii="宋体" w:hAnsi="宋体" w:cs="宋体"/>
          <w:kern w:val="0"/>
          <w:sz w:val="24"/>
        </w:rPr>
        <w:t>1.未注册加入浙江省政府采购供应商库的供应商一旦被确定为中标人的，应当在《中标通知书》发出前的三个工作日内按《关于印发浙江省政府供应商注册及诚信管理暂行办法通知》[浙财采监字〔2009〕28号]文件的规定进行注册申请，否则，采购人将拒绝向其发出《中标通知书》，并可以直接推荐排名次之的投标人为中标人，或者重新组织招标。</w:t>
      </w:r>
    </w:p>
    <w:p>
      <w:pPr>
        <w:keepNext w:val="0"/>
        <w:keepLines w:val="0"/>
        <w:pageBreakBefore w:val="0"/>
        <w:kinsoku/>
        <w:wordWrap/>
        <w:topLinePunct w:val="0"/>
        <w:autoSpaceDE w:val="0"/>
        <w:autoSpaceDN w:val="0"/>
        <w:bidi w:val="0"/>
        <w:adjustRightInd w:val="0"/>
        <w:spacing w:line="420" w:lineRule="exact"/>
        <w:ind w:firstLine="470" w:firstLineChars="196"/>
        <w:jc w:val="left"/>
        <w:outlineLvl w:val="2"/>
        <w:rPr>
          <w:rFonts w:ascii="宋体" w:hAnsi="宋体" w:cs="宋体"/>
          <w:kern w:val="0"/>
          <w:sz w:val="24"/>
        </w:rPr>
      </w:pPr>
      <w:r>
        <w:rPr>
          <w:rFonts w:hint="eastAsia" w:ascii="宋体" w:hAnsi="宋体" w:cs="宋体"/>
          <w:kern w:val="0"/>
          <w:sz w:val="24"/>
        </w:rPr>
        <w:t>2.质疑和投诉</w:t>
      </w:r>
    </w:p>
    <w:p>
      <w:pPr>
        <w:keepNext w:val="0"/>
        <w:keepLines w:val="0"/>
        <w:pageBreakBefore w:val="0"/>
        <w:widowControl/>
        <w:kinsoku/>
        <w:wordWrap/>
        <w:topLinePunct w:val="0"/>
        <w:bidi w:val="0"/>
        <w:spacing w:line="420" w:lineRule="exact"/>
        <w:ind w:firstLine="480"/>
        <w:jc w:val="left"/>
        <w:rPr>
          <w:rFonts w:ascii="宋体" w:hAnsi="宋体" w:cs="宋体"/>
          <w:kern w:val="0"/>
          <w:sz w:val="24"/>
        </w:rPr>
      </w:pPr>
      <w:r>
        <w:rPr>
          <w:rFonts w:hint="eastAsia" w:ascii="宋体" w:hAnsi="宋体" w:cs="宋体"/>
          <w:kern w:val="0"/>
          <w:sz w:val="24"/>
        </w:rPr>
        <w:t>(1)本招标公告自发布之日起公告期限为5个工作日。投标人认为招标文件、招标过程或中标结果使自己的合法权益受到损害的，应当在知道或者应知其权益受到损害之日起七个工作日内，</w:t>
      </w:r>
      <w:r>
        <w:rPr>
          <w:rFonts w:hint="eastAsia" w:ascii="宋体" w:hAnsi="宋体" w:cs="宋体"/>
          <w:sz w:val="24"/>
        </w:rPr>
        <w:t>以书面形式向衢州学院采购管理办公室（联系人：郑老师，联系电话：0570-8015028，</w:t>
      </w:r>
      <w:r>
        <w:rPr>
          <w:rFonts w:hint="eastAsia" w:ascii="宋体" w:hAnsi="宋体" w:cs="宋体"/>
          <w:color w:val="000000" w:themeColor="text1"/>
          <w:kern w:val="0"/>
          <w:sz w:val="24"/>
          <w14:textFill>
            <w14:solidFill>
              <w14:schemeClr w14:val="tx1"/>
            </w14:solidFill>
          </w14:textFill>
        </w:rPr>
        <w:t>13567021518</w:t>
      </w:r>
      <w:r>
        <w:rPr>
          <w:rFonts w:hint="eastAsia" w:ascii="宋体" w:hAnsi="宋体" w:cs="宋体"/>
          <w:sz w:val="24"/>
        </w:rPr>
        <w:t>）</w:t>
      </w:r>
      <w:r>
        <w:rPr>
          <w:rFonts w:hint="eastAsia" w:ascii="宋体" w:hAnsi="宋体" w:cs="宋体"/>
          <w:kern w:val="0"/>
          <w:sz w:val="24"/>
        </w:rPr>
        <w:t>纪检监察室（联系人：吴老师，联系电话：0570-8028406，18757008752）提出质疑；投标人对衢州学院采购管理办公室、纪检监察室的质疑答复不满意或其未在规定时间内作出答复的，可以在答复期满后十五个工作日内向衢州市财政局政府采购监管处投诉（联系人：徐先生；联系电话：0570-8757615）。</w:t>
      </w:r>
    </w:p>
    <w:p>
      <w:pPr>
        <w:keepNext w:val="0"/>
        <w:keepLines w:val="0"/>
        <w:pageBreakBefore w:val="0"/>
        <w:kinsoku/>
        <w:wordWrap/>
        <w:topLinePunct w:val="0"/>
        <w:bidi w:val="0"/>
        <w:spacing w:line="420" w:lineRule="exact"/>
        <w:ind w:firstLine="480" w:firstLineChars="200"/>
        <w:rPr>
          <w:rFonts w:ascii="宋体" w:hAnsi="宋体" w:cs="宋体"/>
          <w:kern w:val="0"/>
          <w:sz w:val="24"/>
        </w:rPr>
      </w:pPr>
      <w:r>
        <w:rPr>
          <w:rFonts w:hint="eastAsia" w:ascii="宋体" w:hAnsi="宋体" w:cs="宋体"/>
          <w:kern w:val="0"/>
          <w:sz w:val="24"/>
        </w:rPr>
        <w:t xml:space="preserve"> (2)质疑、投诉应当采用书面形式。质疑书、投诉书均应明确阐述招标文件、招标过程或中标结果使自己权益受到损害的实质性内容，提供相关事实、依据和证据及其来源或线索，便于有关单位调查、答复和处理。</w:t>
      </w:r>
    </w:p>
    <w:p>
      <w:pPr>
        <w:keepNext w:val="0"/>
        <w:keepLines w:val="0"/>
        <w:pageBreakBefore w:val="0"/>
        <w:kinsoku/>
        <w:wordWrap/>
        <w:topLinePunct w:val="0"/>
        <w:bidi w:val="0"/>
        <w:spacing w:line="420" w:lineRule="exact"/>
        <w:rPr>
          <w:color w:val="000000"/>
          <w:sz w:val="24"/>
          <w:highlight w:val="yellow"/>
        </w:rPr>
      </w:pPr>
      <w:r>
        <w:rPr>
          <w:rFonts w:hint="eastAsia"/>
        </w:rPr>
        <w:t xml:space="preserve">  </w:t>
      </w:r>
      <w:r>
        <w:rPr>
          <w:rFonts w:hint="eastAsia"/>
          <w:lang w:val="en-US" w:eastAsia="zh-CN"/>
        </w:rPr>
        <w:t xml:space="preserve">  </w:t>
      </w:r>
      <w:r>
        <w:rPr>
          <w:rFonts w:hint="eastAsia"/>
        </w:rPr>
        <w:t xml:space="preserve"> </w:t>
      </w:r>
      <w:r>
        <w:rPr>
          <w:rFonts w:hint="eastAsia"/>
          <w:color w:val="000000"/>
          <w:sz w:val="24"/>
          <w:highlight w:val="yellow"/>
        </w:rPr>
        <w:t>3.本项目有功能演示环节，请准备一份“演示录制视频 ”在投标截止前通过EMS或顺丰邮寄方式寄送至“浙江省衢州市九华北大道78号衢州学院采购中心周老师收”。“演示录制视频 ”时间控制在15分钟以内；视频格式要求为Avi、MP4等常用格式，以U盘单独密封提交 ，且密封袋上注明项目名称、投标人名称并加盖公章 ，未密封包装或者逾期邮寄送达的“演示录制视频”将不予接收 。投标截止前没有送达“演示录制视频”的投标人视为无演示环节 。</w:t>
      </w:r>
    </w:p>
    <w:p>
      <w:pPr>
        <w:keepNext w:val="0"/>
        <w:keepLines w:val="0"/>
        <w:pageBreakBefore w:val="0"/>
        <w:tabs>
          <w:tab w:val="left" w:pos="2366"/>
        </w:tabs>
        <w:kinsoku/>
        <w:wordWrap/>
        <w:topLinePunct w:val="0"/>
        <w:bidi w:val="0"/>
        <w:spacing w:line="420" w:lineRule="exact"/>
        <w:ind w:firstLine="482" w:firstLineChars="200"/>
        <w:rPr>
          <w:rFonts w:ascii="宋体" w:hAnsi="宋体" w:cs="宋体"/>
          <w:b/>
          <w:bCs/>
          <w:sz w:val="24"/>
        </w:rPr>
      </w:pPr>
      <w:r>
        <w:rPr>
          <w:rFonts w:hint="eastAsia" w:ascii="宋体" w:hAnsi="宋体" w:cs="宋体"/>
          <w:b/>
          <w:bCs/>
          <w:sz w:val="24"/>
        </w:rPr>
        <w:t>十一、投标人在投标过程中的一切费用自负。</w:t>
      </w:r>
    </w:p>
    <w:p>
      <w:pPr>
        <w:keepNext w:val="0"/>
        <w:keepLines w:val="0"/>
        <w:pageBreakBefore w:val="0"/>
        <w:tabs>
          <w:tab w:val="left" w:pos="2366"/>
        </w:tabs>
        <w:kinsoku/>
        <w:wordWrap/>
        <w:topLinePunct w:val="0"/>
        <w:bidi w:val="0"/>
        <w:spacing w:line="420" w:lineRule="exact"/>
        <w:ind w:firstLine="495"/>
        <w:rPr>
          <w:rFonts w:ascii="宋体" w:hAnsi="宋体" w:cs="宋体"/>
          <w:b/>
          <w:bCs/>
          <w:sz w:val="24"/>
        </w:rPr>
      </w:pPr>
      <w:r>
        <w:rPr>
          <w:rFonts w:hint="eastAsia" w:ascii="宋体" w:hAnsi="宋体" w:cs="宋体"/>
          <w:b/>
          <w:bCs/>
          <w:sz w:val="24"/>
        </w:rPr>
        <w:t>十二、本公告发布网址：</w:t>
      </w:r>
    </w:p>
    <w:p>
      <w:pPr>
        <w:keepNext w:val="0"/>
        <w:keepLines w:val="0"/>
        <w:pageBreakBefore w:val="0"/>
        <w:tabs>
          <w:tab w:val="left" w:pos="2366"/>
        </w:tabs>
        <w:kinsoku/>
        <w:wordWrap/>
        <w:topLinePunct w:val="0"/>
        <w:bidi w:val="0"/>
        <w:spacing w:line="420" w:lineRule="exact"/>
        <w:ind w:firstLine="495"/>
        <w:rPr>
          <w:rFonts w:ascii="宋体" w:hAnsi="宋体" w:cs="宋体"/>
          <w:b/>
          <w:bCs/>
          <w:sz w:val="24"/>
        </w:rPr>
      </w:pPr>
      <w:r>
        <w:rPr>
          <w:rFonts w:hint="eastAsia" w:ascii="宋体" w:hAnsi="宋体" w:cs="宋体"/>
          <w:b/>
          <w:bCs/>
          <w:sz w:val="24"/>
        </w:rPr>
        <w:t>浙江政府采购网（http://zfcg.czt.zj.gov.cn/）；</w:t>
      </w:r>
    </w:p>
    <w:p>
      <w:pPr>
        <w:keepNext w:val="0"/>
        <w:keepLines w:val="0"/>
        <w:pageBreakBefore w:val="0"/>
        <w:tabs>
          <w:tab w:val="left" w:pos="2366"/>
        </w:tabs>
        <w:kinsoku/>
        <w:wordWrap/>
        <w:topLinePunct w:val="0"/>
        <w:bidi w:val="0"/>
        <w:spacing w:line="420" w:lineRule="exact"/>
        <w:ind w:firstLine="495"/>
        <w:rPr>
          <w:rFonts w:ascii="宋体" w:hAnsi="宋体" w:cs="宋体"/>
          <w:b/>
          <w:bCs/>
          <w:sz w:val="24"/>
        </w:rPr>
      </w:pPr>
      <w:r>
        <w:rPr>
          <w:rFonts w:hint="eastAsia" w:ascii="宋体" w:hAnsi="宋体" w:cs="宋体"/>
          <w:b/>
          <w:bCs/>
          <w:sz w:val="24"/>
        </w:rPr>
        <w:t>衢州市财政局网（http://czj.qz.gov.cn）；</w:t>
      </w:r>
    </w:p>
    <w:p>
      <w:pPr>
        <w:keepNext w:val="0"/>
        <w:keepLines w:val="0"/>
        <w:pageBreakBefore w:val="0"/>
        <w:tabs>
          <w:tab w:val="left" w:pos="2366"/>
        </w:tabs>
        <w:kinsoku/>
        <w:wordWrap/>
        <w:topLinePunct w:val="0"/>
        <w:bidi w:val="0"/>
        <w:spacing w:line="420" w:lineRule="exact"/>
        <w:ind w:firstLine="495"/>
        <w:rPr>
          <w:rFonts w:ascii="宋体" w:hAnsi="宋体" w:cs="宋体"/>
          <w:b/>
          <w:bCs/>
          <w:kern w:val="0"/>
          <w:sz w:val="24"/>
        </w:rPr>
      </w:pPr>
      <w:r>
        <w:rPr>
          <w:rFonts w:hint="eastAsia" w:ascii="宋体" w:hAnsi="宋体" w:cs="宋体"/>
          <w:b/>
          <w:bCs/>
          <w:kern w:val="0"/>
          <w:sz w:val="24"/>
        </w:rPr>
        <w:t>衢州学院信息公开网（http://xxgk.qzc.edu.cn）；</w:t>
      </w:r>
    </w:p>
    <w:p>
      <w:pPr>
        <w:keepNext w:val="0"/>
        <w:keepLines w:val="0"/>
        <w:pageBreakBefore w:val="0"/>
        <w:tabs>
          <w:tab w:val="left" w:pos="2366"/>
        </w:tabs>
        <w:kinsoku/>
        <w:wordWrap/>
        <w:topLinePunct w:val="0"/>
        <w:bidi w:val="0"/>
        <w:spacing w:line="420" w:lineRule="exact"/>
        <w:ind w:firstLine="495"/>
        <w:rPr>
          <w:rFonts w:ascii="宋体" w:hAnsi="宋体" w:cs="宋体"/>
          <w:b/>
          <w:bCs/>
          <w:sz w:val="24"/>
        </w:rPr>
      </w:pPr>
      <w:r>
        <w:rPr>
          <w:rFonts w:hint="eastAsia" w:ascii="宋体" w:hAnsi="宋体" w:cs="宋体"/>
          <w:b/>
          <w:sz w:val="24"/>
        </w:rPr>
        <w:t>衢州学院招标采购网（http://zbcg.qzc.edu.cn）</w:t>
      </w:r>
      <w:r>
        <w:rPr>
          <w:rFonts w:hint="eastAsia" w:ascii="宋体" w:hAnsi="宋体" w:cs="宋体"/>
          <w:b/>
          <w:bCs/>
          <w:sz w:val="24"/>
        </w:rPr>
        <w:t>。</w:t>
      </w:r>
    </w:p>
    <w:p>
      <w:pPr>
        <w:keepNext w:val="0"/>
        <w:keepLines w:val="0"/>
        <w:pageBreakBefore w:val="0"/>
        <w:tabs>
          <w:tab w:val="left" w:pos="2366"/>
        </w:tabs>
        <w:kinsoku/>
        <w:wordWrap/>
        <w:topLinePunct w:val="0"/>
        <w:bidi w:val="0"/>
        <w:spacing w:line="420" w:lineRule="exact"/>
        <w:ind w:firstLine="495"/>
        <w:rPr>
          <w:rFonts w:ascii="宋体" w:hAnsi="宋体" w:cs="宋体"/>
          <w:b/>
          <w:bCs/>
          <w:sz w:val="24"/>
        </w:rPr>
      </w:pPr>
      <w:r>
        <w:rPr>
          <w:rFonts w:hint="eastAsia" w:ascii="宋体" w:hAnsi="宋体" w:cs="宋体"/>
          <w:b/>
          <w:bCs/>
          <w:sz w:val="24"/>
        </w:rPr>
        <w:t>十三、本招标文件由衢州学院采购中心、机械工程</w:t>
      </w:r>
      <w:r>
        <w:rPr>
          <w:rFonts w:hint="eastAsia" w:ascii="宋体" w:hAnsi="宋体" w:cs="宋体"/>
          <w:b/>
          <w:bCs/>
          <w:color w:val="000000"/>
          <w:sz w:val="24"/>
        </w:rPr>
        <w:t>学院</w:t>
      </w:r>
      <w:r>
        <w:rPr>
          <w:rFonts w:hint="eastAsia" w:ascii="宋体" w:hAnsi="宋体" w:cs="宋体"/>
          <w:b/>
          <w:bCs/>
          <w:sz w:val="24"/>
        </w:rPr>
        <w:t>负责解释。</w:t>
      </w:r>
    </w:p>
    <w:p>
      <w:pPr>
        <w:keepNext w:val="0"/>
        <w:keepLines w:val="0"/>
        <w:pageBreakBefore w:val="0"/>
        <w:kinsoku/>
        <w:wordWrap/>
        <w:topLinePunct w:val="0"/>
        <w:bidi w:val="0"/>
        <w:spacing w:line="420" w:lineRule="exact"/>
        <w:ind w:firstLine="495"/>
        <w:rPr>
          <w:rFonts w:ascii="宋体" w:hAnsi="宋体" w:cs="宋体"/>
          <w:b/>
          <w:bCs/>
          <w:sz w:val="24"/>
        </w:rPr>
      </w:pPr>
      <w:r>
        <w:rPr>
          <w:rFonts w:hint="eastAsia" w:ascii="宋体" w:hAnsi="宋体" w:cs="宋体"/>
          <w:b/>
          <w:bCs/>
          <w:sz w:val="24"/>
        </w:rPr>
        <w:t>十四、联系方式</w:t>
      </w:r>
    </w:p>
    <w:p>
      <w:pPr>
        <w:keepNext w:val="0"/>
        <w:keepLines w:val="0"/>
        <w:pageBreakBefore w:val="0"/>
        <w:kinsoku/>
        <w:wordWrap/>
        <w:topLinePunct w:val="0"/>
        <w:bidi w:val="0"/>
        <w:spacing w:line="420" w:lineRule="exact"/>
        <w:ind w:firstLine="495"/>
        <w:rPr>
          <w:rFonts w:ascii="宋体" w:hAnsi="宋体" w:cs="宋体"/>
          <w:bCs/>
          <w:sz w:val="24"/>
        </w:rPr>
      </w:pPr>
      <w:r>
        <w:rPr>
          <w:rFonts w:hint="eastAsia" w:ascii="宋体" w:hAnsi="宋体" w:cs="宋体"/>
          <w:bCs/>
          <w:sz w:val="24"/>
        </w:rPr>
        <w:t>1.采购人名称：衢州学院</w:t>
      </w:r>
    </w:p>
    <w:p>
      <w:pPr>
        <w:keepNext w:val="0"/>
        <w:keepLines w:val="0"/>
        <w:pageBreakBefore w:val="0"/>
        <w:kinsoku/>
        <w:wordWrap/>
        <w:topLinePunct w:val="0"/>
        <w:bidi w:val="0"/>
        <w:spacing w:line="420" w:lineRule="exact"/>
        <w:ind w:firstLine="495"/>
        <w:rPr>
          <w:rFonts w:ascii="宋体" w:hAnsi="宋体" w:cs="宋体"/>
          <w:bCs/>
          <w:sz w:val="24"/>
        </w:rPr>
      </w:pPr>
      <w:r>
        <w:rPr>
          <w:rFonts w:hint="eastAsia" w:ascii="宋体" w:hAnsi="宋体" w:cs="宋体"/>
          <w:bCs/>
          <w:sz w:val="24"/>
        </w:rPr>
        <w:t>联系地址：浙江省衢州市九华北大道78号；邮政编码：324000。</w:t>
      </w:r>
    </w:p>
    <w:p>
      <w:pPr>
        <w:keepNext w:val="0"/>
        <w:keepLines w:val="0"/>
        <w:pageBreakBefore w:val="0"/>
        <w:kinsoku/>
        <w:wordWrap/>
        <w:topLinePunct w:val="0"/>
        <w:bidi w:val="0"/>
        <w:spacing w:line="420" w:lineRule="exact"/>
        <w:ind w:firstLine="495"/>
        <w:rPr>
          <w:rFonts w:ascii="宋体" w:hAnsi="宋体" w:cs="宋体"/>
          <w:bCs/>
          <w:sz w:val="24"/>
        </w:rPr>
      </w:pPr>
      <w:r>
        <w:rPr>
          <w:rFonts w:hint="eastAsia" w:ascii="宋体" w:hAnsi="宋体" w:cs="宋体"/>
          <w:bCs/>
          <w:sz w:val="24"/>
        </w:rPr>
        <w:t>采购中心联系人：周老师；电话：0570-8015042，18957039862。</w:t>
      </w:r>
    </w:p>
    <w:p>
      <w:pPr>
        <w:keepNext w:val="0"/>
        <w:keepLines w:val="0"/>
        <w:pageBreakBefore w:val="0"/>
        <w:kinsoku/>
        <w:wordWrap/>
        <w:topLinePunct w:val="0"/>
        <w:bidi w:val="0"/>
        <w:spacing w:line="420" w:lineRule="exact"/>
        <w:ind w:left="479" w:leftChars="228" w:firstLine="12" w:firstLineChars="5"/>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质疑答复联系人：郑老师；电话：0570-8015028，13567021518。   </w:t>
      </w:r>
    </w:p>
    <w:p>
      <w:pPr>
        <w:keepNext w:val="0"/>
        <w:keepLines w:val="0"/>
        <w:pageBreakBefore w:val="0"/>
        <w:kinsoku/>
        <w:wordWrap/>
        <w:topLinePunct w:val="0"/>
        <w:bidi w:val="0"/>
        <w:spacing w:line="420" w:lineRule="exact"/>
        <w:ind w:left="479" w:leftChars="228" w:firstLine="12" w:firstLineChars="5"/>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项目技术答疑联系人</w:t>
      </w:r>
      <w:r>
        <w:rPr>
          <w:rFonts w:hint="eastAsia" w:ascii="宋体" w:hAnsi="宋体" w:cs="宋体"/>
          <w:color w:val="000000" w:themeColor="text1"/>
          <w:kern w:val="0"/>
          <w:sz w:val="24"/>
          <w14:textFill>
            <w14:solidFill>
              <w14:schemeClr w14:val="tx1"/>
            </w14:solidFill>
          </w14:textFill>
        </w:rPr>
        <w:t>：程老师</w:t>
      </w:r>
      <w:r>
        <w:rPr>
          <w:rFonts w:hint="eastAsia" w:ascii="宋体" w:hAnsi="宋体" w:cs="宋体"/>
          <w:bCs/>
          <w:color w:val="000000" w:themeColor="text1"/>
          <w:sz w:val="24"/>
          <w14:textFill>
            <w14:solidFill>
              <w14:schemeClr w14:val="tx1"/>
            </w14:solidFill>
          </w14:textFill>
        </w:rPr>
        <w:t>；电话：13967017811。</w:t>
      </w:r>
    </w:p>
    <w:p>
      <w:pPr>
        <w:keepNext w:val="0"/>
        <w:keepLines w:val="0"/>
        <w:pageBreakBefore w:val="0"/>
        <w:kinsoku/>
        <w:wordWrap/>
        <w:topLinePunct w:val="0"/>
        <w:bidi w:val="0"/>
        <w:spacing w:line="420" w:lineRule="exact"/>
        <w:ind w:firstLine="495"/>
        <w:rPr>
          <w:rFonts w:ascii="宋体" w:hAnsi="宋体" w:cs="宋体"/>
          <w:bCs/>
          <w:sz w:val="24"/>
        </w:rPr>
      </w:pPr>
      <w:r>
        <w:rPr>
          <w:rFonts w:hint="eastAsia" w:ascii="宋体" w:hAnsi="宋体" w:cs="宋体"/>
          <w:bCs/>
          <w:sz w:val="24"/>
        </w:rPr>
        <w:t>2.同级政府采购监督管理部门名称：衢州市财政局。</w:t>
      </w:r>
    </w:p>
    <w:p>
      <w:pPr>
        <w:keepNext w:val="0"/>
        <w:keepLines w:val="0"/>
        <w:pageBreakBefore w:val="0"/>
        <w:kinsoku/>
        <w:wordWrap/>
        <w:topLinePunct w:val="0"/>
        <w:bidi w:val="0"/>
        <w:spacing w:line="420" w:lineRule="exact"/>
        <w:ind w:firstLine="495"/>
        <w:rPr>
          <w:rFonts w:ascii="宋体" w:hAnsi="宋体" w:cs="宋体"/>
          <w:bCs/>
          <w:sz w:val="24"/>
        </w:rPr>
      </w:pPr>
      <w:r>
        <w:rPr>
          <w:rFonts w:hint="eastAsia" w:ascii="宋体" w:hAnsi="宋体" w:cs="宋体"/>
          <w:bCs/>
          <w:sz w:val="24"/>
        </w:rPr>
        <w:t>联系地址：衢州市三江东路28号；邮政编码：324000。</w:t>
      </w:r>
    </w:p>
    <w:p>
      <w:pPr>
        <w:keepNext w:val="0"/>
        <w:keepLines w:val="0"/>
        <w:pageBreakBefore w:val="0"/>
        <w:kinsoku/>
        <w:wordWrap/>
        <w:topLinePunct w:val="0"/>
        <w:bidi w:val="0"/>
        <w:spacing w:line="420" w:lineRule="exact"/>
        <w:ind w:firstLine="495"/>
        <w:rPr>
          <w:rFonts w:ascii="宋体" w:hAnsi="宋体" w:cs="宋体"/>
          <w:bCs/>
          <w:sz w:val="24"/>
        </w:rPr>
      </w:pPr>
      <w:r>
        <w:rPr>
          <w:rFonts w:hint="eastAsia" w:ascii="宋体" w:hAnsi="宋体" w:cs="宋体"/>
          <w:bCs/>
          <w:sz w:val="24"/>
        </w:rPr>
        <w:t>联系人：徐先生；监督投诉电话：0570-8757615，传真：0570-8757615 。</w:t>
      </w:r>
    </w:p>
    <w:p>
      <w:pPr>
        <w:keepNext w:val="0"/>
        <w:keepLines w:val="0"/>
        <w:pageBreakBefore w:val="0"/>
        <w:kinsoku/>
        <w:wordWrap/>
        <w:topLinePunct w:val="0"/>
        <w:bidi w:val="0"/>
        <w:spacing w:line="420" w:lineRule="exact"/>
        <w:ind w:firstLine="495"/>
        <w:jc w:val="right"/>
        <w:rPr>
          <w:rFonts w:hint="eastAsia" w:ascii="宋体" w:hAnsi="宋体" w:cs="宋体"/>
          <w:bCs/>
          <w:color w:val="000000" w:themeColor="text1"/>
          <w:sz w:val="24"/>
          <w14:textFill>
            <w14:solidFill>
              <w14:schemeClr w14:val="tx1"/>
            </w14:solidFill>
          </w14:textFill>
        </w:rPr>
      </w:pPr>
    </w:p>
    <w:p>
      <w:pPr>
        <w:keepNext w:val="0"/>
        <w:keepLines w:val="0"/>
        <w:pageBreakBefore w:val="0"/>
        <w:kinsoku/>
        <w:wordWrap/>
        <w:topLinePunct w:val="0"/>
        <w:bidi w:val="0"/>
        <w:spacing w:line="420" w:lineRule="exact"/>
        <w:ind w:firstLine="495"/>
        <w:jc w:val="righ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衢州学院采购中心</w:t>
      </w:r>
    </w:p>
    <w:p>
      <w:pPr>
        <w:keepNext w:val="0"/>
        <w:keepLines w:val="0"/>
        <w:pageBreakBefore w:val="0"/>
        <w:kinsoku/>
        <w:wordWrap/>
        <w:topLinePunct w:val="0"/>
        <w:bidi w:val="0"/>
        <w:spacing w:line="420" w:lineRule="exact"/>
        <w:ind w:firstLine="495"/>
        <w:jc w:val="righ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2021年10月</w:t>
      </w:r>
      <w:r>
        <w:rPr>
          <w:rFonts w:hint="eastAsia" w:ascii="宋体" w:hAnsi="宋体" w:cs="宋体"/>
          <w:bCs/>
          <w:color w:val="000000" w:themeColor="text1"/>
          <w:sz w:val="24"/>
          <w:lang w:val="en-US" w:eastAsia="zh-CN"/>
          <w14:textFill>
            <w14:solidFill>
              <w14:schemeClr w14:val="tx1"/>
            </w14:solidFill>
          </w14:textFill>
        </w:rPr>
        <w:t>26</w:t>
      </w:r>
      <w:r>
        <w:rPr>
          <w:rFonts w:hint="eastAsia" w:ascii="宋体" w:hAnsi="宋体" w:cs="宋体"/>
          <w:bCs/>
          <w:color w:val="000000" w:themeColor="text1"/>
          <w:sz w:val="24"/>
          <w14:textFill>
            <w14:solidFill>
              <w14:schemeClr w14:val="tx1"/>
            </w14:solidFill>
          </w14:textFill>
        </w:rPr>
        <w:t>日</w:t>
      </w:r>
    </w:p>
    <w:p>
      <w:pPr>
        <w:spacing w:line="360" w:lineRule="auto"/>
        <w:jc w:val="center"/>
        <w:rPr>
          <w:rFonts w:ascii="宋体" w:hAnsi="宋体" w:cs="宋体"/>
          <w:bCs/>
          <w:color w:val="000000"/>
          <w:sz w:val="32"/>
        </w:rPr>
      </w:pPr>
      <w:r>
        <w:rPr>
          <w:bCs/>
          <w:color w:val="000000"/>
          <w:sz w:val="32"/>
        </w:rPr>
        <w:br w:type="page"/>
      </w:r>
      <w:r>
        <w:rPr>
          <w:rFonts w:hint="eastAsia" w:ascii="宋体" w:hAnsi="宋体" w:cs="宋体"/>
          <w:b/>
          <w:bCs/>
          <w:color w:val="000000"/>
          <w:sz w:val="32"/>
        </w:rPr>
        <w:t>第二章   投标须知</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一、总则</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（一）适用范围</w:t>
      </w:r>
    </w:p>
    <w:p>
      <w:pPr>
        <w:autoSpaceDE w:val="0"/>
        <w:autoSpaceDN w:val="0"/>
        <w:adjustRightInd w:val="0"/>
        <w:spacing w:line="360" w:lineRule="auto"/>
        <w:ind w:firstLine="560"/>
        <w:jc w:val="left"/>
        <w:rPr>
          <w:rFonts w:ascii="宋体" w:hAnsi="宋体" w:cs="宋体"/>
          <w:color w:val="000000"/>
          <w:sz w:val="24"/>
        </w:rPr>
      </w:pPr>
      <w:r>
        <w:rPr>
          <w:rFonts w:hint="eastAsia" w:ascii="宋体" w:hAnsi="宋体" w:cs="宋体"/>
          <w:color w:val="000000"/>
          <w:sz w:val="24"/>
        </w:rPr>
        <w:t>本招标文件仅适用于本次招标采购所叙述的货物及其辅助服务采购。</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（二）定义</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1.“招标人”系组织本次招标的衢州学院。</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2.“投标人”系指向招标人提交投标文件的供应商。</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3.“货物”系指本次招标拟采购各种形态和种类的物品，包括设备、原材料、配件、产品等。</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4.“服务”系指招标文件规定投标人须承担的安装、调试、技术协助、校准、培训、技术指导以及其他类似的义务。</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5.“项目”系指投标人按招标文件规定向招标人提供的货物或服务。</w:t>
      </w:r>
    </w:p>
    <w:p>
      <w:pPr>
        <w:autoSpaceDE w:val="0"/>
        <w:autoSpaceDN w:val="0"/>
        <w:adjustRightInd w:val="0"/>
        <w:spacing w:line="360" w:lineRule="auto"/>
        <w:ind w:left="120" w:firstLine="361" w:firstLineChars="150"/>
        <w:rPr>
          <w:rFonts w:ascii="宋体" w:hAnsi="宋体" w:cs="宋体"/>
          <w:b/>
          <w:bCs/>
          <w:color w:val="000000"/>
          <w:sz w:val="24"/>
        </w:rPr>
      </w:pPr>
      <w:r>
        <w:rPr>
          <w:rFonts w:hint="eastAsia" w:ascii="宋体" w:hAnsi="宋体" w:cs="宋体"/>
          <w:b/>
          <w:bCs/>
          <w:color w:val="000000"/>
          <w:sz w:val="24"/>
        </w:rPr>
        <w:t>6.“▲”系指实质性要求条款。</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（三）招标方式</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本次招标采用公开招标方式进行。</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（四）投标委托</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本项目原则上采用远程异地开评标，供应商无需到开标现场，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（五）合格的投标人</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 响应招标文件要求，有提供服务能力，具备本招标文件中规定条件的供应商（详见第一章第四条“</w:t>
      </w:r>
      <w:r>
        <w:rPr>
          <w:rFonts w:hint="eastAsia" w:ascii="宋体" w:hAnsi="宋体" w:cs="宋体"/>
          <w:b/>
          <w:color w:val="000000"/>
          <w:sz w:val="24"/>
        </w:rPr>
        <w:t>投标人的资格要求</w:t>
      </w:r>
      <w:r>
        <w:rPr>
          <w:rFonts w:hint="eastAsia" w:ascii="宋体" w:hAnsi="宋体" w:cs="宋体"/>
          <w:color w:val="000000"/>
          <w:sz w:val="24"/>
        </w:rPr>
        <w:t>”）。</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 符合上述条件的投标人应承担招标及履约中应承担的全部责任与义务。</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（六）投标费用</w:t>
      </w:r>
    </w:p>
    <w:p>
      <w:pPr>
        <w:autoSpaceDE w:val="0"/>
        <w:autoSpaceDN w:val="0"/>
        <w:adjustRightInd w:val="0"/>
        <w:spacing w:line="360" w:lineRule="auto"/>
        <w:ind w:firstLine="560"/>
        <w:rPr>
          <w:rFonts w:ascii="宋体" w:hAnsi="宋体" w:cs="宋体"/>
          <w:color w:val="000000"/>
          <w:sz w:val="24"/>
        </w:rPr>
      </w:pPr>
      <w:r>
        <w:rPr>
          <w:rFonts w:hint="eastAsia" w:ascii="宋体" w:hAnsi="宋体" w:cs="宋体"/>
          <w:color w:val="000000"/>
          <w:sz w:val="24"/>
        </w:rPr>
        <w:t>无论投标过程和结果如何，投标人均应自行承担所有与投标有关的全部费用。</w:t>
      </w:r>
    </w:p>
    <w:p>
      <w:pPr>
        <w:snapToGrid w:val="0"/>
        <w:spacing w:line="360" w:lineRule="auto"/>
        <w:ind w:left="455"/>
        <w:rPr>
          <w:rFonts w:ascii="宋体" w:hAnsi="宋体" w:cs="宋体"/>
          <w:b/>
          <w:color w:val="000000"/>
          <w:sz w:val="24"/>
        </w:rPr>
      </w:pPr>
      <w:r>
        <w:rPr>
          <w:rFonts w:hint="eastAsia" w:ascii="宋体" w:hAnsi="宋体" w:cs="宋体"/>
          <w:b/>
          <w:color w:val="000000"/>
          <w:sz w:val="24"/>
        </w:rPr>
        <w:t>（七）转包与分包</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本项目不允许转包。分包须经采购人书面同意后方可实施。</w:t>
      </w:r>
    </w:p>
    <w:p>
      <w:pPr>
        <w:snapToGrid w:val="0"/>
        <w:spacing w:line="360" w:lineRule="auto"/>
        <w:ind w:firstLine="482" w:firstLineChars="200"/>
        <w:rPr>
          <w:rFonts w:ascii="宋体" w:hAnsi="宋体" w:cs="宋体"/>
          <w:b/>
          <w:color w:val="000000"/>
          <w:sz w:val="24"/>
        </w:rPr>
      </w:pPr>
      <w:r>
        <w:rPr>
          <w:rFonts w:hint="eastAsia" w:ascii="宋体" w:hAnsi="宋体" w:cs="宋体"/>
          <w:b/>
          <w:color w:val="000000"/>
          <w:sz w:val="24"/>
        </w:rPr>
        <w:t>（八）信用查询</w:t>
      </w:r>
    </w:p>
    <w:p>
      <w:pPr>
        <w:pStyle w:val="7"/>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根据《关于在政府采购活动中查询及使用信用记录有关问题的通知》财库[2016]125号的规定：</w:t>
      </w:r>
    </w:p>
    <w:p>
      <w:pPr>
        <w:pStyle w:val="7"/>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1.采购人或采购代理机构将对本项目投标人的信用记录进行查询。查询渠道为信用中国网站（www.creditchina.gov.cn）、中国政府采购网（www.ccgp.gov.cn）；</w:t>
      </w:r>
    </w:p>
    <w:p>
      <w:pPr>
        <w:pStyle w:val="7"/>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2.截止时点：提交投标文件（响应文件）截止时间前3年内；</w:t>
      </w:r>
    </w:p>
    <w:p>
      <w:pPr>
        <w:pStyle w:val="7"/>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3.查询记录和证据的留存：信用信息查询记录和证据以网页截图等方式留存；</w:t>
      </w:r>
    </w:p>
    <w:p>
      <w:pPr>
        <w:pStyle w:val="7"/>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4.使用规则：被列入失信被执行人、重大税收违法案件当事人名单、政府采购严重违法失信行为记录名单及其它不符合《中华人民共和国政府采购法》第二十二条规定条件的，其投标文件做无效文件处理；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5.联合体成员任意一方存在不良信用记录的，视同联合体存在不良信用记录。</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（九）特别说明</w:t>
      </w:r>
    </w:p>
    <w:p>
      <w:pPr>
        <w:autoSpaceDE w:val="0"/>
        <w:autoSpaceDN w:val="0"/>
        <w:adjustRightInd w:val="0"/>
        <w:spacing w:line="360" w:lineRule="auto"/>
        <w:ind w:firstLine="560"/>
        <w:rPr>
          <w:rFonts w:ascii="宋体" w:hAnsi="宋体" w:cs="宋体"/>
          <w:color w:val="000000"/>
          <w:sz w:val="24"/>
        </w:rPr>
      </w:pPr>
      <w:r>
        <w:rPr>
          <w:rFonts w:hint="eastAsia" w:ascii="宋体" w:hAnsi="宋体" w:cs="宋体"/>
          <w:color w:val="FF0000"/>
          <w:sz w:val="24"/>
        </w:rPr>
        <w:t>1.提供相同品牌产品(指核心产品)且通过资格审查、符合性审查的不同投标人参加同一合同项下投标的，按一家投标人计算，</w:t>
      </w:r>
      <w:r>
        <w:rPr>
          <w:rFonts w:hint="eastAsia" w:ascii="宋体" w:hAnsi="宋体" w:cs="宋体"/>
          <w:color w:val="000000"/>
          <w:sz w:val="24"/>
        </w:rPr>
        <w:t>评审后得分最高的同品牌投标人获得中标人推荐资格，得分相同的，报价最低的同品牌投标人获得中标人推荐资格。</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▲2.投标人应仔细阅读招标文件的所有内容，按照招标文件的要求提交投标文件，并对所提供的全部资料的真实性承担法律责任。</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二、招标文件</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（一）招标文件的构成</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本招标文件由以下部分组成：</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1. 招标公告；</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2. 投标须知；</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3. 采购内容及要求；</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4. 合同主要条款；</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5. 评标办法及开标程序；</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6. 应提交的有关材料格式范例。</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（二）招标文件的澄清与修改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招标人可对已发出的招标文件进行必要的澄清或修改，如澄清或修改的内容可能影响投标文件编制的，招标人应当在投标截止时间至少15日前，在采购公告原发布媒体上发布更正公告，更正内容作为招标文件的组成部分；不足15日的，招标人将顺延提交投标文件的截止时间。如澄清或修改的内容不影响投标文件编制的，招标人将不延长提交投标文件的截止时间。</w:t>
      </w:r>
    </w:p>
    <w:p>
      <w:pPr>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三、投标文件的编写</w:t>
      </w:r>
    </w:p>
    <w:p>
      <w:pPr>
        <w:spacing w:line="360" w:lineRule="auto"/>
        <w:ind w:firstLine="472" w:firstLineChars="196"/>
        <w:outlineLvl w:val="2"/>
        <w:rPr>
          <w:rFonts w:ascii="宋体" w:hAnsi="宋体" w:cs="宋体"/>
          <w:b/>
          <w:color w:val="000000"/>
          <w:sz w:val="24"/>
        </w:rPr>
      </w:pPr>
      <w:r>
        <w:rPr>
          <w:rFonts w:hint="eastAsia" w:ascii="宋体" w:hAnsi="宋体" w:cs="宋体"/>
          <w:b/>
          <w:color w:val="000000"/>
          <w:sz w:val="24"/>
        </w:rPr>
        <w:t>（一）总体要求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1.投标人应在认真阅读招标文件所有内容的基础上，按照招标文件的要求编制完整的投标文件。投标人应按本文件中提供的文件格式、内容和要求制作投标文件，投标文件内容不完整、编排混乱导致投标文件被误读、漏读或者查找不到相关内容的，是投标人的责任。</w:t>
      </w:r>
    </w:p>
    <w:p>
      <w:pPr>
        <w:snapToGrid w:val="0"/>
        <w:spacing w:line="360" w:lineRule="auto"/>
        <w:ind w:firstLine="480" w:firstLineChars="200"/>
        <w:rPr>
          <w:rFonts w:ascii="宋体" w:hAnsi="宋体" w:cs="宋体"/>
          <w:sz w:val="24"/>
        </w:rPr>
      </w:pPr>
      <w:r>
        <w:rPr>
          <w:rFonts w:hint="eastAsia" w:ascii="宋体" w:hAnsi="宋体" w:cs="宋体"/>
          <w:sz w:val="24"/>
        </w:rPr>
        <w:t>2.投标文件为电子投标文件。电子投标文件按照本招标文件和电子交易平台的要求编制、加密并递交投标文件。未按规定加密的投标文件，将被电子交易平台拒收。</w:t>
      </w:r>
    </w:p>
    <w:p>
      <w:pPr>
        <w:spacing w:line="360" w:lineRule="auto"/>
        <w:ind w:firstLine="480" w:firstLineChars="200"/>
        <w:rPr>
          <w:rFonts w:ascii="宋体" w:hAnsi="宋体" w:cs="宋体"/>
          <w:color w:val="000000"/>
          <w:sz w:val="24"/>
        </w:rPr>
      </w:pPr>
      <w:r>
        <w:rPr>
          <w:rFonts w:hint="eastAsia" w:ascii="宋体" w:hAnsi="宋体" w:cs="宋体"/>
          <w:color w:val="000000"/>
          <w:sz w:val="24"/>
        </w:rPr>
        <w:t>3.投标人必须保证投标文件所提供的全部资料真实可靠，并接受招标人对其中任何资料进一步审查的要求。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4.投标文件须对招标文件中的内容做出实质性和完整的响应，否则其投标将被拒绝。如果投标文件填报的内容资料不详，或没有提供招标文件中所要求的全部资料及数据，将会导致投标被拒绝。</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6.《开标一览表》要求按格式填写、统一规范，不得自行增减内容。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7.投标文件不得涂改和增删，如有错漏必须修改。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8.由于字迹模糊或表达不清引起的后果由投标人负责。</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9.技术偏离表：所投产品如与采购产品在型号、规格、技术参数、性能、工艺、材料、质量等方面有偏离或对产品配置有好的建议，应填写《技术偏离表》，否则认为响应招标文件要求。</w:t>
      </w:r>
    </w:p>
    <w:p>
      <w:pPr>
        <w:snapToGrid w:val="0"/>
        <w:spacing w:line="360" w:lineRule="auto"/>
        <w:ind w:firstLine="480" w:firstLineChars="200"/>
        <w:rPr>
          <w:rFonts w:ascii="宋体" w:hAnsi="宋体" w:cs="宋体"/>
          <w:sz w:val="24"/>
        </w:rPr>
      </w:pPr>
      <w:r>
        <w:rPr>
          <w:rFonts w:hint="eastAsia" w:ascii="宋体" w:hAnsi="宋体" w:cs="宋体"/>
          <w:sz w:val="24"/>
        </w:rPr>
        <w:t>10.电子投标文件中须加盖公章部分均采用CA签章。</w:t>
      </w:r>
    </w:p>
    <w:p>
      <w:pPr>
        <w:spacing w:line="360" w:lineRule="auto"/>
        <w:ind w:firstLine="482" w:firstLineChars="200"/>
        <w:outlineLvl w:val="2"/>
        <w:rPr>
          <w:rFonts w:ascii="宋体" w:hAnsi="宋体" w:cs="宋体"/>
          <w:b/>
          <w:sz w:val="24"/>
        </w:rPr>
      </w:pPr>
      <w:r>
        <w:rPr>
          <w:rFonts w:hint="eastAsia" w:ascii="宋体" w:hAnsi="宋体" w:cs="宋体"/>
          <w:b/>
          <w:sz w:val="24"/>
        </w:rPr>
        <w:t>（二）投标文件的组成</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▲投标文件（电子投标文件）应分为【资格证明文件】、【商务技术文件】、【报价文件】。</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1.资格证明文件内容</w:t>
      </w:r>
    </w:p>
    <w:tbl>
      <w:tblPr>
        <w:tblStyle w:val="13"/>
        <w:tblW w:w="8624" w:type="dxa"/>
        <w:jc w:val="center"/>
        <w:tblLayout w:type="fixed"/>
        <w:tblCellMar>
          <w:top w:w="0" w:type="dxa"/>
          <w:left w:w="108" w:type="dxa"/>
          <w:bottom w:w="0" w:type="dxa"/>
          <w:right w:w="108" w:type="dxa"/>
        </w:tblCellMar>
      </w:tblPr>
      <w:tblGrid>
        <w:gridCol w:w="6217"/>
        <w:gridCol w:w="1147"/>
        <w:gridCol w:w="1260"/>
      </w:tblGrid>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项目及审核内容</w:t>
            </w:r>
          </w:p>
        </w:tc>
        <w:tc>
          <w:tcPr>
            <w:tcW w:w="1147"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格式</w:t>
            </w:r>
          </w:p>
        </w:tc>
        <w:tc>
          <w:tcPr>
            <w:tcW w:w="1260"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装订顺序</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资格证明文件封面</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格式一</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1-1</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1.投标函</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格式二</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1-2</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2.有效的投标人企业营业执照扫描件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1-3</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3.法定代表人授权委托书扫描件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格式三</w:t>
            </w: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1-4</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4.法定代表人身份证扫描件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1-5</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5.被授权人身份证扫描件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1-6</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6.其它(投标人认为需投递的其他资格证明文件)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1-7</w:t>
            </w:r>
          </w:p>
        </w:tc>
      </w:tr>
    </w:tbl>
    <w:p>
      <w:pPr>
        <w:spacing w:line="360" w:lineRule="auto"/>
        <w:ind w:firstLine="241" w:firstLineChars="100"/>
        <w:rPr>
          <w:rFonts w:ascii="宋体" w:hAnsi="宋体" w:cs="宋体"/>
          <w:b/>
          <w:color w:val="000000"/>
          <w:sz w:val="24"/>
        </w:rPr>
      </w:pPr>
      <w:r>
        <w:rPr>
          <w:rFonts w:hint="eastAsia" w:ascii="宋体" w:hAnsi="宋体" w:cs="宋体"/>
          <w:b/>
          <w:color w:val="000000"/>
          <w:sz w:val="24"/>
        </w:rPr>
        <w:t>2.商务技术文件内容</w:t>
      </w:r>
    </w:p>
    <w:tbl>
      <w:tblPr>
        <w:tblStyle w:val="13"/>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7"/>
        <w:gridCol w:w="1011"/>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437"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项目及审核内容</w:t>
            </w:r>
          </w:p>
        </w:tc>
        <w:tc>
          <w:tcPr>
            <w:tcW w:w="1011"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格式</w:t>
            </w:r>
          </w:p>
        </w:tc>
        <w:tc>
          <w:tcPr>
            <w:tcW w:w="1316"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商务技术文件封面</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格式一</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1.投标人情况简介：投标人的管理和技术队伍、主要装备的情况及现状等</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2.详细的产品清单及货物简要说明一览表（注明品牌型号及具体配置及产地）</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tabs>
                <w:tab w:val="left" w:pos="360"/>
              </w:tabs>
              <w:autoSpaceDE w:val="0"/>
              <w:autoSpaceDN w:val="0"/>
              <w:adjustRightInd w:val="0"/>
              <w:spacing w:line="380" w:lineRule="exact"/>
              <w:rPr>
                <w:rFonts w:ascii="宋体" w:hAnsi="宋体" w:cs="宋体"/>
                <w:color w:val="000000"/>
                <w:sz w:val="24"/>
              </w:rPr>
            </w:pPr>
            <w:r>
              <w:rPr>
                <w:rFonts w:hint="eastAsia" w:ascii="宋体" w:hAnsi="宋体" w:cs="宋体"/>
                <w:color w:val="000000"/>
                <w:sz w:val="24"/>
              </w:rPr>
              <w:t>3.产品说明书或产品主要技术资料和性能的详细描述，主要部件明细表（包括品牌、制造厂名和主要技术参数、产地等）</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b/>
                <w:bCs/>
                <w:color w:val="000000"/>
                <w:sz w:val="32"/>
                <w:szCs w:val="32"/>
              </w:rPr>
            </w:pPr>
            <w:r>
              <w:rPr>
                <w:rFonts w:hint="eastAsia" w:ascii="宋体" w:hAnsi="宋体" w:cs="宋体"/>
                <w:color w:val="000000"/>
                <w:sz w:val="24"/>
              </w:rPr>
              <w:t>▲4.</w:t>
            </w:r>
            <w:r>
              <w:rPr>
                <w:rFonts w:hint="eastAsia" w:ascii="宋体" w:hAnsi="宋体" w:cs="宋体"/>
                <w:b/>
                <w:color w:val="000000"/>
                <w:sz w:val="24"/>
              </w:rPr>
              <w:t>规格、技术参数偏离表</w:t>
            </w:r>
            <w:r>
              <w:rPr>
                <w:rFonts w:hint="eastAsia" w:ascii="宋体" w:hAnsi="宋体" w:cs="宋体"/>
                <w:bCs/>
                <w:color w:val="000000"/>
                <w:sz w:val="24"/>
              </w:rPr>
              <w:t>：要求</w:t>
            </w:r>
            <w:r>
              <w:rPr>
                <w:rFonts w:hint="eastAsia" w:ascii="宋体" w:hAnsi="宋体" w:cs="宋体"/>
                <w:color w:val="000000"/>
                <w:sz w:val="24"/>
              </w:rPr>
              <w:t>在产品及服务要求偏离表上逐项说明产品、服务与招标文件中所提要求的不同点以及完全不同之处</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格式六</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b/>
                <w:bCs/>
                <w:color w:val="000000"/>
                <w:sz w:val="32"/>
                <w:szCs w:val="32"/>
              </w:rPr>
            </w:pPr>
            <w:r>
              <w:rPr>
                <w:rFonts w:hint="eastAsia" w:ascii="宋体" w:hAnsi="宋体" w:cs="宋体"/>
                <w:color w:val="000000"/>
                <w:sz w:val="24"/>
              </w:rPr>
              <w:t>▲</w:t>
            </w:r>
            <w:r>
              <w:rPr>
                <w:rFonts w:hint="eastAsia" w:ascii="宋体" w:hAnsi="宋体" w:cs="宋体"/>
                <w:b/>
                <w:bCs/>
                <w:color w:val="000000"/>
                <w:sz w:val="24"/>
              </w:rPr>
              <w:t>5.技术支持和售后服务承诺书</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格式七</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6.拟投入本项目人员情况</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7.培训方案</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8</w:t>
            </w:r>
            <w:r>
              <w:rPr>
                <w:rFonts w:hint="eastAsia" w:ascii="宋体" w:hAnsi="宋体" w:cs="宋体"/>
                <w:bCs/>
                <w:color w:val="000000"/>
                <w:kern w:val="0"/>
                <w:sz w:val="24"/>
                <w:lang w:val="zh-CN"/>
              </w:rPr>
              <w:t>.投标人同类项目实施情况一览表</w:t>
            </w:r>
            <w:r>
              <w:rPr>
                <w:rFonts w:hint="eastAsia" w:ascii="宋体" w:hAnsi="宋体" w:cs="宋体"/>
                <w:color w:val="000000"/>
                <w:sz w:val="24"/>
              </w:rPr>
              <w:t>，须提供</w:t>
            </w:r>
            <w:r>
              <w:rPr>
                <w:rFonts w:hint="eastAsia" w:ascii="宋体" w:hAnsi="宋体" w:cs="宋体"/>
                <w:bCs/>
                <w:kern w:val="0"/>
                <w:sz w:val="24"/>
                <w:lang w:val="zh-CN"/>
              </w:rPr>
              <w:t>201</w:t>
            </w:r>
            <w:r>
              <w:rPr>
                <w:rFonts w:hint="eastAsia" w:ascii="宋体" w:hAnsi="宋体" w:cs="宋体"/>
                <w:bCs/>
                <w:kern w:val="0"/>
                <w:sz w:val="24"/>
              </w:rPr>
              <w:t>8</w:t>
            </w:r>
            <w:r>
              <w:rPr>
                <w:rFonts w:hint="eastAsia" w:ascii="宋体" w:hAnsi="宋体" w:cs="宋体"/>
                <w:bCs/>
                <w:kern w:val="0"/>
                <w:sz w:val="24"/>
                <w:lang w:val="zh-CN"/>
              </w:rPr>
              <w:t>年1月</w:t>
            </w:r>
            <w:r>
              <w:rPr>
                <w:rFonts w:hint="eastAsia" w:ascii="宋体" w:hAnsi="宋体" w:cs="宋体"/>
                <w:bCs/>
                <w:kern w:val="0"/>
                <w:sz w:val="24"/>
              </w:rPr>
              <w:t>1日</w:t>
            </w:r>
            <w:r>
              <w:rPr>
                <w:rFonts w:hint="eastAsia" w:ascii="宋体" w:hAnsi="宋体" w:cs="宋体"/>
                <w:bCs/>
                <w:color w:val="000000"/>
                <w:kern w:val="0"/>
                <w:sz w:val="24"/>
                <w:lang w:val="zh-CN"/>
              </w:rPr>
              <w:t>以来（以合同签订时间为准）</w:t>
            </w:r>
            <w:r>
              <w:rPr>
                <w:rFonts w:hint="eastAsia" w:ascii="宋体" w:hAnsi="宋体" w:cs="宋体"/>
                <w:color w:val="000000"/>
                <w:sz w:val="24"/>
              </w:rPr>
              <w:t>至今实施的同类项目合同原件的扫描件</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格式八</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80" w:lineRule="exact"/>
              <w:rPr>
                <w:rFonts w:ascii="宋体" w:hAnsi="宋体" w:cs="宋体"/>
                <w:color w:val="000000"/>
                <w:kern w:val="0"/>
                <w:sz w:val="24"/>
              </w:rPr>
            </w:pPr>
            <w:r>
              <w:rPr>
                <w:rFonts w:hint="eastAsia" w:ascii="宋体" w:hAnsi="宋体" w:cs="宋体"/>
                <w:color w:val="000000"/>
                <w:sz w:val="24"/>
              </w:rPr>
              <w:t>9.行业测评资料及用户使用情况反馈</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10.投标人认为有必要提供的其它资料</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2-11</w:t>
            </w:r>
          </w:p>
        </w:tc>
      </w:tr>
    </w:tbl>
    <w:p>
      <w:pPr>
        <w:spacing w:line="360" w:lineRule="auto"/>
        <w:ind w:firstLine="482" w:firstLineChars="200"/>
        <w:rPr>
          <w:rFonts w:ascii="宋体" w:hAnsi="宋体" w:cs="宋体"/>
          <w:b/>
          <w:color w:val="000000"/>
          <w:sz w:val="24"/>
        </w:rPr>
      </w:pPr>
    </w:p>
    <w:p>
      <w:pPr>
        <w:spacing w:line="360" w:lineRule="auto"/>
        <w:rPr>
          <w:rFonts w:ascii="宋体" w:hAnsi="宋体" w:cs="宋体"/>
          <w:b/>
          <w:color w:val="000000"/>
          <w:sz w:val="24"/>
        </w:rPr>
      </w:pPr>
      <w:r>
        <w:rPr>
          <w:rFonts w:hint="eastAsia" w:ascii="宋体" w:hAnsi="宋体" w:cs="宋体"/>
          <w:b/>
          <w:color w:val="000000"/>
          <w:sz w:val="24"/>
        </w:rPr>
        <w:t>3.报价文件内容</w:t>
      </w:r>
    </w:p>
    <w:tbl>
      <w:tblPr>
        <w:tblStyle w:val="13"/>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9"/>
        <w:gridCol w:w="1197"/>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项目及审核内容</w:t>
            </w:r>
          </w:p>
        </w:tc>
        <w:tc>
          <w:tcPr>
            <w:tcW w:w="1197"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格式</w:t>
            </w:r>
          </w:p>
        </w:tc>
        <w:tc>
          <w:tcPr>
            <w:tcW w:w="1201"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autoSpaceDE w:val="0"/>
              <w:autoSpaceDN w:val="0"/>
              <w:adjustRightInd w:val="0"/>
              <w:spacing w:line="360" w:lineRule="auto"/>
              <w:rPr>
                <w:rFonts w:ascii="宋体" w:hAnsi="宋体" w:cs="宋体"/>
                <w:sz w:val="24"/>
              </w:rPr>
            </w:pPr>
            <w:r>
              <w:rPr>
                <w:rFonts w:hint="eastAsia" w:ascii="宋体" w:hAnsi="宋体" w:cs="宋体"/>
                <w:sz w:val="24"/>
              </w:rPr>
              <w:t>报价文件封面</w:t>
            </w:r>
          </w:p>
        </w:tc>
        <w:tc>
          <w:tcPr>
            <w:tcW w:w="1197" w:type="dxa"/>
          </w:tcPr>
          <w:p>
            <w:pPr>
              <w:autoSpaceDE w:val="0"/>
              <w:autoSpaceDN w:val="0"/>
              <w:adjustRightInd w:val="0"/>
              <w:spacing w:line="360" w:lineRule="auto"/>
              <w:jc w:val="center"/>
              <w:rPr>
                <w:rFonts w:ascii="宋体" w:hAnsi="宋体" w:cs="宋体"/>
                <w:sz w:val="24"/>
              </w:rPr>
            </w:pPr>
            <w:r>
              <w:rPr>
                <w:rFonts w:hint="eastAsia" w:ascii="宋体" w:hAnsi="宋体" w:cs="宋体"/>
                <w:sz w:val="24"/>
              </w:rPr>
              <w:t>格式一</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tabs>
                <w:tab w:val="center" w:pos="4156"/>
              </w:tabs>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 开标一览表。所有价格均为人民币报价，包括设备购置、运输、安装、施工、调试及培训售后服务等费用。投标人须提供本次采购的全面集成服务，保证用户系统的正常运行。报价单中标明的价格在合同执行过程中是固定不变的，不得以任何理由予以变更。只允许有一个报价，任何有选择的报价将不予接受。投标人应根据技术规格及要求进行报价。报价单中不得漏填项目。</w:t>
            </w:r>
          </w:p>
        </w:tc>
        <w:tc>
          <w:tcPr>
            <w:tcW w:w="1197"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格式四</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19" w:type="dxa"/>
          </w:tcPr>
          <w:p>
            <w:pPr>
              <w:pStyle w:val="7"/>
              <w:spacing w:line="360" w:lineRule="auto"/>
              <w:rPr>
                <w:rFonts w:hAnsi="宋体" w:cs="宋体"/>
                <w:b/>
                <w:bCs/>
                <w:color w:val="000000"/>
                <w:kern w:val="2"/>
                <w:sz w:val="24"/>
                <w:szCs w:val="24"/>
                <w:lang w:val="zh-CN"/>
              </w:rPr>
            </w:pPr>
            <w:r>
              <w:rPr>
                <w:rFonts w:hint="eastAsia" w:hAnsi="宋体" w:cs="宋体"/>
                <w:color w:val="000000"/>
                <w:kern w:val="2"/>
                <w:sz w:val="24"/>
                <w:szCs w:val="24"/>
              </w:rPr>
              <w:t>▲2.货物清单及报价明细表</w:t>
            </w:r>
            <w:r>
              <w:rPr>
                <w:rFonts w:hint="eastAsia" w:hAnsi="宋体" w:cs="宋体"/>
                <w:color w:val="000000"/>
                <w:sz w:val="24"/>
              </w:rPr>
              <w:t>（注明品牌型号及具体配置）</w:t>
            </w:r>
          </w:p>
        </w:tc>
        <w:tc>
          <w:tcPr>
            <w:tcW w:w="1197" w:type="dxa"/>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格式五</w:t>
            </w:r>
          </w:p>
        </w:tc>
        <w:tc>
          <w:tcPr>
            <w:tcW w:w="120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spacing w:line="360" w:lineRule="auto"/>
              <w:jc w:val="left"/>
              <w:rPr>
                <w:rFonts w:ascii="宋体" w:hAnsi="宋体" w:cs="宋体"/>
                <w:sz w:val="24"/>
                <w:highlight w:val="yellow"/>
              </w:rPr>
            </w:pPr>
            <w:r>
              <w:rPr>
                <w:rFonts w:hint="eastAsia"/>
                <w:sz w:val="24"/>
                <w:highlight w:val="yellow"/>
              </w:rPr>
              <w:t>3 .中小微企业、监狱或戒毒企业、残疾人福利性单位需提供相关声明函。</w:t>
            </w:r>
          </w:p>
        </w:tc>
        <w:tc>
          <w:tcPr>
            <w:tcW w:w="1197" w:type="dxa"/>
          </w:tcPr>
          <w:p>
            <w:pPr>
              <w:autoSpaceDE w:val="0"/>
              <w:autoSpaceDN w:val="0"/>
              <w:adjustRightInd w:val="0"/>
              <w:spacing w:line="360" w:lineRule="auto"/>
              <w:jc w:val="center"/>
              <w:rPr>
                <w:rFonts w:ascii="宋体" w:hAnsi="宋体" w:cs="宋体"/>
                <w:sz w:val="24"/>
              </w:rPr>
            </w:pPr>
            <w:r>
              <w:rPr>
                <w:rFonts w:hint="eastAsia" w:ascii="宋体" w:hAnsi="宋体" w:cs="宋体"/>
                <w:sz w:val="24"/>
              </w:rPr>
              <w:t>格式九</w:t>
            </w:r>
          </w:p>
          <w:p>
            <w:pPr>
              <w:autoSpaceDE w:val="0"/>
              <w:autoSpaceDN w:val="0"/>
              <w:adjustRightInd w:val="0"/>
              <w:spacing w:line="360" w:lineRule="auto"/>
              <w:jc w:val="center"/>
              <w:rPr>
                <w:rFonts w:ascii="宋体" w:hAnsi="宋体" w:cs="宋体"/>
                <w:sz w:val="24"/>
              </w:rPr>
            </w:pPr>
            <w:r>
              <w:rPr>
                <w:rFonts w:hint="eastAsia" w:ascii="宋体" w:hAnsi="宋体" w:cs="宋体"/>
                <w:sz w:val="24"/>
              </w:rPr>
              <w:t>~</w:t>
            </w:r>
          </w:p>
          <w:p>
            <w:pPr>
              <w:autoSpaceDE w:val="0"/>
              <w:autoSpaceDN w:val="0"/>
              <w:adjustRightInd w:val="0"/>
              <w:spacing w:line="360" w:lineRule="auto"/>
              <w:jc w:val="center"/>
              <w:rPr>
                <w:rFonts w:ascii="宋体" w:hAnsi="宋体" w:cs="宋体"/>
                <w:sz w:val="24"/>
              </w:rPr>
            </w:pPr>
            <w:r>
              <w:rPr>
                <w:rFonts w:hint="eastAsia" w:ascii="宋体" w:hAnsi="宋体" w:cs="宋体"/>
                <w:sz w:val="24"/>
              </w:rPr>
              <w:t>格式十一</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pStyle w:val="18"/>
              <w:spacing w:line="360" w:lineRule="auto"/>
              <w:rPr>
                <w:rFonts w:ascii="宋体" w:hAnsi="宋体" w:cs="宋体"/>
                <w:sz w:val="24"/>
              </w:rPr>
            </w:pPr>
            <w:r>
              <w:rPr>
                <w:rFonts w:hint="eastAsia" w:ascii="宋体" w:hAnsi="宋体" w:cs="宋体"/>
                <w:sz w:val="24"/>
              </w:rPr>
              <w:t>4.投标人认为有必要提供的其他资料</w:t>
            </w:r>
          </w:p>
        </w:tc>
        <w:tc>
          <w:tcPr>
            <w:tcW w:w="1197" w:type="dxa"/>
          </w:tcPr>
          <w:p>
            <w:pPr>
              <w:autoSpaceDE w:val="0"/>
              <w:autoSpaceDN w:val="0"/>
              <w:adjustRightInd w:val="0"/>
              <w:spacing w:line="360" w:lineRule="auto"/>
              <w:jc w:val="center"/>
              <w:rPr>
                <w:rFonts w:ascii="宋体" w:hAnsi="宋体" w:cs="宋体"/>
                <w:sz w:val="24"/>
              </w:rPr>
            </w:pP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3-5</w:t>
            </w:r>
          </w:p>
        </w:tc>
      </w:tr>
    </w:tbl>
    <w:p>
      <w:pPr>
        <w:autoSpaceDE w:val="0"/>
        <w:autoSpaceDN w:val="0"/>
        <w:adjustRightInd w:val="0"/>
        <w:spacing w:line="360" w:lineRule="auto"/>
        <w:ind w:firstLine="472" w:firstLineChars="196"/>
        <w:rPr>
          <w:rFonts w:ascii="宋体" w:hAnsi="宋体" w:cs="宋体"/>
          <w:b/>
          <w:color w:val="000000"/>
          <w:sz w:val="24"/>
        </w:rPr>
      </w:pPr>
      <w:r>
        <w:rPr>
          <w:rFonts w:hint="eastAsia" w:ascii="宋体" w:hAnsi="宋体" w:cs="宋体"/>
          <w:b/>
          <w:color w:val="000000"/>
          <w:sz w:val="24"/>
        </w:rPr>
        <w:t>（三）投标文件的语言及计量</w:t>
      </w:r>
    </w:p>
    <w:p>
      <w:pPr>
        <w:autoSpaceDE w:val="0"/>
        <w:autoSpaceDN w:val="0"/>
        <w:adjustRightInd w:val="0"/>
        <w:spacing w:line="360" w:lineRule="auto"/>
        <w:ind w:firstLine="472" w:firstLineChars="196"/>
        <w:rPr>
          <w:rFonts w:ascii="宋体" w:hAnsi="宋体" w:cs="宋体"/>
          <w:color w:val="000000"/>
          <w:sz w:val="24"/>
        </w:rPr>
      </w:pPr>
      <w:r>
        <w:rPr>
          <w:rFonts w:hint="eastAsia" w:ascii="宋体" w:hAnsi="宋体" w:cs="宋体"/>
          <w:b/>
          <w:color w:val="000000"/>
          <w:sz w:val="24"/>
        </w:rPr>
        <w:t>▲</w:t>
      </w:r>
      <w:r>
        <w:rPr>
          <w:rFonts w:hint="eastAsia" w:ascii="宋体" w:hAnsi="宋体" w:cs="宋体"/>
          <w:color w:val="000000"/>
          <w:sz w:val="24"/>
        </w:rPr>
        <w:t>1. 投标文件及投标人与采购有关的来往通知、函件和文件均应使用中文。</w:t>
      </w:r>
    </w:p>
    <w:p>
      <w:pPr>
        <w:spacing w:line="360" w:lineRule="auto"/>
        <w:ind w:firstLine="479" w:firstLineChars="199"/>
        <w:rPr>
          <w:rFonts w:ascii="宋体" w:hAnsi="宋体" w:cs="宋体"/>
          <w:color w:val="000000"/>
          <w:sz w:val="24"/>
        </w:rPr>
      </w:pPr>
      <w:r>
        <w:rPr>
          <w:rFonts w:hint="eastAsia" w:ascii="宋体" w:hAnsi="宋体" w:cs="宋体"/>
          <w:b/>
          <w:color w:val="000000"/>
          <w:sz w:val="24"/>
        </w:rPr>
        <w:t>▲</w:t>
      </w:r>
      <w:r>
        <w:rPr>
          <w:rFonts w:hint="eastAsia" w:ascii="宋体" w:hAnsi="宋体" w:cs="宋体"/>
          <w:color w:val="000000"/>
          <w:sz w:val="24"/>
        </w:rPr>
        <w:t>2. 投标计量单位，招标文件已有明确规定的，使用招标文件规定的计量单位；招标文件没有规定的，应采用中华人民共和国法定计量单位（货币单位：人民币元），否则视同未响应。</w:t>
      </w:r>
    </w:p>
    <w:p>
      <w:pPr>
        <w:autoSpaceDE w:val="0"/>
        <w:autoSpaceDN w:val="0"/>
        <w:adjustRightInd w:val="0"/>
        <w:spacing w:line="360" w:lineRule="auto"/>
        <w:ind w:firstLine="482" w:firstLineChars="200"/>
        <w:jc w:val="left"/>
        <w:outlineLvl w:val="2"/>
        <w:rPr>
          <w:rFonts w:ascii="宋体" w:hAnsi="宋体" w:cs="宋体"/>
          <w:b/>
          <w:color w:val="000000"/>
          <w:sz w:val="24"/>
        </w:rPr>
      </w:pPr>
      <w:r>
        <w:rPr>
          <w:rFonts w:hint="eastAsia" w:ascii="宋体" w:hAnsi="宋体" w:cs="宋体"/>
          <w:b/>
          <w:color w:val="000000"/>
          <w:sz w:val="24"/>
        </w:rPr>
        <w:t>（四）投标报价</w:t>
      </w:r>
    </w:p>
    <w:p>
      <w:pPr>
        <w:autoSpaceDE w:val="0"/>
        <w:autoSpaceDN w:val="0"/>
        <w:adjustRightInd w:val="0"/>
        <w:spacing w:line="360" w:lineRule="auto"/>
        <w:ind w:left="472"/>
        <w:jc w:val="left"/>
        <w:outlineLvl w:val="2"/>
        <w:rPr>
          <w:rFonts w:ascii="宋体" w:hAnsi="宋体" w:cs="宋体"/>
          <w:b/>
          <w:color w:val="000000"/>
          <w:sz w:val="24"/>
        </w:rPr>
      </w:pPr>
      <w:r>
        <w:rPr>
          <w:rFonts w:hint="eastAsia" w:ascii="宋体" w:hAnsi="宋体" w:cs="宋体"/>
          <w:color w:val="000000"/>
          <w:sz w:val="24"/>
        </w:rPr>
        <w:t>1.投标报价应按招标文件中相关附表格式填写。</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2.投标报价是履行合同的最终价格，应包括货款、标准附件、包装运输、送货、保险，以及安装、调试、培训、全额含税发票、雇员费用、合同实施过程中的应预见和不可预见等一切费用。</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3．投标文件只允许有一个报价，有选择的或有条件的报价将不予接受。</w:t>
      </w:r>
    </w:p>
    <w:p>
      <w:pPr>
        <w:autoSpaceDE w:val="0"/>
        <w:autoSpaceDN w:val="0"/>
        <w:adjustRightInd w:val="0"/>
        <w:spacing w:line="360" w:lineRule="auto"/>
        <w:ind w:firstLine="472" w:firstLineChars="196"/>
        <w:rPr>
          <w:rFonts w:ascii="宋体" w:hAnsi="宋体" w:cs="宋体"/>
          <w:b/>
          <w:color w:val="000000"/>
          <w:sz w:val="24"/>
        </w:rPr>
      </w:pPr>
      <w:r>
        <w:rPr>
          <w:rFonts w:hint="eastAsia" w:ascii="宋体" w:hAnsi="宋体" w:cs="宋体"/>
          <w:b/>
          <w:color w:val="000000"/>
          <w:sz w:val="24"/>
        </w:rPr>
        <w:t>（五）投标有效期</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 投标文件从投标文件递交截止之日起，有效期为90天。</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 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pPr>
        <w:autoSpaceDE w:val="0"/>
        <w:autoSpaceDN w:val="0"/>
        <w:adjustRightInd w:val="0"/>
        <w:spacing w:line="360" w:lineRule="auto"/>
        <w:ind w:firstLine="479" w:firstLineChars="199"/>
        <w:rPr>
          <w:rFonts w:ascii="宋体" w:hAnsi="宋体" w:cs="宋体"/>
          <w:b/>
          <w:color w:val="000000"/>
          <w:sz w:val="24"/>
        </w:rPr>
      </w:pPr>
      <w:r>
        <w:rPr>
          <w:rFonts w:hint="eastAsia" w:ascii="宋体" w:hAnsi="宋体" w:cs="宋体"/>
          <w:b/>
          <w:color w:val="000000"/>
          <w:sz w:val="24"/>
        </w:rPr>
        <w:t>（六）投标文件的签署及规定</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电子投标文件按照本招标文件和电子交易平台的要求编制、加密并递交投标文件。未按规定加密的投标文件，将被电子交易平台拒收。</w:t>
      </w:r>
    </w:p>
    <w:p>
      <w:pPr>
        <w:autoSpaceDE w:val="0"/>
        <w:autoSpaceDN w:val="0"/>
        <w:adjustRightInd w:val="0"/>
        <w:spacing w:line="360" w:lineRule="auto"/>
        <w:ind w:firstLine="480" w:firstLineChars="200"/>
        <w:rPr>
          <w:rFonts w:ascii="宋体" w:hAnsi="宋体" w:cs="宋体"/>
          <w:b/>
          <w:sz w:val="24"/>
        </w:rPr>
      </w:pPr>
      <w:r>
        <w:rPr>
          <w:rFonts w:hint="eastAsia" w:ascii="宋体" w:hAnsi="宋体" w:cs="宋体"/>
          <w:sz w:val="24"/>
        </w:rPr>
        <w:t>1.投标人应按本须知的相关要求准备投标文件。</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2.投标人应按本招标文件规定的格式顺序编制投标文件并标注页码。投标文件内容不完整、编排混乱导致投标文件被误读、漏读或者查找不到相关内容的，是投标人的责任。</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color w:val="000000"/>
          <w:sz w:val="24"/>
        </w:rPr>
        <w:t>▲</w:t>
      </w:r>
      <w:r>
        <w:rPr>
          <w:rFonts w:hint="eastAsia" w:ascii="宋体" w:hAnsi="宋体" w:cs="宋体"/>
          <w:sz w:val="24"/>
        </w:rPr>
        <w:t>3.法定代表人授权委托书、报价文件必须按照格式规定加盖CA章。</w:t>
      </w:r>
    </w:p>
    <w:p>
      <w:pPr>
        <w:spacing w:line="360" w:lineRule="auto"/>
        <w:ind w:left="472"/>
        <w:rPr>
          <w:rFonts w:ascii="宋体" w:hAnsi="宋体" w:cs="宋体"/>
          <w:b/>
          <w:color w:val="000000"/>
          <w:sz w:val="24"/>
        </w:rPr>
      </w:pPr>
      <w:r>
        <w:rPr>
          <w:rFonts w:hint="eastAsia" w:ascii="宋体" w:hAnsi="宋体" w:cs="宋体"/>
          <w:b/>
          <w:color w:val="000000"/>
          <w:sz w:val="24"/>
        </w:rPr>
        <w:t>四、投标文件的递交</w:t>
      </w:r>
    </w:p>
    <w:p>
      <w:pPr>
        <w:snapToGrid w:val="0"/>
        <w:spacing w:line="360" w:lineRule="auto"/>
        <w:ind w:firstLine="480" w:firstLineChars="200"/>
        <w:rPr>
          <w:rFonts w:ascii="宋体" w:hAnsi="宋体" w:cs="宋体"/>
          <w:sz w:val="28"/>
          <w:szCs w:val="28"/>
        </w:rPr>
      </w:pPr>
      <w:r>
        <w:rPr>
          <w:rFonts w:hint="eastAsia" w:ascii="宋体" w:hAnsi="宋体" w:cs="宋体"/>
          <w:sz w:val="24"/>
        </w:rPr>
        <w:t>(一)递交投标文件截止期</w:t>
      </w:r>
    </w:p>
    <w:p>
      <w:pPr>
        <w:autoSpaceDE w:val="0"/>
        <w:autoSpaceDN w:val="0"/>
        <w:adjustRightInd w:val="0"/>
        <w:snapToGrid w:val="0"/>
        <w:spacing w:line="360" w:lineRule="auto"/>
        <w:ind w:firstLine="480" w:firstLineChars="200"/>
        <w:rPr>
          <w:rFonts w:ascii="宋体" w:hAnsi="宋体" w:cs="宋体"/>
          <w:bCs/>
          <w:sz w:val="24"/>
        </w:rPr>
      </w:pPr>
      <w:r>
        <w:rPr>
          <w:rFonts w:hint="eastAsia" w:ascii="宋体" w:hAnsi="宋体" w:cs="宋体"/>
          <w:bCs/>
          <w:sz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递交的投标、响应文件，将被拒收。</w:t>
      </w:r>
    </w:p>
    <w:p>
      <w:pPr>
        <w:autoSpaceDE w:val="0"/>
        <w:autoSpaceDN w:val="0"/>
        <w:adjustRightInd w:val="0"/>
        <w:snapToGrid w:val="0"/>
        <w:spacing w:line="360" w:lineRule="auto"/>
        <w:ind w:firstLine="480" w:firstLineChars="200"/>
        <w:rPr>
          <w:rFonts w:ascii="宋体" w:hAnsi="宋体" w:cs="宋体"/>
          <w:bCs/>
          <w:sz w:val="24"/>
        </w:rPr>
      </w:pPr>
      <w:r>
        <w:rPr>
          <w:rFonts w:hint="eastAsia" w:ascii="宋体" w:hAnsi="宋体" w:cs="宋体"/>
          <w:bCs/>
          <w:sz w:val="24"/>
        </w:rPr>
        <w:t>2.本项目原则上采用远程异地开评标，投标人无需到开标现场，但须准时在线参加，直至评审结束。</w:t>
      </w:r>
    </w:p>
    <w:p>
      <w:pPr>
        <w:numPr>
          <w:ilvl w:val="0"/>
          <w:numId w:val="1"/>
        </w:numPr>
        <w:spacing w:line="360" w:lineRule="auto"/>
        <w:rPr>
          <w:rFonts w:ascii="宋体" w:hAnsi="宋体" w:cs="宋体"/>
          <w:b/>
          <w:color w:val="000000"/>
          <w:sz w:val="24"/>
        </w:rPr>
      </w:pPr>
      <w:r>
        <w:rPr>
          <w:rFonts w:hint="eastAsia" w:ascii="宋体" w:hAnsi="宋体" w:cs="宋体"/>
          <w:b/>
          <w:color w:val="000000"/>
          <w:sz w:val="24"/>
        </w:rPr>
        <w:t>投标文件的修改和撤销</w:t>
      </w:r>
    </w:p>
    <w:p>
      <w:pPr>
        <w:snapToGrid w:val="0"/>
        <w:spacing w:line="360" w:lineRule="auto"/>
        <w:ind w:firstLine="480" w:firstLineChars="200"/>
        <w:rPr>
          <w:rFonts w:ascii="宋体" w:hAnsi="宋体" w:cs="宋体"/>
          <w:sz w:val="24"/>
        </w:rPr>
      </w:pPr>
      <w:r>
        <w:rPr>
          <w:rFonts w:hint="eastAsia" w:ascii="宋体" w:hAnsi="宋体" w:cs="宋体"/>
          <w:sz w:val="24"/>
        </w:rPr>
        <w:t>1.投标人在递交投标文件后，可以修改或撤回其投标文件递交投标文件截止时间之前补充或者修改电子投标文件的，应当先行撤回原文件，补充、修改后重新传输递交。</w:t>
      </w:r>
    </w:p>
    <w:p>
      <w:pPr>
        <w:snapToGrid w:val="0"/>
        <w:spacing w:line="360" w:lineRule="auto"/>
        <w:ind w:firstLine="480" w:firstLineChars="200"/>
        <w:rPr>
          <w:rFonts w:ascii="宋体" w:hAnsi="宋体" w:cs="宋体"/>
          <w:sz w:val="24"/>
        </w:rPr>
      </w:pPr>
      <w:r>
        <w:rPr>
          <w:rFonts w:hint="eastAsia" w:ascii="宋体" w:hAnsi="宋体" w:cs="宋体"/>
          <w:sz w:val="24"/>
        </w:rPr>
        <w:t>2.投标人修改后的投标文件应按原来的规定编制、标记和递交。</w:t>
      </w:r>
    </w:p>
    <w:p>
      <w:pPr>
        <w:snapToGrid w:val="0"/>
        <w:spacing w:line="360" w:lineRule="auto"/>
        <w:ind w:firstLine="480" w:firstLineChars="200"/>
        <w:rPr>
          <w:rFonts w:ascii="宋体" w:hAnsi="宋体" w:cs="宋体"/>
          <w:sz w:val="24"/>
        </w:rPr>
      </w:pPr>
      <w:r>
        <w:rPr>
          <w:rFonts w:hint="eastAsia" w:ascii="宋体" w:hAnsi="宋体" w:cs="宋体"/>
          <w:sz w:val="24"/>
        </w:rPr>
        <w:t>3.在递交投标文件截止期之后，投标人不得对其投标文件做任何修改。</w:t>
      </w:r>
    </w:p>
    <w:p>
      <w:pPr>
        <w:snapToGrid w:val="0"/>
        <w:spacing w:line="360" w:lineRule="auto"/>
        <w:ind w:firstLine="480" w:firstLineChars="200"/>
        <w:rPr>
          <w:rFonts w:ascii="宋体" w:hAnsi="宋体" w:cs="宋体"/>
          <w:sz w:val="24"/>
        </w:rPr>
      </w:pPr>
      <w:r>
        <w:rPr>
          <w:rFonts w:hint="eastAsia" w:ascii="宋体" w:hAnsi="宋体" w:cs="宋体"/>
          <w:sz w:val="24"/>
        </w:rPr>
        <w:t>4.递交投标文件截止期后，投标人不得撤回其投标文件。</w:t>
      </w:r>
    </w:p>
    <w:p>
      <w:pPr>
        <w:snapToGrid w:val="0"/>
        <w:spacing w:line="360" w:lineRule="auto"/>
        <w:ind w:firstLine="480" w:firstLineChars="200"/>
        <w:rPr>
          <w:rFonts w:ascii="宋体" w:hAnsi="宋体" w:cs="宋体"/>
          <w:sz w:val="24"/>
        </w:rPr>
      </w:pPr>
      <w:r>
        <w:rPr>
          <w:rFonts w:hint="eastAsia" w:ascii="宋体" w:hAnsi="宋体" w:cs="宋体"/>
          <w:sz w:val="24"/>
        </w:rPr>
        <w:t>5.实质上没有响应本文件要求的投标文件将被拒绝。投标人不得通过修正或撤销不合要求的偏离或保留从而使其投标文件成为实质上响应的文件。</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（三）无效的投标文件</w:t>
      </w:r>
    </w:p>
    <w:p>
      <w:pPr>
        <w:spacing w:line="360" w:lineRule="auto"/>
        <w:ind w:firstLine="480" w:firstLineChars="200"/>
        <w:rPr>
          <w:rFonts w:ascii="宋体" w:hAnsi="宋体" w:cs="宋体"/>
          <w:color w:val="000000"/>
          <w:sz w:val="24"/>
        </w:rPr>
      </w:pPr>
      <w:r>
        <w:rPr>
          <w:rFonts w:hint="eastAsia" w:ascii="宋体" w:hAnsi="宋体" w:cs="宋体"/>
          <w:color w:val="000000"/>
          <w:sz w:val="24"/>
        </w:rPr>
        <w:t>发生下列情况之一的投标文件将被视为无效：</w:t>
      </w:r>
    </w:p>
    <w:p>
      <w:pPr>
        <w:snapToGrid w:val="0"/>
        <w:spacing w:line="360" w:lineRule="auto"/>
        <w:ind w:firstLine="480" w:firstLineChars="200"/>
        <w:rPr>
          <w:rFonts w:ascii="宋体" w:hAnsi="宋体" w:cs="宋体"/>
          <w:color w:val="000000"/>
          <w:sz w:val="24"/>
        </w:rPr>
      </w:pPr>
      <w:bookmarkStart w:id="0" w:name="串通投标的情形"/>
      <w:bookmarkStart w:id="1" w:name="_Toc359592368"/>
      <w:bookmarkStart w:id="2" w:name="_Toc359856805"/>
      <w:r>
        <w:rPr>
          <w:rFonts w:hint="eastAsia" w:ascii="宋体" w:hAnsi="宋体" w:cs="宋体"/>
          <w:color w:val="000000"/>
          <w:sz w:val="24"/>
        </w:rPr>
        <w:t>1.不具备招标文件规定资格要求；</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2.投标文件未有效授权的；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3.招标文件中有▲处条款投标人未作实质性响应的；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4.资格审查或商务技术文件中包含投标报价的；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5.投标文件关键内容字迹模糊、无法辨认的；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6.投标文件含有采购人不能接受的附加条件的；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7.报价超出招标文件中规定的预算金额或者最高限价的；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8.提供虚假材料谋取中标的；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9.投标人串通投标的；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10.不符合法律、法规和招标文件规定的其他实质性要求的；</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11.电子投标文件解密失败的；</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12.电子投标文件超过规定时间（开标后30分钟内）未解密的。</w:t>
      </w:r>
    </w:p>
    <w:p>
      <w:pPr>
        <w:snapToGrid w:val="0"/>
        <w:spacing w:line="360" w:lineRule="auto"/>
        <w:ind w:firstLine="241" w:firstLineChars="100"/>
        <w:outlineLvl w:val="1"/>
        <w:rPr>
          <w:rFonts w:ascii="宋体" w:hAnsi="宋体" w:cs="宋体"/>
          <w:b/>
          <w:color w:val="000000"/>
          <w:sz w:val="24"/>
        </w:rPr>
      </w:pPr>
      <w:r>
        <w:rPr>
          <w:rFonts w:hint="eastAsia" w:ascii="宋体" w:hAnsi="宋体" w:cs="宋体"/>
          <w:b/>
          <w:color w:val="000000"/>
          <w:sz w:val="24"/>
        </w:rPr>
        <w:t>（四）串通投标的情形</w:t>
      </w:r>
      <w:bookmarkEnd w:id="0"/>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1.不同投标人的投标文件由同一单位或者个人编制；</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2.不同投标人委托同一单位或者个人办理投标事宜；</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3.不同投标人的投标文件载明的项目管理成员或者联系人员为同一人；</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4.不同投标人的投标文件异常一致或者投标报价呈规律性差异；</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5.不同投标人的投标文件相互混装。</w:t>
      </w:r>
    </w:p>
    <w:p>
      <w:pPr>
        <w:snapToGrid w:val="0"/>
        <w:spacing w:line="360" w:lineRule="auto"/>
        <w:ind w:firstLine="241" w:firstLineChars="100"/>
        <w:outlineLvl w:val="1"/>
        <w:rPr>
          <w:rFonts w:ascii="宋体" w:hAnsi="宋体" w:cs="宋体"/>
          <w:b/>
          <w:color w:val="000000"/>
          <w:sz w:val="24"/>
        </w:rPr>
      </w:pPr>
      <w:r>
        <w:rPr>
          <w:rFonts w:hint="eastAsia" w:ascii="宋体" w:hAnsi="宋体" w:cs="宋体"/>
          <w:b/>
          <w:color w:val="000000"/>
          <w:sz w:val="24"/>
        </w:rPr>
        <w:t>（五）</w:t>
      </w:r>
      <w:bookmarkStart w:id="3" w:name="废标的情形"/>
      <w:r>
        <w:rPr>
          <w:rFonts w:hint="eastAsia" w:ascii="宋体" w:hAnsi="宋体" w:cs="宋体"/>
          <w:b/>
          <w:color w:val="000000"/>
          <w:sz w:val="24"/>
        </w:rPr>
        <w:t>废标的情形</w:t>
      </w:r>
      <w:bookmarkEnd w:id="1"/>
      <w:bookmarkEnd w:id="2"/>
      <w:bookmarkEnd w:id="3"/>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采购中，出现下列情形之一的，应予废标，废标后，采购人将废标理由通知所有投标人：</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1.符合专业条件的投标人或对招标文件作实质性响应的投标人不足三家的；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2.出现影响采购公正的违法、违规行为的；</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3.投标人的报价均超过了采购预算（最高限价），采购人不能支付的；</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4.因重大变故，采购任务取消的。</w:t>
      </w:r>
    </w:p>
    <w:p>
      <w:pPr>
        <w:snapToGrid w:val="0"/>
        <w:spacing w:line="360" w:lineRule="auto"/>
        <w:ind w:firstLine="482" w:firstLineChars="200"/>
        <w:rPr>
          <w:rFonts w:hint="eastAsia" w:ascii="宋体" w:hAnsi="宋体" w:cs="宋体"/>
          <w:b/>
          <w:bCs/>
          <w:color w:val="000000"/>
          <w:sz w:val="24"/>
        </w:rPr>
      </w:pPr>
      <w:r>
        <w:rPr>
          <w:rFonts w:hint="eastAsia" w:ascii="宋体" w:hAnsi="宋体" w:cs="宋体"/>
          <w:b/>
          <w:bCs/>
          <w:color w:val="000000"/>
          <w:sz w:val="24"/>
        </w:rPr>
        <w:t>五、开标</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（一）开标</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 招标人在规定的日期、时间和地点组织招标会。</w:t>
      </w:r>
    </w:p>
    <w:p>
      <w:pPr>
        <w:snapToGrid w:val="0"/>
        <w:spacing w:line="360" w:lineRule="auto"/>
        <w:ind w:firstLine="480" w:firstLineChars="200"/>
        <w:rPr>
          <w:rFonts w:ascii="宋体" w:hAnsi="宋体" w:cs="宋体"/>
          <w:sz w:val="24"/>
        </w:rPr>
      </w:pPr>
      <w:r>
        <w:rPr>
          <w:rFonts w:hint="eastAsia" w:ascii="宋体" w:hAnsi="宋体" w:cs="宋体"/>
          <w:sz w:val="24"/>
        </w:rPr>
        <w:t>2.电子投标文件开标</w:t>
      </w:r>
    </w:p>
    <w:p>
      <w:pPr>
        <w:snapToGrid w:val="0"/>
        <w:spacing w:line="360" w:lineRule="auto"/>
        <w:ind w:firstLine="480" w:firstLineChars="200"/>
        <w:rPr>
          <w:rFonts w:ascii="宋体" w:hAnsi="宋体" w:cs="宋体"/>
          <w:sz w:val="24"/>
        </w:rPr>
      </w:pPr>
      <w:r>
        <w:rPr>
          <w:rFonts w:hint="eastAsia" w:ascii="宋体" w:hAnsi="宋体" w:cs="宋体"/>
          <w:sz w:val="24"/>
        </w:rPr>
        <w:t>（1）投标截止时间后，投标人登录政采云平台，用“项目采购-开标评标”功能对电子投标文件进行在线解密。在线解密电子投标文件时间为开标时间起半个小时内。</w:t>
      </w:r>
    </w:p>
    <w:p>
      <w:pPr>
        <w:snapToGrid w:val="0"/>
        <w:spacing w:line="360" w:lineRule="auto"/>
        <w:ind w:firstLine="470" w:firstLineChars="196"/>
        <w:rPr>
          <w:rFonts w:ascii="宋体" w:hAnsi="宋体" w:cs="宋体"/>
          <w:sz w:val="24"/>
        </w:rPr>
      </w:pPr>
      <w:r>
        <w:rPr>
          <w:rFonts w:hint="eastAsia" w:ascii="宋体" w:hAnsi="宋体" w:cs="宋体"/>
          <w:sz w:val="24"/>
        </w:rPr>
        <w:t>（2）由采购人代表评审资格审查文件，若资格审查不符合招标文件要求，即终止其参与投标资格。</w:t>
      </w:r>
    </w:p>
    <w:p>
      <w:pPr>
        <w:autoSpaceDE w:val="0"/>
        <w:autoSpaceDN w:val="0"/>
        <w:adjustRightInd w:val="0"/>
        <w:spacing w:line="360" w:lineRule="auto"/>
        <w:ind w:firstLine="482" w:firstLineChars="200"/>
        <w:rPr>
          <w:rFonts w:ascii="宋体" w:hAnsi="宋体" w:cs="宋体"/>
          <w:b/>
          <w:bCs/>
          <w:color w:val="000000"/>
          <w:sz w:val="24"/>
        </w:rPr>
      </w:pPr>
      <w:r>
        <w:rPr>
          <w:rFonts w:hint="eastAsia" w:ascii="宋体" w:hAnsi="宋体" w:cs="宋体"/>
          <w:b/>
          <w:bCs/>
          <w:color w:val="000000"/>
          <w:sz w:val="24"/>
        </w:rPr>
        <w:t>（二）评标委员会</w:t>
      </w:r>
    </w:p>
    <w:p>
      <w:pPr>
        <w:spacing w:line="360" w:lineRule="auto"/>
        <w:ind w:firstLine="480" w:firstLineChars="200"/>
        <w:rPr>
          <w:rFonts w:ascii="宋体" w:hAnsi="宋体" w:cs="宋体"/>
          <w:color w:val="000000"/>
          <w:sz w:val="24"/>
        </w:rPr>
      </w:pPr>
      <w:r>
        <w:rPr>
          <w:rFonts w:hint="eastAsia" w:ascii="宋体" w:hAnsi="宋体" w:cs="宋体"/>
          <w:color w:val="000000"/>
          <w:sz w:val="24"/>
        </w:rPr>
        <w:t>1.评标委员会按照政府采购法相关规定在开标前于衢州市专家库或衢州学院专家库中随机抽取。</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2.评标委员会将审查投标文件是否真实、完整,总体编排是否有序,文件签署是否正确,有无计算上的错误等，并进行评审。</w:t>
      </w:r>
    </w:p>
    <w:p>
      <w:pPr>
        <w:snapToGrid w:val="0"/>
        <w:spacing w:line="360" w:lineRule="auto"/>
        <w:ind w:firstLine="482" w:firstLineChars="200"/>
        <w:rPr>
          <w:rFonts w:ascii="宋体" w:hAnsi="宋体" w:cs="宋体"/>
          <w:b/>
          <w:bCs/>
          <w:color w:val="000000"/>
          <w:sz w:val="24"/>
        </w:rPr>
      </w:pPr>
      <w:r>
        <w:rPr>
          <w:rFonts w:hint="eastAsia" w:ascii="宋体" w:hAnsi="宋体" w:cs="宋体"/>
          <w:b/>
          <w:bCs/>
          <w:color w:val="000000"/>
          <w:sz w:val="24"/>
        </w:rPr>
        <w:t>（三）评标</w:t>
      </w:r>
    </w:p>
    <w:p>
      <w:pPr>
        <w:snapToGrid w:val="0"/>
        <w:spacing w:line="360" w:lineRule="auto"/>
        <w:ind w:firstLine="480" w:firstLineChars="200"/>
        <w:rPr>
          <w:rFonts w:ascii="宋体" w:hAnsi="宋体" w:cs="宋体"/>
          <w:b/>
          <w:bCs/>
          <w:color w:val="000000"/>
          <w:sz w:val="24"/>
        </w:rPr>
      </w:pPr>
      <w:r>
        <w:rPr>
          <w:rFonts w:hint="eastAsia" w:ascii="宋体" w:hAnsi="宋体" w:cs="宋体"/>
          <w:color w:val="000000"/>
          <w:sz w:val="24"/>
        </w:rPr>
        <w:t xml:space="preserve">1.评定原则：根据符合采购需求、质量和服务等要求，综合评分确定中标人。 </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的澄清：在评标期间,评标委员会可要求投标人对其投标文件中含义不明确、同类问题表述不一致或者有明显文字和计算错误的内容进行澄清,但不得寻求、提供或允许对投标价格等实质性内容做任何更改。有关澄清的要求和答复均应以书面形式提交。</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3.评标报告：评标委员会完成评定后，向招标人提交经各评标委员会成员签字的评定结果报告。</w:t>
      </w:r>
    </w:p>
    <w:p>
      <w:pPr>
        <w:snapToGrid w:val="0"/>
        <w:spacing w:line="360" w:lineRule="auto"/>
        <w:ind w:firstLine="482" w:firstLineChars="200"/>
        <w:rPr>
          <w:rFonts w:ascii="宋体" w:hAnsi="宋体" w:cs="宋体"/>
          <w:b/>
          <w:color w:val="000000"/>
          <w:sz w:val="24"/>
        </w:rPr>
      </w:pPr>
      <w:r>
        <w:rPr>
          <w:rFonts w:hint="eastAsia" w:ascii="宋体" w:hAnsi="宋体" w:cs="宋体"/>
          <w:b/>
          <w:color w:val="000000"/>
          <w:sz w:val="24"/>
        </w:rPr>
        <w:t>(四) 算术错误将按以下方法更正</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（1）开标时，投标文件中开标一览表（报价表）内容与投标文件中明细表内容不一致的，以开标一览表（报价表）为准；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（2）投标文件的大写金额和小写金额不一致的，以大写金额为准；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（3）单价金额小数点或百分比有明显错位的，以开标一览表的总价为准，并修改单价；</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（4）总价金额与按单价汇总金额不一致的，以单价金额计算结果为准；同时出现两种以上不一致的，按照前款规定的顺序修正，修正后的报价应经投标人书面确认，投标人不予确认的，其投标无效。</w:t>
      </w:r>
    </w:p>
    <w:p>
      <w:pPr>
        <w:spacing w:line="360" w:lineRule="auto"/>
        <w:ind w:firstLine="482" w:firstLineChars="200"/>
        <w:rPr>
          <w:rFonts w:ascii="宋体" w:hAnsi="宋体" w:cs="宋体"/>
          <w:color w:val="000000"/>
          <w:sz w:val="24"/>
        </w:rPr>
      </w:pPr>
      <w:r>
        <w:rPr>
          <w:rFonts w:hint="eastAsia" w:ascii="宋体" w:hAnsi="宋体" w:cs="宋体"/>
          <w:b/>
          <w:color w:val="000000"/>
          <w:sz w:val="24"/>
        </w:rPr>
        <w:t>（五）开标结果</w:t>
      </w:r>
      <w:r>
        <w:rPr>
          <w:rFonts w:hint="eastAsia" w:ascii="宋体" w:hAnsi="宋体" w:cs="宋体"/>
          <w:color w:val="000000"/>
          <w:sz w:val="24"/>
        </w:rPr>
        <w:t>：评标委员会按招标文件规定的评定办法评定中标候选人。</w:t>
      </w:r>
    </w:p>
    <w:p>
      <w:pPr>
        <w:spacing w:line="360" w:lineRule="auto"/>
        <w:ind w:firstLine="482" w:firstLineChars="200"/>
        <w:rPr>
          <w:rFonts w:ascii="宋体" w:hAnsi="宋体" w:cs="宋体"/>
          <w:color w:val="000000"/>
          <w:sz w:val="24"/>
        </w:rPr>
      </w:pPr>
      <w:r>
        <w:rPr>
          <w:rFonts w:hint="eastAsia" w:ascii="宋体" w:hAnsi="宋体" w:cs="宋体"/>
          <w:b/>
          <w:color w:val="000000"/>
          <w:sz w:val="24"/>
        </w:rPr>
        <w:t>（六）中标通知书</w:t>
      </w:r>
      <w:r>
        <w:rPr>
          <w:rFonts w:hint="eastAsia" w:ascii="宋体" w:hAnsi="宋体" w:cs="宋体"/>
          <w:color w:val="000000"/>
          <w:sz w:val="24"/>
        </w:rPr>
        <w:t>：评定结果经公示一个工作日无异议后，招标人将以书面形式发出《中标通知书》。《中标通知书》一经发出即发生法律效力。招标人无义务向未中标投标人解释落选原因，不退回投标文件。《中标通知书》将作为签订合同的依据。</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六、履约保证金</w:t>
      </w:r>
    </w:p>
    <w:p>
      <w:pPr>
        <w:autoSpaceDE w:val="0"/>
        <w:autoSpaceDN w:val="0"/>
        <w:adjustRightInd w:val="0"/>
        <w:spacing w:line="360" w:lineRule="auto"/>
        <w:ind w:firstLine="482" w:firstLineChars="200"/>
        <w:rPr>
          <w:rFonts w:ascii="宋体" w:hAnsi="宋体" w:cs="宋体"/>
          <w:b/>
          <w:color w:val="000000"/>
          <w:sz w:val="24"/>
        </w:rPr>
      </w:pPr>
      <w:r>
        <w:rPr>
          <w:rFonts w:hint="eastAsia" w:ascii="宋体" w:hAnsi="宋体" w:cs="宋体"/>
          <w:b/>
          <w:bCs/>
          <w:color w:val="000000"/>
          <w:sz w:val="24"/>
        </w:rPr>
        <w:t>1．中标供应商于中标结果（成交）公告结束后5个工作日内</w:t>
      </w:r>
      <w:r>
        <w:rPr>
          <w:rFonts w:hint="eastAsia" w:ascii="宋体" w:hAnsi="宋体" w:cs="宋体"/>
          <w:b/>
          <w:color w:val="000000"/>
          <w:sz w:val="24"/>
        </w:rPr>
        <w:t>向采购人缴纳履约保证金，履约保证金为中标金额的5%。</w:t>
      </w:r>
    </w:p>
    <w:p>
      <w:pPr>
        <w:autoSpaceDE w:val="0"/>
        <w:autoSpaceDN w:val="0"/>
        <w:adjustRightInd w:val="0"/>
        <w:spacing w:line="360" w:lineRule="auto"/>
        <w:ind w:firstLine="480" w:firstLineChars="200"/>
        <w:rPr>
          <w:rFonts w:ascii="宋体" w:hAnsi="宋体" w:cs="宋体"/>
          <w:bCs/>
          <w:sz w:val="24"/>
        </w:rPr>
      </w:pPr>
      <w:r>
        <w:rPr>
          <w:rFonts w:hint="eastAsia" w:ascii="宋体" w:hAnsi="宋体" w:cs="宋体"/>
          <w:bCs/>
          <w:sz w:val="24"/>
        </w:rPr>
        <w:t>2．缴纳形式：</w:t>
      </w:r>
    </w:p>
    <w:p>
      <w:pPr>
        <w:autoSpaceDE w:val="0"/>
        <w:autoSpaceDN w:val="0"/>
        <w:adjustRightInd w:val="0"/>
        <w:spacing w:line="360" w:lineRule="auto"/>
        <w:ind w:firstLine="480" w:firstLineChars="200"/>
        <w:rPr>
          <w:rFonts w:ascii="宋体" w:hAnsi="宋体" w:cs="宋体"/>
          <w:bCs/>
          <w:sz w:val="24"/>
        </w:rPr>
      </w:pPr>
      <w:r>
        <w:rPr>
          <w:rFonts w:hint="eastAsia" w:ascii="宋体" w:hAnsi="宋体" w:cs="宋体"/>
          <w:bCs/>
          <w:sz w:val="24"/>
        </w:rPr>
        <w:t>(1)银行转账。必须注明“306003 衢州学院履约保证金”；开户单位：衢州市财政局非税收入待清算专户；开户银行：中国农业银行衢州分行营业中心；</w:t>
      </w:r>
    </w:p>
    <w:p>
      <w:pPr>
        <w:autoSpaceDE w:val="0"/>
        <w:autoSpaceDN w:val="0"/>
        <w:adjustRightInd w:val="0"/>
        <w:spacing w:line="360" w:lineRule="auto"/>
        <w:rPr>
          <w:rFonts w:ascii="宋体" w:hAnsi="宋体" w:cs="宋体"/>
          <w:bCs/>
          <w:sz w:val="24"/>
        </w:rPr>
      </w:pPr>
      <w:r>
        <w:rPr>
          <w:rFonts w:hint="eastAsia" w:ascii="宋体" w:hAnsi="宋体" w:cs="宋体"/>
          <w:bCs/>
          <w:sz w:val="24"/>
        </w:rPr>
        <w:t>账号：799901012105965。</w:t>
      </w:r>
    </w:p>
    <w:p>
      <w:pPr>
        <w:autoSpaceDE w:val="0"/>
        <w:autoSpaceDN w:val="0"/>
        <w:adjustRightInd w:val="0"/>
        <w:spacing w:line="360" w:lineRule="auto"/>
        <w:ind w:firstLine="480" w:firstLineChars="200"/>
        <w:rPr>
          <w:rFonts w:ascii="宋体" w:hAnsi="宋体" w:cs="宋体"/>
          <w:bCs/>
          <w:sz w:val="24"/>
        </w:rPr>
      </w:pPr>
      <w:r>
        <w:rPr>
          <w:rFonts w:hint="eastAsia" w:ascii="宋体" w:hAnsi="宋体" w:cs="宋体"/>
          <w:bCs/>
          <w:sz w:val="24"/>
        </w:rPr>
        <w:t>(2)或符合政策规定的其它形式。</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七、合同授予</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1．中标人接到中标通知书后在规定的时间内与招标人签订合同</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2．中标人拖延、拒签合同的，将被扣罚履约保证金并取消中标资格。</w:t>
      </w:r>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3．招标文件、澄清文件、投标文件等，均为签订合同的依据。</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八、项目要求</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（一）本项目所有软、硬件(如线缆、软件、硬件模块等，包括未列出的系统实施所必需的软件、硬件)及基础设施、电力等均需配齐以组建一套完整的交钥匙工程，如有任何遗漏，由投标人免费补齐。</w:t>
      </w:r>
    </w:p>
    <w:p>
      <w:pPr>
        <w:tabs>
          <w:tab w:val="left" w:pos="900"/>
        </w:tabs>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二）合同报价中需列明主要产品的单价。合同有效期内，如对中标的设备新增部件、模块、软件及整机等，或新购与中标的设备同一品牌其他类型的设备，则享受不低于本次招标的优惠，同时享受与本次招标同等的技术支持和售后保修服务。</w:t>
      </w:r>
    </w:p>
    <w:p>
      <w:pPr>
        <w:tabs>
          <w:tab w:val="left" w:pos="900"/>
        </w:tabs>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（三）设备制造商在中国应具有可靠的技术培训和应用支持能力。可随时响应用户的软件操作、设备维护等方面的培训要求。</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九、质量保证要求</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（一） 本次招标的商品必须是</w:t>
      </w:r>
      <w:r>
        <w:rPr>
          <w:rFonts w:hint="eastAsia" w:ascii="宋体" w:hAnsi="宋体" w:cs="宋体"/>
          <w:b/>
          <w:bCs/>
          <w:kern w:val="0"/>
          <w:sz w:val="24"/>
        </w:rPr>
        <w:t>2021年01月</w:t>
      </w:r>
      <w:r>
        <w:rPr>
          <w:rFonts w:hint="eastAsia" w:ascii="宋体" w:hAnsi="宋体" w:cs="宋体"/>
          <w:color w:val="000000"/>
          <w:kern w:val="0"/>
          <w:sz w:val="24"/>
        </w:rPr>
        <w:t>及以后生产的符合国家技术规格和质量标准的原厂商出厂的正宗原装合格产品，要求全新从未使用过，保存完好，无部件生锈、变形、使用不畅等不良现象；不得使用非原装产品（包括所有模块、部件、线缆等）。如发生所供货物与投标时承诺的不符，采购人有权拒收或退货，由此产生的一切责任和后果由投标人承担。</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（二） 投标人保证所供应的货物在权利（包括知识产权）上不存在任何瑕疵，如所供货物存在权利（包括知识产权）瑕疵，由此引起的一切纠纷与采购人无关，投标人承担全部责任和后果。</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十、其他要求</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（一）交货时间</w:t>
      </w:r>
    </w:p>
    <w:p>
      <w:pPr>
        <w:autoSpaceDE w:val="0"/>
        <w:autoSpaceDN w:val="0"/>
        <w:adjustRightInd w:val="0"/>
        <w:spacing w:line="360" w:lineRule="auto"/>
        <w:ind w:firstLine="482" w:firstLineChars="200"/>
        <w:rPr>
          <w:rFonts w:ascii="宋体" w:hAnsi="宋体" w:cs="宋体"/>
          <w:b/>
          <w:bCs/>
          <w:color w:val="FF0000"/>
          <w:kern w:val="0"/>
          <w:sz w:val="24"/>
        </w:rPr>
      </w:pPr>
      <w:r>
        <w:rPr>
          <w:rFonts w:hint="eastAsia" w:ascii="宋体" w:hAnsi="宋体" w:cs="宋体"/>
          <w:b/>
          <w:bCs/>
          <w:color w:val="FF0000"/>
          <w:kern w:val="0"/>
          <w:sz w:val="24"/>
        </w:rPr>
        <w:t>合同签订后20天内完成供货（“定制开发”软件要求合同签订后90天内完成供货）。</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（二）售后服务要求</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FF0000"/>
          <w:kern w:val="0"/>
          <w:sz w:val="24"/>
        </w:rPr>
        <w:t>1.</w:t>
      </w:r>
      <w:r>
        <w:rPr>
          <w:rFonts w:hint="eastAsia" w:ascii="宋体" w:hAnsi="宋体" w:cs="宋体"/>
          <w:b/>
          <w:bCs/>
          <w:color w:val="FF0000"/>
          <w:kern w:val="0"/>
          <w:sz w:val="24"/>
        </w:rPr>
        <w:t>终身免费维护，三年内免费升级。</w:t>
      </w:r>
      <w:r>
        <w:rPr>
          <w:rFonts w:hint="eastAsia" w:ascii="宋体" w:hAnsi="宋体" w:cs="宋体"/>
          <w:color w:val="000000"/>
          <w:kern w:val="0"/>
          <w:sz w:val="24"/>
        </w:rPr>
        <w:t>供方须负责对其提供的产品提供现场服务。要求2小时响应，48小时内到达现场处理现场故障，对5天内不能修复的，必须采取备件方式临时调换等措施，以保证用户的正常工作。</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 xml:space="preserve">2.系统故障排除：系统故障包括设备本身物理故障、系统运行故障，当用户认为需中标单位到场时，中标单位必须及时到达用户现场，负责判断、分析故障原因，及时排除系统故障（所有因此发生的费用需在投标时予以考虑，如中标单位有无法自行解决的问题，必须向相关原厂商购买符合要求的上门服务）；如无法及时排除故障，且故障原因系本标段中标的软、硬件引起，或原因不清的情况下，必须由中标单位提交应急方案，保证应用系统正常运行，并在最短时间内解决影响系统正常运行的任何故障、隐患。包修条件包括台风及雷电造成的损害。 </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（三）培训</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1.培训为现场培训，培训内容包括设备和系统使用等。</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2.投标人有责任完成对所有软件产品、随机系统、系统集成及工具等在内的全部培训，培训包括技术人员培训、系统维护培训。技术人员培训为现场培训，指在设备的安装调试、故障处理过程中，对使用人员进行操作和故障处理培训。</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3.投标人必须保证培训师资力量，主要培训教员应有相应的专业资格和实际工作经历并至少有三年的教学经验。培训必须使用中文教学，否则投标人免费提供相应的翻译。</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（四）验收</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1.验收分初验、终验两阶段。投标人将所供货物运至交货地点，采购单位相关人员在场时拆箱，由采购人当场清点验收。安装调试完毕后，协助采购人完成系统集成初验。</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2.货物从系统集成初验合格次日起7天内，出现非采购人人为因素造成的无法排除的故障，则由投标人负责予以整机调换。</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3.系统终验在系统集成初验合格一个月内组织实施。</w:t>
      </w:r>
    </w:p>
    <w:p>
      <w:pPr>
        <w:spacing w:line="360" w:lineRule="auto"/>
        <w:ind w:firstLine="470" w:firstLineChars="195"/>
        <w:rPr>
          <w:rFonts w:ascii="宋体" w:hAnsi="宋体" w:cs="宋体"/>
          <w:b/>
          <w:color w:val="000000"/>
          <w:sz w:val="24"/>
        </w:rPr>
      </w:pPr>
      <w:r>
        <w:rPr>
          <w:rFonts w:hint="eastAsia" w:ascii="宋体" w:hAnsi="宋体" w:cs="宋体"/>
          <w:b/>
          <w:color w:val="000000"/>
          <w:sz w:val="24"/>
        </w:rPr>
        <w:t>十一、解释权：</w:t>
      </w:r>
      <w:r>
        <w:rPr>
          <w:rFonts w:hint="eastAsia" w:ascii="宋体" w:hAnsi="宋体" w:cs="宋体"/>
          <w:color w:val="000000"/>
          <w:sz w:val="24"/>
        </w:rPr>
        <w:t>本招标文件依据《政府采购法》及有关规定编制，解释权属招标人。</w:t>
      </w:r>
    </w:p>
    <w:p>
      <w:pPr>
        <w:spacing w:line="360" w:lineRule="auto"/>
        <w:ind w:firstLine="472" w:firstLineChars="196"/>
        <w:rPr>
          <w:rFonts w:ascii="宋体" w:hAnsi="宋体" w:cs="宋体"/>
          <w:color w:val="000000"/>
          <w:sz w:val="24"/>
        </w:rPr>
      </w:pPr>
      <w:r>
        <w:rPr>
          <w:rFonts w:hint="eastAsia" w:ascii="宋体" w:hAnsi="宋体" w:cs="宋体"/>
          <w:b/>
          <w:color w:val="000000"/>
          <w:sz w:val="24"/>
        </w:rPr>
        <w:t>十二、通讯地址：</w:t>
      </w:r>
      <w:r>
        <w:rPr>
          <w:rFonts w:hint="eastAsia" w:ascii="宋体" w:hAnsi="宋体" w:cs="宋体"/>
          <w:color w:val="000000"/>
          <w:sz w:val="24"/>
        </w:rPr>
        <w:t>所有与招标有关的函电请按下面联系。</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通讯地址：浙江省衢州市九华北大道78号衢州学院，邮编：324000。</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采购中心联系人：周老师，电话：0570-8015042，18957039862。</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质疑答复联系人：郑老师；电话：0570-8015028，13567021518。</w:t>
      </w:r>
    </w:p>
    <w:p>
      <w:pPr>
        <w:spacing w:line="360" w:lineRule="auto"/>
        <w:ind w:firstLine="480" w:firstLineChars="200"/>
        <w:rPr>
          <w:rFonts w:ascii="宋体" w:hAnsi="宋体" w:cs="宋体"/>
          <w:color w:val="000000"/>
          <w:sz w:val="24"/>
        </w:rPr>
      </w:pPr>
      <w:r>
        <w:rPr>
          <w:rFonts w:hint="eastAsia" w:ascii="宋体" w:hAnsi="宋体"/>
          <w:bCs/>
          <w:sz w:val="24"/>
        </w:rPr>
        <w:t>项目技术答疑联系人：程老师；电话：13967017811</w:t>
      </w:r>
      <w:r>
        <w:rPr>
          <w:rFonts w:hint="eastAsia" w:ascii="宋体" w:hAnsi="宋体" w:cs="宋体"/>
          <w:color w:val="000000"/>
          <w:sz w:val="24"/>
        </w:rPr>
        <w:t>。</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 xml:space="preserve">                   </w:t>
      </w:r>
      <w:bookmarkStart w:id="4" w:name="_Toc201078659"/>
    </w:p>
    <w:p>
      <w:pPr>
        <w:spacing w:line="360" w:lineRule="auto"/>
        <w:ind w:firstLine="643" w:firstLineChars="200"/>
        <w:rPr>
          <w:rFonts w:ascii="宋体" w:hAnsi="宋体" w:cs="宋体"/>
          <w:b/>
          <w:bCs/>
          <w:color w:val="000000"/>
          <w:sz w:val="32"/>
        </w:rPr>
      </w:pPr>
    </w:p>
    <w:p>
      <w:pPr>
        <w:spacing w:line="360" w:lineRule="auto"/>
        <w:rPr>
          <w:b/>
          <w:color w:val="000000"/>
          <w:sz w:val="32"/>
          <w:szCs w:val="32"/>
        </w:rPr>
      </w:pPr>
    </w:p>
    <w:p>
      <w:pPr>
        <w:pStyle w:val="2"/>
        <w:ind w:left="2656" w:hanging="1606"/>
        <w:rPr>
          <w:b/>
          <w:color w:val="000000"/>
          <w:sz w:val="32"/>
          <w:szCs w:val="32"/>
        </w:rPr>
      </w:pPr>
    </w:p>
    <w:p/>
    <w:p>
      <w:pPr>
        <w:spacing w:line="360" w:lineRule="auto"/>
        <w:jc w:val="center"/>
        <w:rPr>
          <w:b/>
          <w:color w:val="000000"/>
          <w:sz w:val="32"/>
          <w:szCs w:val="32"/>
        </w:rPr>
      </w:pPr>
    </w:p>
    <w:p>
      <w:pPr>
        <w:spacing w:line="360" w:lineRule="auto"/>
        <w:jc w:val="center"/>
        <w:rPr>
          <w:b/>
          <w:color w:val="000000"/>
          <w:sz w:val="32"/>
          <w:szCs w:val="32"/>
        </w:rPr>
      </w:pPr>
    </w:p>
    <w:p>
      <w:pPr>
        <w:spacing w:line="360" w:lineRule="auto"/>
        <w:jc w:val="center"/>
        <w:rPr>
          <w:b/>
          <w:color w:val="000000"/>
          <w:sz w:val="32"/>
          <w:szCs w:val="32"/>
        </w:rPr>
      </w:pPr>
    </w:p>
    <w:p>
      <w:pPr>
        <w:spacing w:line="360" w:lineRule="auto"/>
        <w:jc w:val="center"/>
        <w:rPr>
          <w:b/>
          <w:color w:val="000000"/>
          <w:sz w:val="32"/>
          <w:szCs w:val="32"/>
        </w:rPr>
      </w:pPr>
    </w:p>
    <w:p>
      <w:pPr>
        <w:spacing w:line="360" w:lineRule="auto"/>
        <w:jc w:val="center"/>
        <w:rPr>
          <w:b/>
          <w:bCs/>
          <w:color w:val="000000"/>
          <w:sz w:val="24"/>
        </w:rPr>
      </w:pPr>
      <w:r>
        <w:rPr>
          <w:b/>
          <w:color w:val="000000"/>
          <w:sz w:val="32"/>
          <w:szCs w:val="32"/>
        </w:rPr>
        <w:t>第三章 采购内容及要求</w:t>
      </w:r>
      <w:bookmarkEnd w:id="4"/>
    </w:p>
    <w:p>
      <w:pPr>
        <w:spacing w:line="360" w:lineRule="auto"/>
        <w:rPr>
          <w:b/>
          <w:color w:val="000000"/>
          <w:sz w:val="24"/>
        </w:rPr>
      </w:pPr>
      <w:r>
        <w:rPr>
          <w:b/>
          <w:color w:val="000000"/>
          <w:sz w:val="24"/>
        </w:rPr>
        <w:t xml:space="preserve">    标注“▲”号的为不可负偏离条款，对这些条款的任何负偏离为无效投标</w:t>
      </w:r>
      <w:r>
        <w:rPr>
          <w:bCs/>
          <w:color w:val="000000"/>
          <w:sz w:val="24"/>
        </w:rPr>
        <w:t>。</w:t>
      </w:r>
    </w:p>
    <w:p>
      <w:pPr>
        <w:spacing w:line="380" w:lineRule="exact"/>
        <w:rPr>
          <w:rFonts w:eastAsia="仿宋_GB2312"/>
          <w:b/>
          <w:sz w:val="24"/>
        </w:rPr>
      </w:pPr>
      <w:r>
        <w:rPr>
          <w:rFonts w:hint="eastAsia" w:eastAsia="仿宋_GB2312"/>
          <w:b/>
          <w:sz w:val="24"/>
        </w:rPr>
        <w:t xml:space="preserve"> 一、</w:t>
      </w:r>
      <w:r>
        <w:rPr>
          <w:rFonts w:eastAsia="仿宋_GB2312"/>
          <w:b/>
          <w:sz w:val="24"/>
        </w:rPr>
        <w:t>采购内容</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5103"/>
        <w:gridCol w:w="851"/>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92" w:type="dxa"/>
            <w:vAlign w:val="center"/>
          </w:tcPr>
          <w:p>
            <w:pPr>
              <w:spacing w:line="380" w:lineRule="exact"/>
              <w:jc w:val="center"/>
              <w:rPr>
                <w:rFonts w:hint="eastAsia" w:ascii="宋体" w:hAnsi="宋体" w:eastAsia="宋体" w:cs="宋体"/>
                <w:bCs/>
                <w:kern w:val="0"/>
                <w:sz w:val="24"/>
              </w:rPr>
            </w:pPr>
            <w:r>
              <w:rPr>
                <w:rFonts w:hint="eastAsia" w:ascii="宋体" w:hAnsi="宋体" w:eastAsia="宋体" w:cs="宋体"/>
                <w:bCs/>
                <w:kern w:val="0"/>
                <w:sz w:val="24"/>
              </w:rPr>
              <w:t>序号</w:t>
            </w:r>
          </w:p>
        </w:tc>
        <w:tc>
          <w:tcPr>
            <w:tcW w:w="5103" w:type="dxa"/>
            <w:vAlign w:val="center"/>
          </w:tcPr>
          <w:p>
            <w:pPr>
              <w:spacing w:line="380" w:lineRule="exact"/>
              <w:jc w:val="center"/>
              <w:rPr>
                <w:rFonts w:hint="eastAsia" w:ascii="宋体" w:hAnsi="宋体" w:eastAsia="宋体" w:cs="宋体"/>
                <w:bCs/>
                <w:kern w:val="0"/>
                <w:sz w:val="24"/>
              </w:rPr>
            </w:pPr>
            <w:r>
              <w:rPr>
                <w:rFonts w:hint="eastAsia" w:ascii="宋体" w:hAnsi="宋体" w:eastAsia="宋体" w:cs="宋体"/>
                <w:bCs/>
                <w:kern w:val="0"/>
                <w:sz w:val="24"/>
              </w:rPr>
              <w:t>采购设备名称</w:t>
            </w:r>
          </w:p>
        </w:tc>
        <w:tc>
          <w:tcPr>
            <w:tcW w:w="851" w:type="dxa"/>
            <w:vAlign w:val="center"/>
          </w:tcPr>
          <w:p>
            <w:pPr>
              <w:spacing w:line="380" w:lineRule="exact"/>
              <w:jc w:val="center"/>
              <w:rPr>
                <w:rFonts w:hint="eastAsia" w:ascii="宋体" w:hAnsi="宋体" w:eastAsia="宋体" w:cs="宋体"/>
                <w:bCs/>
                <w:kern w:val="0"/>
                <w:sz w:val="24"/>
              </w:rPr>
            </w:pPr>
            <w:r>
              <w:rPr>
                <w:rFonts w:hint="eastAsia" w:ascii="宋体" w:hAnsi="宋体" w:eastAsia="宋体" w:cs="宋体"/>
                <w:bCs/>
                <w:kern w:val="0"/>
                <w:sz w:val="24"/>
              </w:rPr>
              <w:t>单位</w:t>
            </w:r>
          </w:p>
        </w:tc>
        <w:tc>
          <w:tcPr>
            <w:tcW w:w="948" w:type="dxa"/>
            <w:vAlign w:val="center"/>
          </w:tcPr>
          <w:p>
            <w:pPr>
              <w:spacing w:line="380" w:lineRule="exact"/>
              <w:jc w:val="center"/>
              <w:rPr>
                <w:rFonts w:hint="eastAsia" w:ascii="宋体" w:hAnsi="宋体" w:eastAsia="宋体" w:cs="宋体"/>
                <w:bCs/>
                <w:sz w:val="24"/>
              </w:rPr>
            </w:pPr>
            <w:r>
              <w:rPr>
                <w:rFonts w:hint="eastAsia" w:ascii="宋体" w:hAnsi="宋体" w:eastAsia="宋体" w:cs="宋体"/>
                <w:bCs/>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92" w:type="dxa"/>
            <w:vAlign w:val="center"/>
          </w:tcPr>
          <w:p>
            <w:pPr>
              <w:spacing w:line="380" w:lineRule="exact"/>
              <w:jc w:val="center"/>
              <w:rPr>
                <w:rFonts w:hint="eastAsia" w:ascii="宋体" w:hAnsi="宋体" w:eastAsia="宋体" w:cs="宋体"/>
                <w:bCs/>
                <w:kern w:val="0"/>
                <w:sz w:val="24"/>
              </w:rPr>
            </w:pPr>
            <w:r>
              <w:rPr>
                <w:rFonts w:hint="eastAsia" w:ascii="宋体" w:hAnsi="宋体" w:eastAsia="宋体" w:cs="宋体"/>
                <w:bCs/>
                <w:kern w:val="0"/>
                <w:sz w:val="24"/>
              </w:rPr>
              <w:t>1</w:t>
            </w:r>
          </w:p>
        </w:tc>
        <w:tc>
          <w:tcPr>
            <w:tcW w:w="5103" w:type="dxa"/>
            <w:vAlign w:val="center"/>
          </w:tcPr>
          <w:p>
            <w:pPr>
              <w:jc w:val="center"/>
              <w:rPr>
                <w:rFonts w:hint="eastAsia" w:ascii="宋体" w:hAnsi="宋体" w:eastAsia="宋体" w:cs="宋体"/>
                <w:bCs/>
                <w:kern w:val="0"/>
                <w:sz w:val="24"/>
              </w:rPr>
            </w:pPr>
            <w:r>
              <w:rPr>
                <w:rFonts w:hint="eastAsia" w:ascii="宋体" w:hAnsi="宋体" w:eastAsia="宋体" w:cs="宋体"/>
                <w:bCs/>
                <w:kern w:val="0"/>
                <w:sz w:val="24"/>
              </w:rPr>
              <w:t>机电工程虚拟仿真实验教学中心软件</w:t>
            </w:r>
          </w:p>
        </w:tc>
        <w:tc>
          <w:tcPr>
            <w:tcW w:w="851" w:type="dxa"/>
            <w:vAlign w:val="center"/>
          </w:tcPr>
          <w:p>
            <w:pPr>
              <w:spacing w:line="380" w:lineRule="exact"/>
              <w:jc w:val="center"/>
              <w:rPr>
                <w:rFonts w:hint="eastAsia" w:ascii="宋体" w:hAnsi="宋体" w:eastAsia="宋体" w:cs="宋体"/>
                <w:bCs/>
                <w:kern w:val="0"/>
                <w:sz w:val="24"/>
              </w:rPr>
            </w:pPr>
            <w:r>
              <w:rPr>
                <w:rFonts w:hint="eastAsia" w:ascii="宋体" w:hAnsi="宋体" w:eastAsia="宋体" w:cs="宋体"/>
                <w:sz w:val="24"/>
              </w:rPr>
              <w:t>批</w:t>
            </w:r>
          </w:p>
        </w:tc>
        <w:tc>
          <w:tcPr>
            <w:tcW w:w="948" w:type="dxa"/>
            <w:vAlign w:val="center"/>
          </w:tcPr>
          <w:p>
            <w:pPr>
              <w:spacing w:line="380" w:lineRule="exact"/>
              <w:jc w:val="center"/>
              <w:rPr>
                <w:rFonts w:hint="eastAsia" w:ascii="宋体" w:hAnsi="宋体" w:eastAsia="宋体" w:cs="宋体"/>
                <w:bCs/>
                <w:sz w:val="24"/>
              </w:rPr>
            </w:pPr>
            <w:r>
              <w:rPr>
                <w:rFonts w:hint="eastAsia" w:ascii="宋体" w:hAnsi="宋体" w:eastAsia="宋体" w:cs="宋体"/>
                <w:bCs/>
                <w:sz w:val="24"/>
              </w:rPr>
              <w:t>1</w:t>
            </w:r>
          </w:p>
        </w:tc>
      </w:tr>
    </w:tbl>
    <w:p>
      <w:pPr>
        <w:spacing w:line="380" w:lineRule="exact"/>
        <w:rPr>
          <w:rFonts w:eastAsia="仿宋_GB2312"/>
          <w:bCs/>
          <w:sz w:val="24"/>
        </w:rPr>
      </w:pPr>
    </w:p>
    <w:p>
      <w:pPr>
        <w:spacing w:line="380" w:lineRule="exact"/>
        <w:ind w:firstLine="241" w:firstLineChars="100"/>
        <w:rPr>
          <w:rFonts w:eastAsia="仿宋_GB2312"/>
          <w:b/>
          <w:bCs/>
          <w:sz w:val="24"/>
        </w:rPr>
      </w:pPr>
      <w:r>
        <w:rPr>
          <w:rFonts w:hint="eastAsia" w:eastAsia="仿宋_GB2312"/>
          <w:b/>
          <w:bCs/>
          <w:sz w:val="24"/>
        </w:rPr>
        <w:t>分项清单如下</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528"/>
        <w:gridCol w:w="709"/>
        <w:gridCol w:w="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74" w:type="dxa"/>
            <w:vAlign w:val="center"/>
          </w:tcPr>
          <w:p>
            <w:pPr>
              <w:spacing w:line="360" w:lineRule="auto"/>
              <w:jc w:val="center"/>
              <w:rPr>
                <w:rFonts w:hint="eastAsia" w:ascii="宋体" w:hAnsi="宋体" w:eastAsia="宋体" w:cs="宋体"/>
                <w:b/>
                <w:sz w:val="24"/>
              </w:rPr>
            </w:pPr>
            <w:r>
              <w:rPr>
                <w:rFonts w:hint="eastAsia" w:ascii="宋体" w:hAnsi="宋体" w:eastAsia="宋体" w:cs="宋体"/>
                <w:b/>
                <w:bCs/>
                <w:sz w:val="24"/>
              </w:rPr>
              <w:t>序号</w:t>
            </w:r>
          </w:p>
        </w:tc>
        <w:tc>
          <w:tcPr>
            <w:tcW w:w="5528" w:type="dxa"/>
            <w:vAlign w:val="center"/>
          </w:tcPr>
          <w:p>
            <w:pPr>
              <w:spacing w:line="360" w:lineRule="auto"/>
              <w:jc w:val="center"/>
              <w:rPr>
                <w:rFonts w:hint="eastAsia" w:ascii="宋体" w:hAnsi="宋体" w:eastAsia="宋体" w:cs="宋体"/>
                <w:b/>
                <w:bCs/>
                <w:sz w:val="24"/>
              </w:rPr>
            </w:pPr>
            <w:r>
              <w:rPr>
                <w:rFonts w:hint="eastAsia" w:ascii="宋体" w:hAnsi="宋体" w:eastAsia="宋体" w:cs="宋体"/>
                <w:b/>
                <w:bCs/>
                <w:sz w:val="24"/>
              </w:rPr>
              <w:t>名称</w:t>
            </w:r>
          </w:p>
        </w:tc>
        <w:tc>
          <w:tcPr>
            <w:tcW w:w="709" w:type="dxa"/>
            <w:vAlign w:val="center"/>
          </w:tcPr>
          <w:p>
            <w:pPr>
              <w:spacing w:line="360" w:lineRule="auto"/>
              <w:jc w:val="center"/>
              <w:rPr>
                <w:rFonts w:hint="eastAsia" w:ascii="宋体" w:hAnsi="宋体" w:eastAsia="宋体" w:cs="宋体"/>
                <w:b/>
                <w:bCs/>
                <w:sz w:val="24"/>
              </w:rPr>
            </w:pPr>
            <w:r>
              <w:rPr>
                <w:rFonts w:hint="eastAsia" w:ascii="宋体" w:hAnsi="宋体" w:eastAsia="宋体" w:cs="宋体"/>
                <w:b/>
                <w:bCs/>
                <w:sz w:val="24"/>
              </w:rPr>
              <w:t>单位</w:t>
            </w:r>
          </w:p>
        </w:tc>
        <w:tc>
          <w:tcPr>
            <w:tcW w:w="856" w:type="dxa"/>
            <w:vAlign w:val="center"/>
          </w:tcPr>
          <w:p>
            <w:pPr>
              <w:spacing w:line="360" w:lineRule="auto"/>
              <w:jc w:val="center"/>
              <w:rPr>
                <w:rFonts w:hint="eastAsia" w:ascii="宋体" w:hAnsi="宋体" w:eastAsia="宋体" w:cs="宋体"/>
                <w:b/>
                <w:bCs/>
                <w:sz w:val="24"/>
              </w:rPr>
            </w:pPr>
            <w:r>
              <w:rPr>
                <w:rFonts w:hint="eastAsia" w:ascii="宋体" w:hAnsi="宋体" w:eastAsia="宋体" w:cs="宋体"/>
                <w:b/>
                <w:bCs/>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shd w:val="clear" w:color="FFFFFF" w:fill="auto"/>
            <w:vAlign w:val="center"/>
          </w:tcPr>
          <w:p>
            <w:pPr>
              <w:spacing w:line="360" w:lineRule="auto"/>
              <w:jc w:val="center"/>
              <w:rPr>
                <w:rFonts w:hint="eastAsia" w:ascii="宋体" w:hAnsi="宋体" w:eastAsia="宋体" w:cs="宋体"/>
                <w:b/>
                <w:color w:val="000000"/>
                <w:sz w:val="24"/>
                <w:lang w:val="zh-CN"/>
              </w:rPr>
            </w:pPr>
            <w:r>
              <w:rPr>
                <w:rFonts w:hint="eastAsia" w:ascii="宋体" w:hAnsi="宋体" w:eastAsia="宋体" w:cs="宋体"/>
                <w:b/>
                <w:color w:val="000000"/>
                <w:sz w:val="24"/>
                <w:lang w:val="zh-CN"/>
              </w:rPr>
              <w:t>1</w:t>
            </w:r>
          </w:p>
        </w:tc>
        <w:tc>
          <w:tcPr>
            <w:tcW w:w="5528" w:type="dxa"/>
            <w:shd w:val="clear" w:color="FFFFFF" w:fill="auto"/>
            <w:vAlign w:val="center"/>
          </w:tcPr>
          <w:p>
            <w:pPr>
              <w:spacing w:line="360" w:lineRule="auto"/>
              <w:jc w:val="left"/>
              <w:rPr>
                <w:rFonts w:hint="eastAsia" w:ascii="宋体" w:hAnsi="宋体" w:eastAsia="宋体" w:cs="宋体"/>
                <w:color w:val="000000"/>
                <w:sz w:val="24"/>
                <w:lang w:val="zh-CN"/>
              </w:rPr>
            </w:pPr>
            <w:r>
              <w:rPr>
                <w:rFonts w:hint="eastAsia" w:ascii="宋体" w:hAnsi="宋体" w:eastAsia="宋体" w:cs="宋体"/>
                <w:color w:val="000000"/>
                <w:sz w:val="24"/>
              </w:rPr>
              <w:t>虚拟现实开发引擎软件</w:t>
            </w:r>
          </w:p>
        </w:tc>
        <w:tc>
          <w:tcPr>
            <w:tcW w:w="709" w:type="dxa"/>
            <w:shd w:val="clear" w:color="FFFFFF" w:fill="auto"/>
            <w:vAlign w:val="center"/>
          </w:tcPr>
          <w:p>
            <w:pPr>
              <w:spacing w:line="360" w:lineRule="auto"/>
              <w:jc w:val="center"/>
              <w:rPr>
                <w:rFonts w:hint="eastAsia" w:ascii="宋体" w:hAnsi="宋体" w:eastAsia="宋体" w:cs="宋体"/>
                <w:color w:val="000000"/>
                <w:sz w:val="24"/>
                <w:lang w:val="zh-CN"/>
              </w:rPr>
            </w:pPr>
            <w:r>
              <w:rPr>
                <w:rFonts w:hint="eastAsia" w:ascii="宋体" w:hAnsi="宋体" w:eastAsia="宋体" w:cs="宋体"/>
                <w:color w:val="000000"/>
                <w:sz w:val="24"/>
              </w:rPr>
              <w:t>套</w:t>
            </w:r>
          </w:p>
        </w:tc>
        <w:tc>
          <w:tcPr>
            <w:tcW w:w="856" w:type="dxa"/>
            <w:shd w:val="clear" w:color="FFFFFF" w:fill="auto"/>
            <w:vAlign w:val="center"/>
          </w:tcPr>
          <w:p>
            <w:pPr>
              <w:spacing w:line="360" w:lineRule="auto"/>
              <w:jc w:val="center"/>
              <w:rPr>
                <w:rFonts w:hint="eastAsia" w:ascii="宋体" w:hAnsi="宋体" w:eastAsia="宋体" w:cs="宋体"/>
                <w:color w:val="000000"/>
                <w:sz w:val="24"/>
                <w:lang w:val="zh-CN"/>
              </w:rPr>
            </w:pPr>
            <w:r>
              <w:rPr>
                <w:rFonts w:hint="eastAsia" w:ascii="宋体" w:hAnsi="宋体" w:eastAsia="宋体" w:cs="宋体"/>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shd w:val="clear" w:color="auto" w:fill="auto"/>
            <w:vAlign w:val="center"/>
          </w:tcPr>
          <w:p>
            <w:pPr>
              <w:spacing w:line="360" w:lineRule="auto"/>
              <w:jc w:val="center"/>
              <w:rPr>
                <w:rFonts w:hint="eastAsia" w:ascii="宋体" w:hAnsi="宋体" w:eastAsia="宋体" w:cs="宋体"/>
                <w:b/>
                <w:sz w:val="24"/>
                <w:lang w:val="zh-CN"/>
              </w:rPr>
            </w:pPr>
            <w:r>
              <w:rPr>
                <w:rFonts w:hint="eastAsia" w:ascii="宋体" w:hAnsi="宋体" w:eastAsia="宋体" w:cs="宋体"/>
                <w:b/>
                <w:sz w:val="24"/>
                <w:lang w:val="zh-CN"/>
              </w:rPr>
              <w:t>2</w:t>
            </w:r>
          </w:p>
        </w:tc>
        <w:tc>
          <w:tcPr>
            <w:tcW w:w="5528" w:type="dxa"/>
            <w:shd w:val="clear" w:color="auto" w:fill="FFFFFF"/>
            <w:vAlign w:val="center"/>
          </w:tcPr>
          <w:p>
            <w:pPr>
              <w:spacing w:line="360" w:lineRule="auto"/>
              <w:jc w:val="left"/>
              <w:rPr>
                <w:rFonts w:hint="eastAsia" w:ascii="宋体" w:hAnsi="宋体" w:eastAsia="宋体" w:cs="宋体"/>
                <w:sz w:val="24"/>
              </w:rPr>
            </w:pPr>
            <w:r>
              <w:rPr>
                <w:rFonts w:hint="eastAsia" w:ascii="宋体" w:hAnsi="宋体" w:eastAsia="宋体" w:cs="宋体"/>
                <w:sz w:val="24"/>
              </w:rPr>
              <w:t>开放式虚拟仿真实验教学管理平台软件</w:t>
            </w:r>
          </w:p>
        </w:tc>
        <w:tc>
          <w:tcPr>
            <w:tcW w:w="709" w:type="dxa"/>
            <w:shd w:val="clear" w:color="auto" w:fill="FFFFFF"/>
            <w:vAlign w:val="center"/>
          </w:tcPr>
          <w:p>
            <w:pPr>
              <w:autoSpaceDE w:val="0"/>
              <w:autoSpaceDN w:val="0"/>
              <w:adjustRightInd w:val="0"/>
              <w:spacing w:line="360" w:lineRule="auto"/>
              <w:jc w:val="center"/>
              <w:rPr>
                <w:rFonts w:hint="eastAsia" w:ascii="宋体" w:hAnsi="宋体" w:eastAsia="宋体" w:cs="宋体"/>
                <w:sz w:val="24"/>
              </w:rPr>
            </w:pPr>
            <w:r>
              <w:rPr>
                <w:rFonts w:hint="eastAsia" w:ascii="宋体" w:hAnsi="宋体" w:eastAsia="宋体" w:cs="宋体"/>
                <w:kern w:val="0"/>
                <w:sz w:val="24"/>
              </w:rPr>
              <w:t>套</w:t>
            </w:r>
          </w:p>
        </w:tc>
        <w:tc>
          <w:tcPr>
            <w:tcW w:w="856" w:type="dxa"/>
            <w:vAlign w:val="center"/>
          </w:tcPr>
          <w:p>
            <w:pPr>
              <w:autoSpaceDE w:val="0"/>
              <w:autoSpaceDN w:val="0"/>
              <w:adjustRightInd w:val="0"/>
              <w:spacing w:line="360" w:lineRule="auto"/>
              <w:jc w:val="center"/>
              <w:rPr>
                <w:rFonts w:hint="eastAsia" w:ascii="宋体" w:hAnsi="宋体" w:eastAsia="宋体" w:cs="宋体"/>
                <w:sz w:val="24"/>
              </w:rPr>
            </w:pPr>
            <w:r>
              <w:rPr>
                <w:rFonts w:hint="eastAsia" w:ascii="宋体" w:hAnsi="宋体" w:eastAsia="宋体" w:cs="宋体"/>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shd w:val="clear" w:color="auto" w:fill="auto"/>
            <w:vAlign w:val="center"/>
          </w:tcPr>
          <w:p>
            <w:pPr>
              <w:spacing w:line="360" w:lineRule="auto"/>
              <w:jc w:val="center"/>
              <w:rPr>
                <w:rFonts w:hint="eastAsia" w:ascii="宋体" w:hAnsi="宋体" w:eastAsia="宋体" w:cs="宋体"/>
                <w:b/>
                <w:sz w:val="24"/>
                <w:lang w:val="zh-CN"/>
              </w:rPr>
            </w:pPr>
            <w:r>
              <w:rPr>
                <w:rFonts w:hint="eastAsia" w:ascii="宋体" w:hAnsi="宋体" w:eastAsia="宋体" w:cs="宋体"/>
                <w:b/>
                <w:sz w:val="24"/>
                <w:lang w:val="zh-CN"/>
              </w:rPr>
              <w:t>3</w:t>
            </w:r>
          </w:p>
        </w:tc>
        <w:tc>
          <w:tcPr>
            <w:tcW w:w="5528" w:type="dxa"/>
            <w:shd w:val="clear" w:color="auto" w:fill="FFFFFF"/>
            <w:vAlign w:val="center"/>
          </w:tcPr>
          <w:p>
            <w:pPr>
              <w:spacing w:line="360" w:lineRule="auto"/>
              <w:jc w:val="left"/>
              <w:rPr>
                <w:rFonts w:hint="eastAsia" w:ascii="宋体" w:hAnsi="宋体" w:eastAsia="宋体" w:cs="宋体"/>
                <w:sz w:val="24"/>
              </w:rPr>
            </w:pPr>
            <w:r>
              <w:rPr>
                <w:rFonts w:hint="eastAsia" w:ascii="宋体" w:hAnsi="宋体" w:eastAsia="宋体" w:cs="宋体"/>
                <w:sz w:val="24"/>
              </w:rPr>
              <w:t>虚拟仿真教学资源软件</w:t>
            </w:r>
          </w:p>
        </w:tc>
        <w:tc>
          <w:tcPr>
            <w:tcW w:w="709" w:type="dxa"/>
            <w:shd w:val="clear" w:color="auto" w:fill="FFFFFF"/>
            <w:vAlign w:val="center"/>
          </w:tcPr>
          <w:p>
            <w:pPr>
              <w:autoSpaceDE w:val="0"/>
              <w:autoSpaceDN w:val="0"/>
              <w:adjustRightInd w:val="0"/>
              <w:spacing w:line="360" w:lineRule="auto"/>
              <w:jc w:val="center"/>
              <w:rPr>
                <w:rFonts w:hint="eastAsia" w:ascii="宋体" w:hAnsi="宋体" w:eastAsia="宋体" w:cs="宋体"/>
                <w:sz w:val="24"/>
              </w:rPr>
            </w:pPr>
            <w:r>
              <w:rPr>
                <w:rFonts w:hint="eastAsia" w:ascii="宋体" w:hAnsi="宋体" w:eastAsia="宋体" w:cs="宋体"/>
                <w:sz w:val="24"/>
              </w:rPr>
              <w:t>套</w:t>
            </w:r>
          </w:p>
        </w:tc>
        <w:tc>
          <w:tcPr>
            <w:tcW w:w="856" w:type="dxa"/>
            <w:vAlign w:val="center"/>
          </w:tcPr>
          <w:p>
            <w:pPr>
              <w:autoSpaceDE w:val="0"/>
              <w:autoSpaceDN w:val="0"/>
              <w:adjustRightInd w:val="0"/>
              <w:spacing w:line="360" w:lineRule="auto"/>
              <w:jc w:val="center"/>
              <w:rPr>
                <w:rFonts w:hint="eastAsia" w:ascii="宋体" w:hAnsi="宋体" w:eastAsia="宋体" w:cs="宋体"/>
                <w:sz w:val="24"/>
              </w:rPr>
            </w:pPr>
            <w:r>
              <w:rPr>
                <w:rFonts w:hint="eastAsia" w:ascii="宋体" w:hAnsi="宋体" w:eastAsia="宋体" w:cs="宋体"/>
                <w:kern w:val="0"/>
                <w:sz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shd w:val="clear" w:color="auto" w:fill="auto"/>
            <w:vAlign w:val="center"/>
          </w:tcPr>
          <w:p>
            <w:pPr>
              <w:spacing w:line="360" w:lineRule="auto"/>
              <w:jc w:val="center"/>
              <w:rPr>
                <w:rFonts w:hint="eastAsia" w:ascii="宋体" w:hAnsi="宋体" w:eastAsia="宋体" w:cs="宋体"/>
                <w:sz w:val="24"/>
              </w:rPr>
            </w:pPr>
            <w:r>
              <w:rPr>
                <w:rFonts w:hint="eastAsia" w:ascii="宋体" w:hAnsi="宋体" w:eastAsia="宋体" w:cs="宋体"/>
                <w:b/>
                <w:sz w:val="24"/>
                <w:lang w:val="zh-CN"/>
              </w:rPr>
              <w:t>4</w:t>
            </w:r>
          </w:p>
        </w:tc>
        <w:tc>
          <w:tcPr>
            <w:tcW w:w="5528" w:type="dxa"/>
            <w:shd w:val="clear" w:color="auto" w:fill="FFFFFF"/>
            <w:vAlign w:val="center"/>
          </w:tcPr>
          <w:p>
            <w:pPr>
              <w:jc w:val="left"/>
              <w:rPr>
                <w:rFonts w:hint="eastAsia" w:ascii="宋体" w:hAnsi="宋体" w:eastAsia="宋体" w:cs="宋体"/>
                <w:sz w:val="24"/>
              </w:rPr>
            </w:pPr>
            <w:r>
              <w:rPr>
                <w:rFonts w:hint="eastAsia" w:ascii="宋体" w:hAnsi="宋体" w:eastAsia="宋体" w:cs="宋体"/>
                <w:sz w:val="24"/>
              </w:rPr>
              <w:t>虚拟仿真智能工厂软件（定制开发）</w:t>
            </w:r>
          </w:p>
        </w:tc>
        <w:tc>
          <w:tcPr>
            <w:tcW w:w="709" w:type="dxa"/>
            <w:shd w:val="clear" w:color="auto" w:fill="FFFFFF"/>
            <w:vAlign w:val="center"/>
          </w:tcPr>
          <w:p>
            <w:pPr>
              <w:autoSpaceDE w:val="0"/>
              <w:autoSpaceDN w:val="0"/>
              <w:adjustRightInd w:val="0"/>
              <w:spacing w:line="360" w:lineRule="auto"/>
              <w:jc w:val="center"/>
              <w:rPr>
                <w:rFonts w:hint="eastAsia" w:ascii="宋体" w:hAnsi="宋体" w:eastAsia="宋体" w:cs="宋体"/>
                <w:kern w:val="0"/>
                <w:sz w:val="24"/>
              </w:rPr>
            </w:pPr>
            <w:r>
              <w:rPr>
                <w:rFonts w:hint="eastAsia" w:ascii="宋体" w:hAnsi="宋体" w:eastAsia="宋体" w:cs="宋体"/>
                <w:kern w:val="0"/>
                <w:sz w:val="24"/>
              </w:rPr>
              <w:t>套</w:t>
            </w:r>
          </w:p>
        </w:tc>
        <w:tc>
          <w:tcPr>
            <w:tcW w:w="856" w:type="dxa"/>
            <w:vAlign w:val="center"/>
          </w:tcPr>
          <w:p>
            <w:pPr>
              <w:autoSpaceDE w:val="0"/>
              <w:autoSpaceDN w:val="0"/>
              <w:adjustRightInd w:val="0"/>
              <w:spacing w:line="360" w:lineRule="auto"/>
              <w:jc w:val="center"/>
              <w:rPr>
                <w:rFonts w:hint="eastAsia" w:ascii="宋体" w:hAnsi="宋体" w:eastAsia="宋体" w:cs="宋体"/>
                <w:kern w:val="0"/>
                <w:sz w:val="24"/>
              </w:rPr>
            </w:pPr>
            <w:r>
              <w:rPr>
                <w:rFonts w:hint="eastAsia" w:ascii="宋体" w:hAnsi="宋体" w:eastAsia="宋体" w:cs="宋体"/>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4" w:type="dxa"/>
            <w:vAlign w:val="center"/>
          </w:tcPr>
          <w:p>
            <w:pPr>
              <w:spacing w:line="360" w:lineRule="auto"/>
              <w:jc w:val="center"/>
              <w:rPr>
                <w:rFonts w:hint="eastAsia" w:ascii="宋体" w:hAnsi="宋体" w:eastAsia="宋体" w:cs="宋体"/>
                <w:b/>
                <w:sz w:val="24"/>
                <w:lang w:val="zh-CN"/>
              </w:rPr>
            </w:pPr>
            <w:r>
              <w:rPr>
                <w:rFonts w:hint="eastAsia" w:ascii="宋体" w:hAnsi="宋体" w:eastAsia="宋体" w:cs="宋体"/>
                <w:b/>
                <w:sz w:val="24"/>
                <w:lang w:val="zh-CN"/>
              </w:rPr>
              <w:t>5</w:t>
            </w:r>
          </w:p>
        </w:tc>
        <w:tc>
          <w:tcPr>
            <w:tcW w:w="5528" w:type="dxa"/>
          </w:tcPr>
          <w:p>
            <w:pPr>
              <w:spacing w:line="360" w:lineRule="auto"/>
              <w:rPr>
                <w:rFonts w:hint="eastAsia" w:ascii="宋体" w:hAnsi="宋体" w:eastAsia="宋体" w:cs="宋体"/>
                <w:sz w:val="24"/>
                <w:lang w:val="zh-CN"/>
              </w:rPr>
            </w:pPr>
            <w:r>
              <w:rPr>
                <w:rFonts w:hint="eastAsia" w:ascii="宋体" w:hAnsi="宋体" w:eastAsia="宋体" w:cs="宋体"/>
                <w:sz w:val="24"/>
              </w:rPr>
              <w:t>虚拟仿真自动化生产线工位教学软件（定制开发）</w:t>
            </w:r>
          </w:p>
        </w:tc>
        <w:tc>
          <w:tcPr>
            <w:tcW w:w="709" w:type="dxa"/>
            <w:vAlign w:val="center"/>
          </w:tcPr>
          <w:p>
            <w:pPr>
              <w:widowControl/>
              <w:tabs>
                <w:tab w:val="left" w:pos="1053"/>
                <w:tab w:val="left" w:pos="6293"/>
                <w:tab w:val="left" w:pos="7609"/>
              </w:tabs>
              <w:spacing w:after="120" w:line="360" w:lineRule="auto"/>
              <w:jc w:val="center"/>
              <w:rPr>
                <w:rFonts w:hint="eastAsia" w:ascii="宋体" w:hAnsi="宋体" w:eastAsia="宋体" w:cs="宋体"/>
                <w:sz w:val="24"/>
                <w:lang w:val="zh-CN"/>
              </w:rPr>
            </w:pPr>
            <w:r>
              <w:rPr>
                <w:rFonts w:hint="eastAsia" w:ascii="宋体" w:hAnsi="宋体" w:eastAsia="宋体" w:cs="宋体"/>
                <w:sz w:val="24"/>
                <w:lang w:val="zh-CN"/>
              </w:rPr>
              <w:t>套</w:t>
            </w:r>
          </w:p>
        </w:tc>
        <w:tc>
          <w:tcPr>
            <w:tcW w:w="856" w:type="dxa"/>
            <w:vAlign w:val="center"/>
          </w:tcPr>
          <w:p>
            <w:pPr>
              <w:widowControl/>
              <w:spacing w:line="360" w:lineRule="auto"/>
              <w:jc w:val="center"/>
              <w:rPr>
                <w:rFonts w:hint="eastAsia" w:ascii="宋体" w:hAnsi="宋体" w:eastAsia="宋体" w:cs="宋体"/>
                <w:sz w:val="24"/>
                <w:lang w:val="zh-CN"/>
              </w:rPr>
            </w:pPr>
            <w:r>
              <w:rPr>
                <w:rFonts w:hint="eastAsia" w:ascii="宋体" w:hAnsi="宋体" w:eastAsia="宋体" w:cs="宋体"/>
                <w:sz w:val="24"/>
              </w:rPr>
              <w:t>1</w:t>
            </w:r>
          </w:p>
        </w:tc>
      </w:tr>
    </w:tbl>
    <w:p>
      <w:pPr>
        <w:spacing w:line="360" w:lineRule="auto"/>
        <w:rPr>
          <w:rFonts w:hAnsi="Verdana" w:eastAsia="仿宋_GB2312"/>
          <w:b/>
          <w:sz w:val="24"/>
        </w:rPr>
      </w:pPr>
    </w:p>
    <w:p>
      <w:pPr>
        <w:spacing w:line="360" w:lineRule="auto"/>
        <w:rPr>
          <w:rFonts w:hint="eastAsia" w:ascii="宋体" w:hAnsi="宋体" w:eastAsia="宋体" w:cs="宋体"/>
          <w:b/>
          <w:sz w:val="24"/>
        </w:rPr>
      </w:pPr>
      <w:r>
        <w:rPr>
          <w:rFonts w:hint="eastAsia" w:ascii="宋体" w:hAnsi="宋体" w:eastAsia="宋体" w:cs="宋体"/>
          <w:b/>
          <w:sz w:val="24"/>
        </w:rPr>
        <w:t>二、项目总体要求</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1.服务要求</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投标人具有稳定、可靠的服务机构，并设有一定规模的备件库，在用户所在地设有服务中心。具有可靠的技术培训和应用支持能力。有专业的培训中心，可随时接收用户操作、维护等方面的培训要求。</w:t>
      </w:r>
    </w:p>
    <w:p>
      <w:pPr>
        <w:spacing w:line="360" w:lineRule="auto"/>
        <w:ind w:firstLine="482" w:firstLineChars="200"/>
        <w:rPr>
          <w:rFonts w:hint="eastAsia" w:ascii="宋体" w:hAnsi="宋体" w:eastAsia="宋体" w:cs="宋体"/>
          <w:b/>
          <w:bCs/>
          <w:color w:val="FF0000"/>
          <w:sz w:val="24"/>
        </w:rPr>
      </w:pPr>
      <w:r>
        <w:rPr>
          <w:rFonts w:hint="eastAsia" w:ascii="宋体" w:hAnsi="宋体" w:eastAsia="宋体" w:cs="宋体"/>
          <w:b/>
          <w:bCs/>
          <w:color w:val="FF0000"/>
          <w:sz w:val="24"/>
        </w:rPr>
        <w:t>2.软件交货期要求：合同签订后</w:t>
      </w:r>
      <w:r>
        <w:rPr>
          <w:rFonts w:hint="eastAsia" w:ascii="宋体" w:hAnsi="宋体" w:eastAsia="宋体" w:cs="宋体"/>
          <w:b/>
          <w:bCs/>
          <w:color w:val="FF0000"/>
          <w:sz w:val="24"/>
          <w:u w:val="single"/>
        </w:rPr>
        <w:t>20天</w:t>
      </w:r>
      <w:r>
        <w:rPr>
          <w:rFonts w:hint="eastAsia" w:ascii="宋体" w:hAnsi="宋体" w:eastAsia="宋体" w:cs="宋体"/>
          <w:b/>
          <w:bCs/>
          <w:color w:val="FF0000"/>
          <w:sz w:val="24"/>
        </w:rPr>
        <w:t>内完成供货（“定制开发”软件要求合同签订后</w:t>
      </w:r>
      <w:r>
        <w:rPr>
          <w:rFonts w:hint="eastAsia" w:ascii="宋体" w:hAnsi="宋体" w:eastAsia="宋体" w:cs="宋体"/>
          <w:b/>
          <w:bCs/>
          <w:color w:val="FF0000"/>
          <w:sz w:val="24"/>
          <w:u w:val="single"/>
        </w:rPr>
        <w:t>90天</w:t>
      </w:r>
      <w:r>
        <w:rPr>
          <w:rFonts w:hint="eastAsia" w:ascii="宋体" w:hAnsi="宋体" w:eastAsia="宋体" w:cs="宋体"/>
          <w:b/>
          <w:bCs/>
          <w:color w:val="FF0000"/>
          <w:sz w:val="24"/>
        </w:rPr>
        <w:t>内完成供货）。</w:t>
      </w:r>
    </w:p>
    <w:p>
      <w:pPr>
        <w:spacing w:line="360" w:lineRule="auto"/>
        <w:ind w:firstLine="482" w:firstLineChars="200"/>
        <w:rPr>
          <w:b/>
          <w:color w:val="000000"/>
          <w:sz w:val="24"/>
        </w:rPr>
      </w:pPr>
    </w:p>
    <w:p>
      <w:pPr>
        <w:pStyle w:val="2"/>
        <w:ind w:left="2255" w:hanging="1205"/>
        <w:rPr>
          <w:b/>
          <w:color w:val="000000"/>
        </w:rPr>
      </w:pPr>
    </w:p>
    <w:p>
      <w:pPr>
        <w:rPr>
          <w:b/>
          <w:color w:val="000000"/>
          <w:sz w:val="24"/>
        </w:rPr>
      </w:pPr>
    </w:p>
    <w:p>
      <w:pPr>
        <w:pStyle w:val="2"/>
        <w:ind w:left="2255" w:hanging="1205"/>
        <w:rPr>
          <w:b/>
          <w:color w:val="000000"/>
        </w:rPr>
      </w:pPr>
    </w:p>
    <w:p>
      <w:pPr>
        <w:rPr>
          <w:b/>
          <w:color w:val="000000"/>
          <w:sz w:val="24"/>
        </w:rPr>
      </w:pPr>
    </w:p>
    <w:p>
      <w:pPr>
        <w:pStyle w:val="2"/>
        <w:ind w:left="2255" w:hanging="1205"/>
        <w:rPr>
          <w:b/>
          <w:color w:val="000000"/>
        </w:rPr>
      </w:pPr>
    </w:p>
    <w:p>
      <w:pPr>
        <w:rPr>
          <w:b/>
          <w:color w:val="000000"/>
          <w:sz w:val="24"/>
        </w:rPr>
      </w:pPr>
    </w:p>
    <w:p>
      <w:pPr>
        <w:pStyle w:val="2"/>
        <w:ind w:left="2250" w:hanging="1200"/>
      </w:pPr>
    </w:p>
    <w:p>
      <w:pPr>
        <w:pStyle w:val="2"/>
        <w:ind w:left="2255" w:hanging="1205"/>
        <w:rPr>
          <w:b/>
          <w:color w:val="000000"/>
        </w:rPr>
      </w:pPr>
    </w:p>
    <w:p>
      <w:pPr>
        <w:rPr>
          <w:b/>
          <w:color w:val="000000"/>
          <w:sz w:val="24"/>
        </w:rPr>
      </w:pPr>
    </w:p>
    <w:p>
      <w:pPr>
        <w:pStyle w:val="2"/>
        <w:ind w:left="2250" w:hanging="1200"/>
      </w:pPr>
    </w:p>
    <w:p>
      <w:pPr>
        <w:spacing w:line="360" w:lineRule="auto"/>
        <w:rPr>
          <w:b/>
          <w:color w:val="000000"/>
          <w:sz w:val="24"/>
        </w:rPr>
      </w:pPr>
      <w:r>
        <w:rPr>
          <w:rFonts w:hint="eastAsia"/>
          <w:b/>
          <w:color w:val="000000"/>
          <w:sz w:val="24"/>
        </w:rPr>
        <w:t>三</w:t>
      </w:r>
      <w:r>
        <w:rPr>
          <w:b/>
          <w:color w:val="000000"/>
          <w:sz w:val="24"/>
        </w:rPr>
        <w:t>、技术参数</w:t>
      </w:r>
      <w:r>
        <w:rPr>
          <w:rFonts w:hint="eastAsia"/>
          <w:b/>
          <w:color w:val="000000"/>
          <w:sz w:val="24"/>
        </w:rPr>
        <w:t>要求</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
        <w:gridCol w:w="835"/>
        <w:gridCol w:w="504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49" w:type="dxa"/>
            <w:vAlign w:val="center"/>
          </w:tcPr>
          <w:p>
            <w:pPr>
              <w:jc w:val="center"/>
              <w:rPr>
                <w:rFonts w:ascii="仿宋" w:hAnsi="仿宋" w:eastAsia="仿宋"/>
                <w:b/>
                <w:bCs/>
                <w:szCs w:val="21"/>
              </w:rPr>
            </w:pPr>
            <w:r>
              <w:rPr>
                <w:rFonts w:ascii="仿宋" w:hAnsi="仿宋" w:eastAsia="仿宋"/>
                <w:b/>
                <w:bCs/>
                <w:szCs w:val="21"/>
              </w:rPr>
              <w:t>序号</w:t>
            </w:r>
          </w:p>
        </w:tc>
        <w:tc>
          <w:tcPr>
            <w:tcW w:w="835" w:type="dxa"/>
            <w:vAlign w:val="center"/>
          </w:tcPr>
          <w:p>
            <w:pPr>
              <w:jc w:val="center"/>
              <w:rPr>
                <w:rFonts w:ascii="仿宋" w:hAnsi="仿宋" w:eastAsia="仿宋"/>
                <w:b/>
                <w:bCs/>
                <w:szCs w:val="21"/>
              </w:rPr>
            </w:pPr>
            <w:r>
              <w:rPr>
                <w:rFonts w:ascii="仿宋" w:hAnsi="仿宋" w:eastAsia="仿宋"/>
                <w:b/>
                <w:bCs/>
                <w:szCs w:val="21"/>
              </w:rPr>
              <w:t>名称</w:t>
            </w:r>
          </w:p>
        </w:tc>
        <w:tc>
          <w:tcPr>
            <w:tcW w:w="5042" w:type="dxa"/>
            <w:vAlign w:val="center"/>
          </w:tcPr>
          <w:p>
            <w:pPr>
              <w:jc w:val="center"/>
              <w:rPr>
                <w:rFonts w:ascii="仿宋" w:hAnsi="仿宋" w:eastAsia="仿宋"/>
                <w:b/>
                <w:bCs/>
                <w:szCs w:val="21"/>
              </w:rPr>
            </w:pPr>
            <w:r>
              <w:rPr>
                <w:rFonts w:ascii="仿宋" w:hAnsi="仿宋" w:eastAsia="仿宋"/>
                <w:b/>
                <w:bCs/>
                <w:szCs w:val="21"/>
              </w:rPr>
              <w:t>规格型号或技术参数</w:t>
            </w:r>
          </w:p>
        </w:tc>
        <w:tc>
          <w:tcPr>
            <w:tcW w:w="1559" w:type="dxa"/>
            <w:vAlign w:val="center"/>
          </w:tcPr>
          <w:p>
            <w:pPr>
              <w:jc w:val="center"/>
              <w:rPr>
                <w:rFonts w:ascii="仿宋" w:hAnsi="仿宋" w:eastAsia="仿宋"/>
                <w:b/>
                <w:bCs/>
                <w:szCs w:val="21"/>
              </w:rPr>
            </w:pPr>
            <w:r>
              <w:rPr>
                <w:rFonts w:hint="eastAsia" w:ascii="仿宋" w:hAnsi="仿宋" w:eastAsia="仿宋"/>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49" w:type="dxa"/>
            <w:shd w:val="clear" w:color="FFFFFF" w:fill="auto"/>
            <w:vAlign w:val="center"/>
          </w:tcPr>
          <w:p>
            <w:pPr>
              <w:jc w:val="center"/>
              <w:rPr>
                <w:rFonts w:ascii="仿宋" w:hAnsi="仿宋" w:eastAsia="仿宋"/>
                <w:b/>
                <w:color w:val="000000"/>
                <w:szCs w:val="21"/>
                <w:lang w:val="zh-CN"/>
              </w:rPr>
            </w:pPr>
            <w:r>
              <w:rPr>
                <w:rFonts w:hint="eastAsia" w:ascii="仿宋" w:hAnsi="仿宋" w:eastAsia="仿宋"/>
                <w:b/>
                <w:color w:val="000000"/>
                <w:szCs w:val="21"/>
                <w:lang w:val="zh-CN"/>
              </w:rPr>
              <w:t>1</w:t>
            </w:r>
          </w:p>
        </w:tc>
        <w:tc>
          <w:tcPr>
            <w:tcW w:w="835" w:type="dxa"/>
            <w:shd w:val="clear" w:color="FFFFFF" w:fill="auto"/>
            <w:vAlign w:val="center"/>
          </w:tcPr>
          <w:p>
            <w:pPr>
              <w:jc w:val="left"/>
              <w:rPr>
                <w:rFonts w:ascii="仿宋" w:hAnsi="仿宋" w:eastAsia="仿宋"/>
                <w:color w:val="000000"/>
                <w:szCs w:val="21"/>
                <w:lang w:val="zh-CN"/>
              </w:rPr>
            </w:pPr>
            <w:r>
              <w:rPr>
                <w:rFonts w:ascii="仿宋" w:hAnsi="仿宋" w:eastAsia="仿宋"/>
                <w:color w:val="000000"/>
                <w:szCs w:val="21"/>
              </w:rPr>
              <w:t>虚拟现实开发引擎</w:t>
            </w:r>
            <w:r>
              <w:rPr>
                <w:rFonts w:hint="eastAsia" w:ascii="仿宋" w:hAnsi="仿宋" w:eastAsia="仿宋"/>
                <w:color w:val="000000"/>
                <w:szCs w:val="21"/>
              </w:rPr>
              <w:t>软件</w:t>
            </w:r>
          </w:p>
        </w:tc>
        <w:tc>
          <w:tcPr>
            <w:tcW w:w="5042" w:type="dxa"/>
            <w:shd w:val="clear" w:color="FFFFFF" w:fill="auto"/>
            <w:vAlign w:val="center"/>
          </w:tcPr>
          <w:p>
            <w:pPr>
              <w:jc w:val="left"/>
              <w:rPr>
                <w:rFonts w:ascii="仿宋" w:hAnsi="仿宋" w:eastAsia="仿宋"/>
                <w:b/>
                <w:bCs/>
                <w:color w:val="000000"/>
                <w:szCs w:val="21"/>
              </w:rPr>
            </w:pPr>
            <w:r>
              <w:rPr>
                <w:rFonts w:hint="eastAsia" w:ascii="仿宋" w:hAnsi="仿宋" w:eastAsia="仿宋"/>
                <w:b/>
                <w:bCs/>
                <w:color w:val="000000"/>
                <w:szCs w:val="21"/>
              </w:rPr>
              <w:t>一、基本要求</w:t>
            </w:r>
          </w:p>
          <w:p>
            <w:pPr>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w:t>
            </w:r>
            <w:r>
              <w:rPr>
                <w:rFonts w:ascii="仿宋" w:hAnsi="仿宋" w:eastAsia="仿宋"/>
                <w:color w:val="000000" w:themeColor="text1"/>
                <w:szCs w:val="21"/>
                <w14:textFill>
                  <w14:solidFill>
                    <w14:schemeClr w14:val="tx1"/>
                  </w14:solidFill>
                </w14:textFill>
              </w:rPr>
              <w:t>支持</w:t>
            </w:r>
            <w:r>
              <w:rPr>
                <w:rFonts w:hint="eastAsia" w:ascii="仿宋" w:hAnsi="仿宋" w:eastAsia="仿宋"/>
                <w:color w:val="000000" w:themeColor="text1"/>
                <w:szCs w:val="21"/>
                <w14:textFill>
                  <w14:solidFill>
                    <w14:schemeClr w14:val="tx1"/>
                  </w14:solidFill>
                </w14:textFill>
              </w:rPr>
              <w:t>所有</w:t>
            </w:r>
            <w:r>
              <w:rPr>
                <w:rFonts w:ascii="仿宋" w:hAnsi="仿宋" w:eastAsia="仿宋"/>
                <w:color w:val="000000" w:themeColor="text1"/>
                <w:szCs w:val="21"/>
                <w14:textFill>
                  <w14:solidFill>
                    <w14:schemeClr w14:val="tx1"/>
                  </w14:solidFill>
                </w14:textFill>
              </w:rPr>
              <w:t>主流</w:t>
            </w:r>
            <w:r>
              <w:rPr>
                <w:rFonts w:hint="eastAsia" w:ascii="仿宋" w:hAnsi="仿宋" w:eastAsia="仿宋"/>
                <w:color w:val="000000" w:themeColor="text1"/>
                <w:szCs w:val="21"/>
                <w14:textFill>
                  <w14:solidFill>
                    <w14:schemeClr w14:val="tx1"/>
                  </w14:solidFill>
                </w14:textFill>
              </w:rPr>
              <w:t>工业设计软件</w:t>
            </w:r>
            <w:r>
              <w:rPr>
                <w:rFonts w:ascii="仿宋" w:hAnsi="仿宋" w:eastAsia="仿宋"/>
                <w:color w:val="000000" w:themeColor="text1"/>
                <w:szCs w:val="21"/>
                <w14:textFill>
                  <w14:solidFill>
                    <w14:schemeClr w14:val="tx1"/>
                  </w14:solidFill>
                </w14:textFill>
              </w:rPr>
              <w:t>导出的模型及骨架或动画</w:t>
            </w:r>
            <w:r>
              <w:rPr>
                <w:rFonts w:hint="eastAsia" w:ascii="仿宋" w:hAnsi="仿宋" w:eastAsia="仿宋"/>
                <w:color w:val="000000" w:themeColor="text1"/>
                <w:szCs w:val="21"/>
                <w14:textFill>
                  <w14:solidFill>
                    <w14:schemeClr w14:val="tx1"/>
                  </w14:solidFill>
                </w14:textFill>
              </w:rPr>
              <w:t>。</w:t>
            </w:r>
          </w:p>
          <w:p>
            <w:pPr>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w:t>
            </w:r>
            <w:r>
              <w:rPr>
                <w:rFonts w:ascii="仿宋" w:hAnsi="仿宋" w:eastAsia="仿宋"/>
                <w:color w:val="000000" w:themeColor="text1"/>
                <w:szCs w:val="21"/>
                <w14:textFill>
                  <w14:solidFill>
                    <w14:schemeClr w14:val="tx1"/>
                  </w14:solidFill>
                </w14:textFill>
              </w:rPr>
              <w:t>强大的兼容性，可支持</w:t>
            </w:r>
            <w:r>
              <w:rPr>
                <w:rFonts w:hint="eastAsia" w:ascii="仿宋" w:hAnsi="仿宋" w:eastAsia="仿宋"/>
                <w:color w:val="000000" w:themeColor="text1"/>
                <w:szCs w:val="21"/>
                <w14:textFill>
                  <w14:solidFill>
                    <w14:schemeClr w14:val="tx1"/>
                  </w14:solidFill>
                </w14:textFill>
              </w:rPr>
              <w:t>所有</w:t>
            </w:r>
            <w:r>
              <w:rPr>
                <w:rFonts w:ascii="仿宋" w:hAnsi="仿宋" w:eastAsia="仿宋"/>
                <w:color w:val="000000" w:themeColor="text1"/>
                <w:szCs w:val="21"/>
                <w14:textFill>
                  <w14:solidFill>
                    <w14:schemeClr w14:val="tx1"/>
                  </w14:solidFill>
                </w14:textFill>
              </w:rPr>
              <w:t>主流的图片格式</w:t>
            </w:r>
            <w:r>
              <w:rPr>
                <w:rFonts w:hint="eastAsia" w:ascii="仿宋" w:hAnsi="仿宋" w:eastAsia="仿宋"/>
                <w:color w:val="000000" w:themeColor="text1"/>
                <w:szCs w:val="21"/>
                <w14:textFill>
                  <w14:solidFill>
                    <w14:schemeClr w14:val="tx1"/>
                  </w14:solidFill>
                </w14:textFill>
              </w:rPr>
              <w:t>。</w:t>
            </w:r>
          </w:p>
          <w:p>
            <w:pPr>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3.支持所有主流</w:t>
            </w:r>
            <w:r>
              <w:rPr>
                <w:rFonts w:ascii="仿宋" w:hAnsi="仿宋" w:eastAsia="仿宋"/>
                <w:color w:val="000000" w:themeColor="text1"/>
                <w:szCs w:val="21"/>
                <w14:textFill>
                  <w14:solidFill>
                    <w14:schemeClr w14:val="tx1"/>
                  </w14:solidFill>
                </w14:textFill>
              </w:rPr>
              <w:t>音频格式</w:t>
            </w:r>
            <w:r>
              <w:rPr>
                <w:rFonts w:hint="eastAsia" w:ascii="仿宋" w:hAnsi="仿宋" w:eastAsia="仿宋"/>
                <w:color w:val="000000" w:themeColor="text1"/>
                <w:szCs w:val="21"/>
                <w14:textFill>
                  <w14:solidFill>
                    <w14:schemeClr w14:val="tx1"/>
                  </w14:solidFill>
                </w14:textFill>
              </w:rPr>
              <w:t>、</w:t>
            </w:r>
            <w:r>
              <w:rPr>
                <w:rFonts w:ascii="仿宋" w:hAnsi="仿宋" w:eastAsia="仿宋"/>
                <w:color w:val="000000" w:themeColor="text1"/>
                <w:szCs w:val="21"/>
                <w14:textFill>
                  <w14:solidFill>
                    <w14:schemeClr w14:val="tx1"/>
                  </w14:solidFill>
                </w14:textFill>
              </w:rPr>
              <w:t>视频格式</w:t>
            </w:r>
            <w:r>
              <w:rPr>
                <w:rFonts w:hint="eastAsia" w:ascii="仿宋" w:hAnsi="仿宋" w:eastAsia="仿宋"/>
                <w:color w:val="000000" w:themeColor="text1"/>
                <w:szCs w:val="21"/>
                <w14:textFill>
                  <w14:solidFill>
                    <w14:schemeClr w14:val="tx1"/>
                  </w14:solidFill>
                </w14:textFill>
              </w:rPr>
              <w:t>，</w:t>
            </w:r>
            <w:r>
              <w:rPr>
                <w:rFonts w:ascii="仿宋" w:hAnsi="仿宋" w:eastAsia="仿宋"/>
                <w:color w:val="000000" w:themeColor="text1"/>
                <w:szCs w:val="21"/>
                <w14:textFill>
                  <w14:solidFill>
                    <w14:schemeClr w14:val="tx1"/>
                  </w14:solidFill>
                </w14:textFill>
              </w:rPr>
              <w:t>可以通过衰减曲线进行编辑音频部分</w:t>
            </w:r>
            <w:r>
              <w:rPr>
                <w:rFonts w:hint="eastAsia" w:ascii="仿宋" w:hAnsi="仿宋" w:eastAsia="仿宋"/>
                <w:color w:val="000000" w:themeColor="text1"/>
                <w:szCs w:val="21"/>
                <w14:textFill>
                  <w14:solidFill>
                    <w14:schemeClr w14:val="tx1"/>
                  </w14:solidFill>
                </w14:textFill>
              </w:rPr>
              <w:t>。</w:t>
            </w:r>
            <w:r>
              <w:rPr>
                <w:rFonts w:ascii="仿宋" w:hAnsi="仿宋" w:eastAsia="仿宋"/>
                <w:color w:val="000000" w:themeColor="text1"/>
                <w:szCs w:val="21"/>
                <w14:textFill>
                  <w14:solidFill>
                    <w14:schemeClr w14:val="tx1"/>
                  </w14:solidFill>
                </w14:textFill>
              </w:rPr>
              <w:t>支持</w:t>
            </w:r>
            <w:r>
              <w:rPr>
                <w:rFonts w:hint="eastAsia" w:ascii="仿宋" w:hAnsi="仿宋" w:eastAsia="仿宋"/>
                <w:color w:val="000000" w:themeColor="text1"/>
                <w:szCs w:val="21"/>
                <w14:textFill>
                  <w14:solidFill>
                    <w14:schemeClr w14:val="tx1"/>
                  </w14:solidFill>
                </w14:textFill>
              </w:rPr>
              <w:t>所有主流</w:t>
            </w:r>
            <w:r>
              <w:rPr>
                <w:rFonts w:ascii="仿宋" w:hAnsi="仿宋" w:eastAsia="仿宋"/>
                <w:color w:val="000000" w:themeColor="text1"/>
                <w:szCs w:val="21"/>
                <w14:textFill>
                  <w14:solidFill>
                    <w14:schemeClr w14:val="tx1"/>
                  </w14:solidFill>
                </w14:textFill>
              </w:rPr>
              <w:t>绘图引擎</w:t>
            </w:r>
            <w:r>
              <w:rPr>
                <w:rFonts w:hint="eastAsia" w:ascii="仿宋" w:hAnsi="仿宋" w:eastAsia="仿宋"/>
                <w:color w:val="000000" w:themeColor="text1"/>
                <w:szCs w:val="21"/>
                <w14:textFill>
                  <w14:solidFill>
                    <w14:schemeClr w14:val="tx1"/>
                  </w14:solidFill>
                </w14:textFill>
              </w:rPr>
              <w:t>。</w:t>
            </w:r>
          </w:p>
          <w:p>
            <w:pPr>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4.</w:t>
            </w:r>
            <w:r>
              <w:rPr>
                <w:rFonts w:ascii="仿宋" w:hAnsi="仿宋" w:eastAsia="仿宋"/>
                <w:color w:val="000000" w:themeColor="text1"/>
                <w:szCs w:val="21"/>
                <w14:textFill>
                  <w14:solidFill>
                    <w14:schemeClr w14:val="tx1"/>
                  </w14:solidFill>
                </w14:textFill>
              </w:rPr>
              <w:t>支持先进光照系统：延迟光照</w:t>
            </w:r>
            <w:r>
              <w:rPr>
                <w:rFonts w:hint="eastAsia" w:ascii="仿宋" w:hAnsi="仿宋" w:eastAsia="仿宋"/>
                <w:color w:val="000000" w:themeColor="text1"/>
                <w:szCs w:val="21"/>
                <w14:textFill>
                  <w14:solidFill>
                    <w14:schemeClr w14:val="tx1"/>
                  </w14:solidFill>
                </w14:textFill>
              </w:rPr>
              <w:t>、</w:t>
            </w:r>
            <w:r>
              <w:rPr>
                <w:rFonts w:ascii="仿宋" w:hAnsi="仿宋" w:eastAsia="仿宋"/>
                <w:color w:val="000000" w:themeColor="text1"/>
                <w:szCs w:val="21"/>
                <w14:textFill>
                  <w14:solidFill>
                    <w14:schemeClr w14:val="tx1"/>
                  </w14:solidFill>
                </w14:textFill>
              </w:rPr>
              <w:t>实时阴影</w:t>
            </w:r>
            <w:r>
              <w:rPr>
                <w:rFonts w:hint="eastAsia" w:ascii="仿宋" w:hAnsi="仿宋" w:eastAsia="仿宋"/>
                <w:color w:val="000000" w:themeColor="text1"/>
                <w:szCs w:val="21"/>
                <w14:textFill>
                  <w14:solidFill>
                    <w14:schemeClr w14:val="tx1"/>
                  </w14:solidFill>
                </w14:textFill>
              </w:rPr>
              <w:t>、</w:t>
            </w:r>
            <w:r>
              <w:rPr>
                <w:rFonts w:ascii="仿宋" w:hAnsi="仿宋" w:eastAsia="仿宋"/>
                <w:color w:val="000000" w:themeColor="text1"/>
                <w:szCs w:val="21"/>
                <w14:textFill>
                  <w14:solidFill>
                    <w14:schemeClr w14:val="tx1"/>
                  </w14:solidFill>
                </w14:textFill>
              </w:rPr>
              <w:t>光羽及炫光等镜头特效</w:t>
            </w:r>
            <w:r>
              <w:rPr>
                <w:rFonts w:hint="eastAsia" w:ascii="仿宋" w:hAnsi="仿宋" w:eastAsia="仿宋"/>
                <w:color w:val="000000" w:themeColor="text1"/>
                <w:szCs w:val="21"/>
                <w14:textFill>
                  <w14:solidFill>
                    <w14:schemeClr w14:val="tx1"/>
                  </w14:solidFill>
                </w14:textFill>
              </w:rPr>
              <w:t>。</w:t>
            </w:r>
          </w:p>
          <w:p>
            <w:pPr>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5.</w:t>
            </w:r>
            <w:r>
              <w:rPr>
                <w:rFonts w:ascii="仿宋" w:hAnsi="仿宋" w:eastAsia="仿宋"/>
                <w:color w:val="000000" w:themeColor="text1"/>
                <w:szCs w:val="21"/>
                <w14:textFill>
                  <w14:solidFill>
                    <w14:schemeClr w14:val="tx1"/>
                  </w14:solidFill>
                </w14:textFill>
              </w:rPr>
              <w:t>支持高级渲染技术：延递渲染，表面着色器，遮挡剔除，世界级视口裁剪技术，全屏后处理效果，包含高质量景深、高质量粒子效果等</w:t>
            </w:r>
            <w:r>
              <w:rPr>
                <w:rFonts w:hint="eastAsia" w:ascii="仿宋" w:hAnsi="仿宋" w:eastAsia="仿宋"/>
                <w:color w:val="000000" w:themeColor="text1"/>
                <w:szCs w:val="21"/>
                <w14:textFill>
                  <w14:solidFill>
                    <w14:schemeClr w14:val="tx1"/>
                  </w14:solidFill>
                </w14:textFill>
              </w:rPr>
              <w:t>。</w:t>
            </w:r>
          </w:p>
          <w:p>
            <w:pPr>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6.</w:t>
            </w:r>
            <w:r>
              <w:rPr>
                <w:rFonts w:ascii="仿宋" w:hAnsi="仿宋" w:eastAsia="仿宋"/>
                <w:color w:val="000000" w:themeColor="text1"/>
                <w:szCs w:val="21"/>
                <w14:textFill>
                  <w14:solidFill>
                    <w14:schemeClr w14:val="tx1"/>
                  </w14:solidFill>
                </w14:textFill>
              </w:rPr>
              <w:t>内置强大地形编辑器，具有自动优化填充的功能</w:t>
            </w:r>
            <w:r>
              <w:rPr>
                <w:rFonts w:hint="eastAsia" w:ascii="仿宋" w:hAnsi="仿宋" w:eastAsia="仿宋"/>
                <w:color w:val="000000" w:themeColor="text1"/>
                <w:szCs w:val="21"/>
                <w14:textFill>
                  <w14:solidFill>
                    <w14:schemeClr w14:val="tx1"/>
                  </w14:solidFill>
                </w14:textFill>
              </w:rPr>
              <w:t>。</w:t>
            </w:r>
          </w:p>
          <w:p>
            <w:pPr>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7.</w:t>
            </w:r>
            <w:r>
              <w:rPr>
                <w:rFonts w:ascii="仿宋" w:hAnsi="仿宋" w:eastAsia="仿宋"/>
                <w:color w:val="000000" w:themeColor="text1"/>
                <w:szCs w:val="21"/>
                <w14:textFill>
                  <w14:solidFill>
                    <w14:schemeClr w14:val="tx1"/>
                  </w14:solidFill>
                </w14:textFill>
              </w:rPr>
              <w:t>内置世界领先的物理引擎。支持刚体和柔体，具有赛车专用物理器、刚体物理学、物理性连接器、布偶系统</w:t>
            </w:r>
            <w:r>
              <w:rPr>
                <w:rFonts w:hint="eastAsia" w:ascii="仿宋" w:hAnsi="仿宋" w:eastAsia="仿宋"/>
                <w:color w:val="000000" w:themeColor="text1"/>
                <w:szCs w:val="21"/>
                <w14:textFill>
                  <w14:solidFill>
                    <w14:schemeClr w14:val="tx1"/>
                  </w14:solidFill>
                </w14:textFill>
              </w:rPr>
              <w:t>。</w:t>
            </w:r>
          </w:p>
          <w:p>
            <w:pPr>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8.</w:t>
            </w:r>
            <w:r>
              <w:rPr>
                <w:rFonts w:ascii="仿宋" w:hAnsi="仿宋" w:eastAsia="仿宋"/>
                <w:color w:val="000000" w:themeColor="text1"/>
                <w:szCs w:val="21"/>
                <w14:textFill>
                  <w14:solidFill>
                    <w14:schemeClr w14:val="tx1"/>
                  </w14:solidFill>
                </w14:textFill>
              </w:rPr>
              <w:t>强大灵活的角色动画系统，可轻松地构建和编辑复杂的状态机器和混合的树形结构，以完全控制人物的移动。</w:t>
            </w:r>
          </w:p>
          <w:p>
            <w:pPr>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9.</w:t>
            </w:r>
            <w:r>
              <w:rPr>
                <w:rFonts w:ascii="仿宋" w:hAnsi="仿宋" w:eastAsia="仿宋"/>
                <w:color w:val="000000" w:themeColor="text1"/>
                <w:szCs w:val="21"/>
                <w14:textFill>
                  <w14:solidFill>
                    <w14:schemeClr w14:val="tx1"/>
                  </w14:solidFill>
                </w14:textFill>
              </w:rPr>
              <w:t>支持3D跨平台应用内容开发，支持2D游戏开发，无需插件扩展。</w:t>
            </w:r>
          </w:p>
          <w:p>
            <w:pPr>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10.</w:t>
            </w:r>
            <w:r>
              <w:rPr>
                <w:rFonts w:ascii="仿宋" w:hAnsi="仿宋" w:eastAsia="仿宋"/>
                <w:color w:val="000000" w:themeColor="text1"/>
                <w:szCs w:val="21"/>
                <w14:textFill>
                  <w14:solidFill>
                    <w14:schemeClr w14:val="tx1"/>
                  </w14:solidFill>
                </w14:textFill>
              </w:rPr>
              <w:t>支持一键发布至单机格式，支持</w:t>
            </w:r>
            <w:r>
              <w:rPr>
                <w:rFonts w:hint="eastAsia" w:ascii="仿宋" w:hAnsi="仿宋" w:eastAsia="仿宋"/>
                <w:color w:val="000000" w:themeColor="text1"/>
                <w:szCs w:val="21"/>
                <w14:textFill>
                  <w14:solidFill>
                    <w14:schemeClr w14:val="tx1"/>
                  </w14:solidFill>
                </w14:textFill>
              </w:rPr>
              <w:t>所有主流操作系统，</w:t>
            </w:r>
            <w:r>
              <w:rPr>
                <w:rFonts w:ascii="仿宋" w:hAnsi="仿宋" w:eastAsia="仿宋"/>
                <w:color w:val="000000" w:themeColor="text1"/>
                <w:szCs w:val="21"/>
                <w14:textFill>
                  <w14:solidFill>
                    <w14:schemeClr w14:val="tx1"/>
                  </w14:solidFill>
                </w14:textFill>
              </w:rPr>
              <w:t>无需二次移植。</w:t>
            </w:r>
          </w:p>
          <w:p>
            <w:pPr>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11.</w:t>
            </w:r>
            <w:r>
              <w:rPr>
                <w:rFonts w:ascii="仿宋" w:hAnsi="仿宋" w:eastAsia="仿宋"/>
                <w:color w:val="000000" w:themeColor="text1"/>
                <w:szCs w:val="21"/>
                <w14:textFill>
                  <w14:solidFill>
                    <w14:schemeClr w14:val="tx1"/>
                  </w14:solidFill>
                </w14:textFill>
              </w:rPr>
              <w:t>支持移动终端发布，</w:t>
            </w:r>
            <w:r>
              <w:rPr>
                <w:rFonts w:hint="eastAsia" w:ascii="仿宋" w:hAnsi="仿宋" w:eastAsia="仿宋"/>
                <w:color w:val="000000" w:themeColor="text1"/>
                <w:szCs w:val="21"/>
                <w14:textFill>
                  <w14:solidFill>
                    <w14:schemeClr w14:val="tx1"/>
                  </w14:solidFill>
                </w14:textFill>
              </w:rPr>
              <w:t>可</w:t>
            </w:r>
            <w:r>
              <w:rPr>
                <w:rFonts w:ascii="仿宋" w:hAnsi="仿宋" w:eastAsia="仿宋"/>
                <w:color w:val="000000" w:themeColor="text1"/>
                <w:szCs w:val="21"/>
                <w14:textFill>
                  <w14:solidFill>
                    <w14:schemeClr w14:val="tx1"/>
                  </w14:solidFill>
                </w14:textFill>
              </w:rPr>
              <w:t>一键发布至</w:t>
            </w:r>
            <w:r>
              <w:rPr>
                <w:rFonts w:hint="eastAsia" w:ascii="仿宋" w:hAnsi="仿宋" w:eastAsia="仿宋"/>
                <w:color w:val="000000" w:themeColor="text1"/>
                <w:szCs w:val="21"/>
                <w14:textFill>
                  <w14:solidFill>
                    <w14:schemeClr w14:val="tx1"/>
                  </w14:solidFill>
                </w14:textFill>
              </w:rPr>
              <w:t>所有主流</w:t>
            </w:r>
            <w:r>
              <w:rPr>
                <w:rFonts w:ascii="仿宋" w:hAnsi="仿宋" w:eastAsia="仿宋"/>
                <w:color w:val="000000" w:themeColor="text1"/>
                <w:szCs w:val="21"/>
                <w14:textFill>
                  <w14:solidFill>
                    <w14:schemeClr w14:val="tx1"/>
                  </w14:solidFill>
                </w14:textFill>
              </w:rPr>
              <w:t>移动平台，无需二次移植。</w:t>
            </w:r>
          </w:p>
          <w:p>
            <w:pPr>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12.</w:t>
            </w:r>
            <w:r>
              <w:rPr>
                <w:rFonts w:ascii="仿宋" w:hAnsi="仿宋" w:eastAsia="仿宋"/>
                <w:color w:val="000000" w:themeColor="text1"/>
                <w:szCs w:val="21"/>
                <w14:textFill>
                  <w14:solidFill>
                    <w14:schemeClr w14:val="tx1"/>
                  </w14:solidFill>
                </w14:textFill>
              </w:rPr>
              <w:t>可支持</w:t>
            </w:r>
            <w:r>
              <w:rPr>
                <w:rFonts w:hint="eastAsia" w:ascii="仿宋" w:hAnsi="仿宋" w:eastAsia="仿宋"/>
                <w:color w:val="000000" w:themeColor="text1"/>
                <w:szCs w:val="21"/>
                <w14:textFill>
                  <w14:solidFill>
                    <w14:schemeClr w14:val="tx1"/>
                  </w14:solidFill>
                </w14:textFill>
              </w:rPr>
              <w:t>所有</w:t>
            </w:r>
            <w:r>
              <w:rPr>
                <w:rFonts w:ascii="仿宋" w:hAnsi="仿宋" w:eastAsia="仿宋"/>
                <w:color w:val="000000" w:themeColor="text1"/>
                <w:szCs w:val="21"/>
                <w14:textFill>
                  <w14:solidFill>
                    <w14:schemeClr w14:val="tx1"/>
                  </w14:solidFill>
                </w14:textFill>
              </w:rPr>
              <w:t>主流浏览器或网页</w:t>
            </w:r>
            <w:r>
              <w:rPr>
                <w:rFonts w:hint="eastAsia" w:ascii="仿宋" w:hAnsi="仿宋" w:eastAsia="仿宋"/>
                <w:color w:val="000000" w:themeColor="text1"/>
                <w:szCs w:val="21"/>
                <w14:textFill>
                  <w14:solidFill>
                    <w14:schemeClr w14:val="tx1"/>
                  </w14:solidFill>
                </w14:textFill>
              </w:rPr>
              <w:t>，</w:t>
            </w:r>
            <w:r>
              <w:rPr>
                <w:rFonts w:ascii="仿宋" w:hAnsi="仿宋" w:eastAsia="仿宋"/>
                <w:color w:val="000000" w:themeColor="text1"/>
                <w:szCs w:val="21"/>
                <w14:textFill>
                  <w14:solidFill>
                    <w14:schemeClr w14:val="tx1"/>
                  </w14:solidFill>
                </w14:textFill>
              </w:rPr>
              <w:t>网页播放器可以无缝与网页沟通</w:t>
            </w:r>
            <w:r>
              <w:rPr>
                <w:rFonts w:hint="eastAsia" w:ascii="仿宋" w:hAnsi="仿宋" w:eastAsia="仿宋"/>
                <w:color w:val="000000" w:themeColor="text1"/>
                <w:szCs w:val="21"/>
                <w14:textFill>
                  <w14:solidFill>
                    <w14:schemeClr w14:val="tx1"/>
                  </w14:solidFill>
                </w14:textFill>
              </w:rPr>
              <w:t>。</w:t>
            </w:r>
          </w:p>
          <w:p>
            <w:pPr>
              <w:jc w:val="left"/>
              <w:rPr>
                <w:rFonts w:ascii="仿宋" w:hAnsi="仿宋" w:eastAsia="仿宋"/>
                <w:color w:val="000000"/>
                <w:szCs w:val="21"/>
              </w:rPr>
            </w:pPr>
            <w:r>
              <w:rPr>
                <w:rFonts w:hint="eastAsia" w:ascii="仿宋" w:hAnsi="仿宋" w:eastAsia="仿宋"/>
                <w:b/>
                <w:bCs/>
                <w:color w:val="000000"/>
                <w:szCs w:val="21"/>
              </w:rPr>
              <w:t>二、功能模块</w:t>
            </w:r>
          </w:p>
          <w:p>
            <w:pPr>
              <w:jc w:val="left"/>
              <w:rPr>
                <w:rFonts w:ascii="仿宋" w:hAnsi="仿宋" w:eastAsia="仿宋"/>
                <w:color w:val="000000"/>
                <w:szCs w:val="21"/>
              </w:rPr>
            </w:pPr>
            <w:r>
              <w:rPr>
                <w:rFonts w:hint="eastAsia" w:ascii="仿宋" w:hAnsi="仿宋" w:eastAsia="仿宋"/>
                <w:color w:val="000000"/>
                <w:szCs w:val="21"/>
              </w:rPr>
              <w:t>1.引导式编辑菜单。引导式编辑菜单，指导用户按步骤创建功能，并且在必要的选项中按规则填写参数，辅助用户进行功能创建。</w:t>
            </w:r>
          </w:p>
          <w:p>
            <w:pPr>
              <w:jc w:val="left"/>
              <w:rPr>
                <w:rFonts w:ascii="仿宋" w:hAnsi="仿宋" w:eastAsia="仿宋"/>
                <w:color w:val="000000"/>
                <w:szCs w:val="21"/>
              </w:rPr>
            </w:pPr>
            <w:r>
              <w:rPr>
                <w:rFonts w:hint="eastAsia" w:ascii="仿宋" w:hAnsi="仿宋" w:eastAsia="仿宋"/>
                <w:color w:val="000000"/>
                <w:szCs w:val="21"/>
              </w:rPr>
              <w:t>2.编辑一次实现“教练考”三过程。用户创建一次“教”过程，即可实现大部分“教练考”功能，只需要按需求在必要的地方添加考点即可。</w:t>
            </w:r>
          </w:p>
          <w:p>
            <w:pPr>
              <w:jc w:val="left"/>
              <w:rPr>
                <w:rFonts w:ascii="仿宋" w:hAnsi="仿宋" w:eastAsia="仿宋"/>
                <w:color w:val="000000"/>
                <w:szCs w:val="21"/>
              </w:rPr>
            </w:pPr>
            <w:r>
              <w:rPr>
                <w:rFonts w:hint="eastAsia" w:ascii="仿宋" w:hAnsi="仿宋" w:eastAsia="仿宋"/>
                <w:color w:val="000000"/>
                <w:szCs w:val="21"/>
              </w:rPr>
              <w:t>3.专用辅助功能插件。提供用户创建功能所需要的专用辅助功能插件，快速获取场景中模型的相关参数信息，提高功能创建效率。</w:t>
            </w:r>
          </w:p>
          <w:p>
            <w:pPr>
              <w:jc w:val="left"/>
              <w:rPr>
                <w:rFonts w:ascii="仿宋" w:hAnsi="仿宋" w:eastAsia="仿宋"/>
                <w:color w:val="000000"/>
                <w:szCs w:val="21"/>
              </w:rPr>
            </w:pPr>
            <w:r>
              <w:rPr>
                <w:rFonts w:hint="eastAsia" w:ascii="仿宋" w:hAnsi="仿宋" w:eastAsia="仿宋"/>
                <w:color w:val="000000"/>
                <w:szCs w:val="21"/>
              </w:rPr>
              <w:t>4.状态信息自动记录。在创建“教”过程中，自动记录所创建每一步功能的状态信息。</w:t>
            </w:r>
          </w:p>
          <w:p>
            <w:pPr>
              <w:jc w:val="left"/>
              <w:rPr>
                <w:rFonts w:ascii="仿宋" w:hAnsi="仿宋" w:eastAsia="仿宋"/>
                <w:color w:val="000000"/>
                <w:szCs w:val="21"/>
              </w:rPr>
            </w:pPr>
            <w:r>
              <w:rPr>
                <w:rFonts w:hint="eastAsia" w:ascii="仿宋" w:hAnsi="仿宋" w:eastAsia="仿宋"/>
                <w:color w:val="000000"/>
                <w:szCs w:val="21"/>
              </w:rPr>
              <w:t>5.进度任意跳转。根据自动记录的状态信息，在“教”和“练”过程中，提供进度条功能，用户可任意拖动进度条进行步骤跳转，辅助用户更好地学习某些关键功能。</w:t>
            </w:r>
          </w:p>
          <w:p>
            <w:pPr>
              <w:jc w:val="left"/>
              <w:rPr>
                <w:rFonts w:ascii="仿宋" w:hAnsi="仿宋" w:eastAsia="仿宋"/>
                <w:color w:val="000000"/>
                <w:szCs w:val="21"/>
              </w:rPr>
            </w:pPr>
            <w:r>
              <w:rPr>
                <w:rFonts w:hint="eastAsia" w:ascii="仿宋" w:hAnsi="仿宋" w:eastAsia="仿宋"/>
                <w:color w:val="000000"/>
                <w:szCs w:val="21"/>
              </w:rPr>
              <w:t>6.播放暂停控制。在“教”和“练”过程中，可通过播放控制菜单进行暂停和恢复控制。</w:t>
            </w:r>
          </w:p>
          <w:p>
            <w:pPr>
              <w:jc w:val="left"/>
              <w:rPr>
                <w:rFonts w:ascii="仿宋" w:hAnsi="仿宋" w:eastAsia="仿宋"/>
                <w:color w:val="000000"/>
                <w:szCs w:val="21"/>
              </w:rPr>
            </w:pPr>
            <w:r>
              <w:rPr>
                <w:rFonts w:hint="eastAsia" w:ascii="仿宋" w:hAnsi="仿宋" w:eastAsia="仿宋"/>
                <w:color w:val="000000"/>
                <w:szCs w:val="21"/>
              </w:rPr>
              <w:t>7.播放加减速控制。在“教”和“练”过程中，可通过播放控制菜单进行播放速度加速或减速控制，可控制所有功能的运行速率。</w:t>
            </w:r>
          </w:p>
          <w:p>
            <w:pPr>
              <w:jc w:val="left"/>
              <w:rPr>
                <w:rFonts w:ascii="仿宋" w:hAnsi="仿宋" w:eastAsia="仿宋"/>
                <w:color w:val="000000"/>
                <w:szCs w:val="21"/>
              </w:rPr>
            </w:pPr>
            <w:r>
              <w:rPr>
                <w:rFonts w:hint="eastAsia" w:ascii="仿宋" w:hAnsi="仿宋" w:eastAsia="仿宋"/>
                <w:color w:val="000000"/>
                <w:szCs w:val="21"/>
              </w:rPr>
              <w:t>8.考试分值占比自主编辑。在创建考点之后，用户可自主定义每一考点的分值占比，某些重要的步骤分值权重可以定高一些，平台会自动计算每一考点分值，转换为百分制分数值。</w:t>
            </w:r>
          </w:p>
          <w:p>
            <w:pPr>
              <w:jc w:val="left"/>
              <w:rPr>
                <w:rFonts w:ascii="仿宋" w:hAnsi="仿宋" w:eastAsia="仿宋"/>
                <w:color w:val="000000"/>
                <w:szCs w:val="21"/>
              </w:rPr>
            </w:pPr>
            <w:r>
              <w:rPr>
                <w:rFonts w:hint="eastAsia" w:ascii="仿宋" w:hAnsi="仿宋" w:eastAsia="仿宋"/>
                <w:color w:val="000000"/>
                <w:szCs w:val="21"/>
              </w:rPr>
              <w:t>9.考试成绩自动生成。用户在进行考试后，会在桌面自动生成当前考试成绩。成绩分为两份，一份为加密成绩，用户无法修改，提交给老师进行解密查看，另一份为非加密成绩，用户可以进行自行查看。</w:t>
            </w:r>
          </w:p>
          <w:p>
            <w:pPr>
              <w:jc w:val="left"/>
              <w:rPr>
                <w:rFonts w:ascii="仿宋" w:hAnsi="仿宋" w:eastAsia="仿宋"/>
                <w:color w:val="000000"/>
                <w:szCs w:val="21"/>
              </w:rPr>
            </w:pPr>
            <w:r>
              <w:rPr>
                <w:rFonts w:hint="eastAsia" w:ascii="仿宋" w:hAnsi="仿宋" w:eastAsia="仿宋"/>
                <w:color w:val="000000"/>
                <w:szCs w:val="21"/>
              </w:rPr>
              <w:t>10.考试成绩与云平台对接。当前软件考试信息可与虚拟仿真云平台进行网络对接，成绩可自动上传到云平台进行管理。</w:t>
            </w:r>
          </w:p>
          <w:p>
            <w:pPr>
              <w:jc w:val="left"/>
              <w:rPr>
                <w:rFonts w:ascii="仿宋" w:hAnsi="仿宋" w:eastAsia="仿宋"/>
                <w:color w:val="000000"/>
                <w:szCs w:val="21"/>
              </w:rPr>
            </w:pPr>
            <w:r>
              <w:rPr>
                <w:rFonts w:hint="eastAsia" w:ascii="仿宋" w:hAnsi="仿宋" w:eastAsia="仿宋"/>
                <w:color w:val="000000"/>
                <w:szCs w:val="21"/>
              </w:rPr>
              <w:t>11.游戏闯关式的考试模式。考试模式提供了游戏化的闯关界面，提高用户的学习兴趣。</w:t>
            </w:r>
          </w:p>
          <w:p>
            <w:pPr>
              <w:jc w:val="left"/>
              <w:rPr>
                <w:rFonts w:ascii="仿宋" w:hAnsi="仿宋" w:eastAsia="仿宋"/>
                <w:color w:val="000000"/>
                <w:szCs w:val="21"/>
              </w:rPr>
            </w:pPr>
            <w:r>
              <w:rPr>
                <w:rFonts w:hint="eastAsia" w:ascii="仿宋" w:hAnsi="仿宋" w:eastAsia="仿宋"/>
                <w:color w:val="000000"/>
                <w:szCs w:val="21"/>
              </w:rPr>
              <w:t>12.UI菜单可配置。用户可自行配置软件的整体UI菜单，可根据需要控制启用或弃用部分功能。</w:t>
            </w:r>
          </w:p>
          <w:p>
            <w:pPr>
              <w:jc w:val="left"/>
              <w:rPr>
                <w:rFonts w:ascii="仿宋" w:hAnsi="仿宋" w:eastAsia="仿宋"/>
                <w:color w:val="000000"/>
                <w:szCs w:val="21"/>
              </w:rPr>
            </w:pPr>
            <w:r>
              <w:rPr>
                <w:rFonts w:hint="eastAsia" w:ascii="仿宋" w:hAnsi="仿宋" w:eastAsia="仿宋"/>
                <w:color w:val="000000"/>
                <w:szCs w:val="21"/>
              </w:rPr>
              <w:t>13.功能可配置。软件提供的模块功能也可进行配置，可控制其在“教练考”过程中是否启用。如针对某个A功能，可控制其在“教”过程中启用，在“练”和“考”过程中自动失效，也可控制该功能在“教”过程中失效，而在“练”和“考”过程中启用。</w:t>
            </w:r>
          </w:p>
          <w:p>
            <w:pPr>
              <w:jc w:val="left"/>
              <w:rPr>
                <w:rFonts w:ascii="仿宋" w:hAnsi="仿宋" w:eastAsia="仿宋"/>
                <w:color w:val="000000"/>
                <w:szCs w:val="21"/>
              </w:rPr>
            </w:pPr>
            <w:r>
              <w:rPr>
                <w:rFonts w:hint="eastAsia" w:ascii="仿宋" w:hAnsi="仿宋" w:eastAsia="仿宋"/>
                <w:color w:val="000000"/>
                <w:szCs w:val="21"/>
              </w:rPr>
              <w:t>1</w:t>
            </w:r>
            <w:r>
              <w:rPr>
                <w:rFonts w:hint="eastAsia" w:ascii="仿宋" w:hAnsi="仿宋" w:eastAsia="仿宋"/>
                <w:color w:val="000000"/>
                <w:szCs w:val="21"/>
                <w:lang w:val="en-US" w:eastAsia="zh-CN"/>
              </w:rPr>
              <w:t>4</w:t>
            </w:r>
            <w:bookmarkStart w:id="7" w:name="_GoBack"/>
            <w:bookmarkEnd w:id="7"/>
            <w:r>
              <w:rPr>
                <w:rFonts w:hint="eastAsia" w:ascii="仿宋" w:hAnsi="仿宋" w:eastAsia="仿宋"/>
                <w:color w:val="000000"/>
                <w:szCs w:val="21"/>
              </w:rPr>
              <w:t>.文本编译。核心编辑功能全部采用文本编译技术，不需要任何计算机程序语言编写，只需要EXCEL文本语言即可实现虚拟仿真相关功能。</w:t>
            </w:r>
          </w:p>
        </w:tc>
        <w:tc>
          <w:tcPr>
            <w:tcW w:w="1559" w:type="dxa"/>
            <w:shd w:val="clear" w:color="FFFFFF" w:fill="auto"/>
            <w:vAlign w:val="center"/>
          </w:tcPr>
          <w:p>
            <w:pPr>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 w:type="dxa"/>
            <w:shd w:val="clear" w:color="auto" w:fill="auto"/>
            <w:vAlign w:val="center"/>
          </w:tcPr>
          <w:p>
            <w:pPr>
              <w:jc w:val="center"/>
              <w:rPr>
                <w:rFonts w:ascii="仿宋" w:hAnsi="仿宋" w:eastAsia="仿宋"/>
                <w:b/>
                <w:szCs w:val="21"/>
                <w:lang w:val="zh-CN"/>
              </w:rPr>
            </w:pPr>
            <w:r>
              <w:rPr>
                <w:rFonts w:ascii="仿宋" w:hAnsi="仿宋" w:eastAsia="仿宋"/>
                <w:b/>
                <w:szCs w:val="21"/>
                <w:lang w:val="zh-CN"/>
              </w:rPr>
              <w:t>2</w:t>
            </w:r>
          </w:p>
        </w:tc>
        <w:tc>
          <w:tcPr>
            <w:tcW w:w="835" w:type="dxa"/>
            <w:shd w:val="clear" w:color="auto" w:fill="FFFFFF"/>
            <w:vAlign w:val="center"/>
          </w:tcPr>
          <w:p>
            <w:pPr>
              <w:jc w:val="left"/>
              <w:rPr>
                <w:rFonts w:ascii="仿宋" w:hAnsi="仿宋" w:eastAsia="仿宋"/>
                <w:szCs w:val="21"/>
              </w:rPr>
            </w:pPr>
            <w:r>
              <w:rPr>
                <w:rFonts w:ascii="仿宋" w:hAnsi="仿宋" w:eastAsia="仿宋"/>
                <w:szCs w:val="21"/>
              </w:rPr>
              <w:t>开放式虚拟仿真实验教学管理平台软件</w:t>
            </w:r>
          </w:p>
        </w:tc>
        <w:tc>
          <w:tcPr>
            <w:tcW w:w="5042" w:type="dxa"/>
            <w:shd w:val="clear" w:color="auto" w:fill="FFFFFF"/>
            <w:vAlign w:val="center"/>
          </w:tcPr>
          <w:p>
            <w:pPr>
              <w:jc w:val="left"/>
              <w:rPr>
                <w:rFonts w:ascii="仿宋" w:hAnsi="仿宋" w:eastAsia="仿宋"/>
                <w:b/>
                <w:bCs/>
                <w:color w:val="000000" w:themeColor="text1"/>
                <w:szCs w:val="21"/>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一、基本要求</w:t>
            </w:r>
          </w:p>
          <w:p>
            <w:pPr>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w:t>
            </w:r>
            <w:r>
              <w:rPr>
                <w:rFonts w:ascii="仿宋" w:hAnsi="仿宋" w:eastAsia="仿宋"/>
                <w:color w:val="000000" w:themeColor="text1"/>
                <w:szCs w:val="21"/>
                <w14:textFill>
                  <w14:solidFill>
                    <w14:schemeClr w14:val="tx1"/>
                  </w14:solidFill>
                </w14:textFill>
              </w:rPr>
              <w:t>支持虚拟实验中心门户网站，系统内容包括中心介绍、实验教学、实验队伍、管理模式、设备与环境、教学特色、中心新闻/公告/通知等。</w:t>
            </w:r>
          </w:p>
          <w:p>
            <w:pPr>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w:t>
            </w:r>
            <w:r>
              <w:rPr>
                <w:rFonts w:ascii="仿宋" w:hAnsi="仿宋" w:eastAsia="仿宋"/>
                <w:color w:val="000000" w:themeColor="text1"/>
                <w:szCs w:val="21"/>
                <w14:textFill>
                  <w14:solidFill>
                    <w14:schemeClr w14:val="tx1"/>
                  </w14:solidFill>
                </w14:textFill>
              </w:rPr>
              <w:t>支持网页界面操作方式，软件首页支持学生、课程教师、教务管理员、系统管理员使用不同的身份登录软件；不同的身份具有不同的操作权限；提供系统管理功能，包括用户、分组、角色、权限、日志管理等。</w:t>
            </w:r>
          </w:p>
          <w:p>
            <w:pPr>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w:t>
            </w:r>
            <w:r>
              <w:rPr>
                <w:rFonts w:ascii="仿宋" w:hAnsi="仿宋" w:eastAsia="仿宋"/>
                <w:color w:val="000000" w:themeColor="text1"/>
                <w:szCs w:val="21"/>
                <w14:textFill>
                  <w14:solidFill>
                    <w14:schemeClr w14:val="tx1"/>
                  </w14:solidFill>
                </w14:textFill>
              </w:rPr>
              <w:t>提供实验教务管理功能，包括：课程库、培养计划、开课、选课、开课审核等功能。教务管理人员可以根据学校的教学计划和教学大纲进行课程计划和教学大纲进行课程计划、开课计划、开课审核的查看、增加、删除、修改、发布以及相应信息的维护，同时可查询每学期的开课情况，可以设置新课程的适用对象，编辑适用班级、上课的学生数、课时数等。</w:t>
            </w:r>
          </w:p>
          <w:p>
            <w:pPr>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4.</w:t>
            </w:r>
            <w:r>
              <w:rPr>
                <w:rFonts w:ascii="仿宋" w:hAnsi="仿宋" w:eastAsia="仿宋"/>
                <w:color w:val="000000" w:themeColor="text1"/>
                <w:szCs w:val="21"/>
                <w14:textFill>
                  <w14:solidFill>
                    <w14:schemeClr w14:val="tx1"/>
                  </w14:solidFill>
                </w14:textFill>
              </w:rPr>
              <w:t>不限客户端数，支持同时在线人数5000人以上。</w:t>
            </w:r>
          </w:p>
          <w:p>
            <w:pPr>
              <w:jc w:val="left"/>
              <w:rPr>
                <w:color w:val="000000" w:themeColor="text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 xml:space="preserve">5.CBS复合构架，可以在Windows 、linux等主流操作系统运行；教师和学生端同时支持移动app手机版本和相应的web电脑版本。移动app支持Android和IOS。 </w:t>
            </w:r>
          </w:p>
          <w:p>
            <w:pPr>
              <w:jc w:val="left"/>
              <w:rPr>
                <w:rFonts w:ascii="仿宋" w:hAnsi="仿宋" w:eastAsia="仿宋"/>
                <w:b/>
                <w:bCs/>
                <w:color w:val="000000"/>
                <w:szCs w:val="21"/>
              </w:rPr>
            </w:pPr>
            <w:r>
              <w:rPr>
                <w:rFonts w:hint="eastAsia" w:ascii="仿宋" w:hAnsi="仿宋" w:eastAsia="仿宋"/>
                <w:b/>
                <w:bCs/>
                <w:color w:val="000000"/>
                <w:szCs w:val="21"/>
              </w:rPr>
              <w:t>二、虚拟仿真实验管理</w:t>
            </w:r>
          </w:p>
          <w:p>
            <w:pPr>
              <w:jc w:val="left"/>
              <w:rPr>
                <w:rFonts w:ascii="仿宋" w:hAnsi="仿宋" w:eastAsia="仿宋"/>
                <w:color w:val="000000"/>
                <w:szCs w:val="21"/>
              </w:rPr>
            </w:pPr>
            <w:r>
              <w:rPr>
                <w:rFonts w:hint="eastAsia" w:ascii="仿宋" w:hAnsi="仿宋" w:eastAsia="仿宋"/>
                <w:color w:val="000000"/>
                <w:szCs w:val="21"/>
              </w:rPr>
              <w:t>1</w:t>
            </w:r>
            <w:r>
              <w:rPr>
                <w:rFonts w:ascii="仿宋" w:hAnsi="仿宋" w:eastAsia="仿宋"/>
                <w:color w:val="000000"/>
                <w:szCs w:val="21"/>
              </w:rPr>
              <w:t>.</w:t>
            </w:r>
            <w:r>
              <w:rPr>
                <w:rFonts w:hint="eastAsia" w:ascii="仿宋" w:hAnsi="仿宋" w:eastAsia="仿宋"/>
                <w:color w:val="000000"/>
                <w:szCs w:val="21"/>
              </w:rPr>
              <w:t>教师可直接在课程资源中上传虚拟仿真软件及虚拟仿真实验项目文件。并可以设置实验项目对应的虚拟仿真软件，以便学生在资源页面可以便捷地下载虚拟仿真软件。</w:t>
            </w:r>
          </w:p>
          <w:p>
            <w:pPr>
              <w:jc w:val="left"/>
              <w:rPr>
                <w:rFonts w:ascii="仿宋" w:hAnsi="仿宋" w:eastAsia="仿宋"/>
                <w:color w:val="000000"/>
                <w:szCs w:val="21"/>
              </w:rPr>
            </w:pPr>
            <w:r>
              <w:rPr>
                <w:rFonts w:hint="eastAsia" w:ascii="仿宋" w:hAnsi="仿宋" w:eastAsia="仿宋"/>
                <w:color w:val="000000"/>
                <w:szCs w:val="21"/>
              </w:rPr>
              <w:t>2</w:t>
            </w:r>
            <w:r>
              <w:rPr>
                <w:rFonts w:ascii="仿宋" w:hAnsi="仿宋" w:eastAsia="仿宋"/>
                <w:color w:val="000000"/>
                <w:szCs w:val="21"/>
              </w:rPr>
              <w:t>.</w:t>
            </w:r>
            <w:r>
              <w:rPr>
                <w:rFonts w:hint="eastAsia" w:ascii="仿宋" w:hAnsi="仿宋" w:eastAsia="仿宋"/>
                <w:color w:val="000000"/>
                <w:szCs w:val="21"/>
              </w:rPr>
              <w:t>教师和学生都可以查看学生虚拟实验的最高成绩、虚拟实验所产生的实验数据，以及虚拟实验中各关键步骤的得分详情。</w:t>
            </w:r>
          </w:p>
          <w:p>
            <w:pPr>
              <w:jc w:val="left"/>
              <w:rPr>
                <w:rFonts w:ascii="仿宋" w:hAnsi="仿宋" w:eastAsia="仿宋"/>
                <w:color w:val="000000"/>
                <w:szCs w:val="21"/>
              </w:rPr>
            </w:pPr>
            <w:r>
              <w:rPr>
                <w:rFonts w:hint="eastAsia" w:ascii="仿宋" w:hAnsi="仿宋" w:eastAsia="仿宋"/>
                <w:color w:val="000000"/>
                <w:szCs w:val="21"/>
              </w:rPr>
              <w:t>3</w:t>
            </w:r>
            <w:r>
              <w:rPr>
                <w:rFonts w:ascii="仿宋" w:hAnsi="仿宋" w:eastAsia="仿宋"/>
                <w:color w:val="000000"/>
                <w:szCs w:val="21"/>
              </w:rPr>
              <w:t>.</w:t>
            </w:r>
            <w:r>
              <w:rPr>
                <w:rFonts w:hint="eastAsia" w:ascii="仿宋" w:hAnsi="仿宋" w:eastAsia="仿宋"/>
                <w:color w:val="000000"/>
                <w:szCs w:val="21"/>
              </w:rPr>
              <w:t>教师可以在线批阅/打回学生提交的学习报告。</w:t>
            </w:r>
          </w:p>
          <w:p>
            <w:pPr>
              <w:jc w:val="left"/>
              <w:rPr>
                <w:rFonts w:ascii="仿宋" w:hAnsi="仿宋" w:eastAsia="仿宋"/>
                <w:color w:val="000000"/>
                <w:szCs w:val="21"/>
              </w:rPr>
            </w:pPr>
            <w:r>
              <w:rPr>
                <w:rFonts w:hint="eastAsia" w:ascii="仿宋" w:hAnsi="仿宋" w:eastAsia="仿宋"/>
                <w:color w:val="000000"/>
                <w:szCs w:val="21"/>
              </w:rPr>
              <w:t>4</w:t>
            </w:r>
            <w:r>
              <w:rPr>
                <w:rFonts w:ascii="仿宋" w:hAnsi="仿宋" w:eastAsia="仿宋"/>
                <w:color w:val="000000"/>
                <w:szCs w:val="21"/>
              </w:rPr>
              <w:t>.</w:t>
            </w:r>
            <w:r>
              <w:rPr>
                <w:rFonts w:hint="eastAsia" w:ascii="仿宋" w:hAnsi="仿宋" w:eastAsia="仿宋"/>
                <w:color w:val="000000"/>
                <w:szCs w:val="21"/>
              </w:rPr>
              <w:t>虚拟仿真实验项目分析。包括虚拟仿真实验项目指定班级学生的操作分数分布情况；可以对虚拟仿真实验项目各关卡进行通关分析，以了解学生虚拟仿真实验的难点；可以对课程下所有虚拟仿真实验项目进行比较，包括最高分、最低分、平均分、及格率的变化趋势。</w:t>
            </w:r>
          </w:p>
          <w:p>
            <w:pPr>
              <w:jc w:val="left"/>
              <w:rPr>
                <w:rFonts w:ascii="仿宋" w:hAnsi="仿宋" w:eastAsia="仿宋"/>
                <w:color w:val="000000"/>
                <w:szCs w:val="21"/>
              </w:rPr>
            </w:pPr>
            <w:r>
              <w:rPr>
                <w:rFonts w:hint="eastAsia" w:ascii="仿宋" w:hAnsi="仿宋" w:eastAsia="仿宋"/>
                <w:color w:val="000000"/>
                <w:szCs w:val="21"/>
              </w:rPr>
              <w:t>5</w:t>
            </w:r>
            <w:r>
              <w:rPr>
                <w:rFonts w:ascii="仿宋" w:hAnsi="仿宋" w:eastAsia="仿宋"/>
                <w:color w:val="000000"/>
                <w:szCs w:val="21"/>
              </w:rPr>
              <w:t>.</w:t>
            </w:r>
            <w:r>
              <w:rPr>
                <w:rFonts w:hint="eastAsia" w:ascii="仿宋" w:hAnsi="仿宋" w:eastAsia="仿宋"/>
                <w:color w:val="000000"/>
                <w:szCs w:val="21"/>
              </w:rPr>
              <w:t>虚拟仿真实验成绩计算。虚拟仿真实验成绩为虚拟实验成绩及实验报告成绩加权和，虚拟实验成绩和实验报告成绩的权重由教师自主确定。</w:t>
            </w:r>
          </w:p>
          <w:p>
            <w:pPr>
              <w:jc w:val="lef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单击课程资源中的虚拟实验项目文件,即可启动虚拟仿真软件并进入到相应的实验实验项目。</w:t>
            </w:r>
          </w:p>
          <w:p>
            <w:pPr>
              <w:jc w:val="left"/>
              <w:rPr>
                <w:rFonts w:ascii="仿宋" w:hAnsi="仿宋" w:eastAsia="仿宋"/>
                <w:color w:val="000000"/>
                <w:szCs w:val="21"/>
              </w:rPr>
            </w:pPr>
            <w:r>
              <w:rPr>
                <w:rFonts w:hint="eastAsia" w:ascii="仿宋" w:hAnsi="仿宋" w:eastAsia="仿宋"/>
                <w:color w:val="000000"/>
                <w:szCs w:val="21"/>
              </w:rPr>
              <w:t>7</w:t>
            </w:r>
            <w:r>
              <w:rPr>
                <w:rFonts w:ascii="仿宋" w:hAnsi="仿宋" w:eastAsia="仿宋"/>
                <w:color w:val="000000"/>
                <w:szCs w:val="21"/>
              </w:rPr>
              <w:t>.</w:t>
            </w:r>
            <w:r>
              <w:rPr>
                <w:rFonts w:hint="eastAsia" w:ascii="仿宋" w:hAnsi="仿宋" w:eastAsia="仿宋"/>
                <w:color w:val="000000"/>
                <w:szCs w:val="21"/>
              </w:rPr>
              <w:t>实验实验结束后，虚拟实验的成绩自动上传.</w:t>
            </w:r>
          </w:p>
          <w:p>
            <w:pPr>
              <w:jc w:val="left"/>
              <w:rPr>
                <w:rFonts w:ascii="仿宋" w:hAnsi="仿宋" w:eastAsia="仿宋"/>
                <w:color w:val="000000"/>
                <w:szCs w:val="21"/>
              </w:rPr>
            </w:pPr>
            <w:r>
              <w:rPr>
                <w:rFonts w:hint="eastAsia" w:ascii="仿宋" w:hAnsi="仿宋" w:eastAsia="仿宋"/>
                <w:color w:val="000000"/>
                <w:szCs w:val="21"/>
              </w:rPr>
              <w:t>8</w:t>
            </w:r>
            <w:r>
              <w:rPr>
                <w:rFonts w:ascii="仿宋" w:hAnsi="仿宋" w:eastAsia="仿宋"/>
                <w:color w:val="000000"/>
                <w:szCs w:val="21"/>
              </w:rPr>
              <w:t>.</w:t>
            </w:r>
            <w:r>
              <w:rPr>
                <w:rFonts w:hint="eastAsia" w:ascii="仿宋" w:hAnsi="仿宋" w:eastAsia="仿宋"/>
                <w:color w:val="000000"/>
                <w:szCs w:val="21"/>
              </w:rPr>
              <w:t>学生随即可查看虚拟仿真实验的成绩才及虚拟实验数据。学生可在线提交相应实验的实验报告及查看教师批改的虚拟仿真实验报告成绩。</w:t>
            </w:r>
          </w:p>
          <w:p>
            <w:pPr>
              <w:jc w:val="left"/>
              <w:rPr>
                <w:rFonts w:ascii="仿宋" w:hAnsi="仿宋" w:eastAsia="仿宋"/>
                <w:b/>
                <w:bCs/>
                <w:color w:val="000000"/>
                <w:szCs w:val="21"/>
              </w:rPr>
            </w:pPr>
            <w:r>
              <w:rPr>
                <w:rFonts w:hint="eastAsia" w:ascii="仿宋" w:hAnsi="仿宋" w:eastAsia="仿宋"/>
                <w:b/>
                <w:bCs/>
                <w:color w:val="000000"/>
                <w:szCs w:val="21"/>
              </w:rPr>
              <w:t>三、课程资源上传</w:t>
            </w:r>
          </w:p>
          <w:p>
            <w:pPr>
              <w:jc w:val="left"/>
              <w:rPr>
                <w:rFonts w:ascii="仿宋" w:hAnsi="仿宋" w:eastAsia="仿宋"/>
                <w:color w:val="000000"/>
                <w:szCs w:val="21"/>
              </w:rPr>
            </w:pPr>
            <w:r>
              <w:rPr>
                <w:rFonts w:hint="eastAsia" w:ascii="仿宋" w:hAnsi="仿宋" w:eastAsia="仿宋"/>
                <w:color w:val="000000"/>
                <w:szCs w:val="21"/>
              </w:rPr>
              <w:t>提供3种课程资源批量上传方式：</w:t>
            </w:r>
          </w:p>
          <w:p>
            <w:pPr>
              <w:jc w:val="left"/>
              <w:rPr>
                <w:rFonts w:ascii="仿宋" w:hAnsi="仿宋" w:eastAsia="仿宋"/>
                <w:color w:val="000000"/>
                <w:szCs w:val="21"/>
              </w:rPr>
            </w:pPr>
            <w:r>
              <w:rPr>
                <w:rFonts w:hint="eastAsia" w:ascii="仿宋" w:hAnsi="仿宋" w:eastAsia="仿宋"/>
                <w:color w:val="000000"/>
                <w:szCs w:val="21"/>
              </w:rPr>
              <w:t>1</w:t>
            </w:r>
            <w:r>
              <w:rPr>
                <w:rFonts w:ascii="仿宋" w:hAnsi="仿宋" w:eastAsia="仿宋"/>
                <w:color w:val="000000"/>
                <w:szCs w:val="21"/>
              </w:rPr>
              <w:t>.</w:t>
            </w:r>
            <w:r>
              <w:rPr>
                <w:rFonts w:hint="eastAsia" w:ascii="仿宋" w:hAnsi="仿宋" w:eastAsia="仿宋"/>
                <w:color w:val="000000"/>
                <w:szCs w:val="21"/>
              </w:rPr>
              <w:t>拖拽方式。将PC机上的课程资源文件夹（文件夹的层级不限，文件与文件夹可混排），拖拽到浏览器的指定区域，即可批量上传文件夹下的所有资源，且服务器上的文件夹结构与PC机上的课程资源文件夹的组织结构完全一致；</w:t>
            </w:r>
          </w:p>
          <w:p>
            <w:pPr>
              <w:jc w:val="left"/>
              <w:rPr>
                <w:rFonts w:ascii="仿宋" w:hAnsi="仿宋" w:eastAsia="仿宋"/>
                <w:color w:val="000000"/>
                <w:szCs w:val="21"/>
              </w:rPr>
            </w:pPr>
            <w:r>
              <w:rPr>
                <w:rFonts w:hint="eastAsia" w:ascii="仿宋" w:hAnsi="仿宋" w:eastAsia="仿宋"/>
                <w:color w:val="000000"/>
                <w:szCs w:val="21"/>
              </w:rPr>
              <w:t>2</w:t>
            </w:r>
            <w:r>
              <w:rPr>
                <w:rFonts w:ascii="仿宋" w:hAnsi="仿宋" w:eastAsia="仿宋"/>
                <w:color w:val="000000"/>
                <w:szCs w:val="21"/>
              </w:rPr>
              <w:t>.</w:t>
            </w:r>
            <w:r>
              <w:rPr>
                <w:rFonts w:hint="eastAsia" w:ascii="仿宋" w:hAnsi="仿宋" w:eastAsia="仿宋"/>
                <w:color w:val="000000"/>
                <w:szCs w:val="21"/>
              </w:rPr>
              <w:t>选择文件夹上传。选择PC机上的文件夹（文件夹的层级不限，文件与文件夹可混排），即可批量上传文件夹下的所有资源，且服务器上的文件夹结构与PC机上的课程资源文件夹的组织结构完全一致；</w:t>
            </w:r>
          </w:p>
          <w:p>
            <w:pPr>
              <w:jc w:val="left"/>
              <w:rPr>
                <w:rFonts w:ascii="仿宋" w:hAnsi="仿宋" w:eastAsia="仿宋"/>
                <w:color w:val="000000"/>
                <w:szCs w:val="21"/>
              </w:rPr>
            </w:pPr>
            <w:r>
              <w:rPr>
                <w:rFonts w:hint="eastAsia" w:ascii="仿宋" w:hAnsi="仿宋" w:eastAsia="仿宋"/>
                <w:color w:val="000000"/>
                <w:szCs w:val="21"/>
              </w:rPr>
              <w:t>3</w:t>
            </w:r>
            <w:r>
              <w:rPr>
                <w:rFonts w:ascii="仿宋" w:hAnsi="仿宋" w:eastAsia="仿宋"/>
                <w:color w:val="000000"/>
                <w:szCs w:val="21"/>
              </w:rPr>
              <w:t>.</w:t>
            </w:r>
            <w:r>
              <w:rPr>
                <w:rFonts w:hint="eastAsia" w:ascii="仿宋" w:hAnsi="仿宋" w:eastAsia="仿宋"/>
                <w:color w:val="000000"/>
                <w:szCs w:val="21"/>
              </w:rPr>
              <w:t>选择文件上传。选择PC上的1个或多个文件即可批量上传。</w:t>
            </w:r>
          </w:p>
          <w:p>
            <w:pPr>
              <w:jc w:val="left"/>
              <w:rPr>
                <w:rFonts w:ascii="仿宋" w:hAnsi="仿宋" w:eastAsia="仿宋"/>
                <w:color w:val="000000"/>
                <w:szCs w:val="21"/>
              </w:rPr>
            </w:pPr>
            <w:r>
              <w:rPr>
                <w:rFonts w:hint="eastAsia" w:ascii="仿宋" w:hAnsi="仿宋" w:eastAsia="仿宋"/>
                <w:color w:val="000000"/>
                <w:szCs w:val="21"/>
              </w:rPr>
              <w:t>4</w:t>
            </w:r>
            <w:r>
              <w:rPr>
                <w:rFonts w:ascii="仿宋" w:hAnsi="仿宋" w:eastAsia="仿宋"/>
                <w:color w:val="000000"/>
                <w:szCs w:val="21"/>
              </w:rPr>
              <w:t>.</w:t>
            </w:r>
            <w:r>
              <w:rPr>
                <w:rFonts w:hint="eastAsia" w:ascii="仿宋" w:hAnsi="仿宋" w:eastAsia="仿宋"/>
                <w:color w:val="000000"/>
                <w:szCs w:val="21"/>
              </w:rPr>
              <w:t>要求支持电子文档、演示文档、动画、视频、练习文件、虚拟仿真实验文件、exe文件、rar文件、zip文件等数字资源的上传。</w:t>
            </w:r>
          </w:p>
          <w:p>
            <w:pPr>
              <w:jc w:val="left"/>
              <w:rPr>
                <w:rFonts w:ascii="仿宋" w:hAnsi="仿宋" w:eastAsia="仿宋"/>
                <w:b/>
                <w:bCs/>
                <w:color w:val="000000"/>
                <w:szCs w:val="21"/>
              </w:rPr>
            </w:pPr>
            <w:r>
              <w:rPr>
                <w:rFonts w:hint="eastAsia" w:ascii="仿宋" w:hAnsi="仿宋" w:eastAsia="仿宋"/>
                <w:b/>
                <w:bCs/>
                <w:color w:val="000000"/>
                <w:szCs w:val="21"/>
              </w:rPr>
              <w:t>四、课程资源管理</w:t>
            </w:r>
          </w:p>
          <w:p>
            <w:pPr>
              <w:jc w:val="left"/>
              <w:rPr>
                <w:rFonts w:ascii="仿宋" w:hAnsi="仿宋" w:eastAsia="仿宋"/>
                <w:color w:val="000000"/>
                <w:szCs w:val="21"/>
              </w:rPr>
            </w:pPr>
            <w:r>
              <w:rPr>
                <w:rFonts w:hint="eastAsia" w:ascii="仿宋" w:hAnsi="仿宋" w:eastAsia="仿宋"/>
                <w:color w:val="000000"/>
                <w:szCs w:val="21"/>
              </w:rPr>
              <w:t>1</w:t>
            </w:r>
            <w:r>
              <w:rPr>
                <w:rFonts w:ascii="仿宋" w:hAnsi="仿宋" w:eastAsia="仿宋"/>
                <w:color w:val="000000"/>
                <w:szCs w:val="21"/>
              </w:rPr>
              <w:t>.</w:t>
            </w:r>
            <w:r>
              <w:rPr>
                <w:rFonts w:hint="eastAsia" w:ascii="仿宋" w:hAnsi="仿宋" w:eastAsia="仿宋"/>
                <w:color w:val="000000"/>
                <w:szCs w:val="21"/>
              </w:rPr>
              <w:t>课程资源层级展示形式。由于课程资源文件夹的层级不限，因此课程文件夹不采用缩进方式，则用颜色及数字来表示文件夹的层级。</w:t>
            </w:r>
          </w:p>
          <w:p>
            <w:pPr>
              <w:jc w:val="left"/>
              <w:rPr>
                <w:rFonts w:ascii="仿宋" w:hAnsi="仿宋" w:eastAsia="仿宋"/>
                <w:color w:val="000000"/>
                <w:szCs w:val="21"/>
              </w:rPr>
            </w:pPr>
            <w:r>
              <w:rPr>
                <w:rFonts w:hint="eastAsia" w:ascii="仿宋" w:hAnsi="仿宋" w:eastAsia="仿宋"/>
                <w:color w:val="000000"/>
                <w:szCs w:val="21"/>
              </w:rPr>
              <w:t>2</w:t>
            </w:r>
            <w:r>
              <w:rPr>
                <w:rFonts w:ascii="仿宋" w:hAnsi="仿宋" w:eastAsia="仿宋"/>
                <w:color w:val="000000"/>
                <w:szCs w:val="21"/>
              </w:rPr>
              <w:t>.</w:t>
            </w:r>
            <w:r>
              <w:rPr>
                <w:rFonts w:hint="eastAsia" w:ascii="仿宋" w:hAnsi="仿宋" w:eastAsia="仿宋"/>
                <w:color w:val="000000"/>
                <w:szCs w:val="21"/>
              </w:rPr>
              <w:t>课程资源，如演示文档、动画、视频、微课等直接打开，虚拟仿真软件则提示在PC机练习考试。</w:t>
            </w:r>
          </w:p>
          <w:p>
            <w:pPr>
              <w:jc w:val="left"/>
              <w:rPr>
                <w:rFonts w:ascii="仿宋" w:hAnsi="仿宋" w:eastAsia="仿宋"/>
                <w:color w:val="000000"/>
                <w:szCs w:val="21"/>
              </w:rPr>
            </w:pPr>
            <w:r>
              <w:rPr>
                <w:rFonts w:hint="eastAsia" w:ascii="仿宋" w:hAnsi="仿宋" w:eastAsia="仿宋"/>
                <w:color w:val="000000"/>
                <w:szCs w:val="21"/>
              </w:rPr>
              <w:t>3</w:t>
            </w:r>
            <w:r>
              <w:rPr>
                <w:rFonts w:ascii="仿宋" w:hAnsi="仿宋" w:eastAsia="仿宋"/>
                <w:color w:val="000000"/>
                <w:szCs w:val="21"/>
              </w:rPr>
              <w:t>.</w:t>
            </w:r>
            <w:r>
              <w:rPr>
                <w:rFonts w:hint="eastAsia" w:ascii="仿宋" w:hAnsi="仿宋" w:eastAsia="仿宋"/>
                <w:color w:val="000000"/>
                <w:szCs w:val="21"/>
              </w:rPr>
              <w:t>移动端可以将“可下载的”资源下载到本地进行离线学习，不能下载的资源，只能在线预览。视频播放不需要下载插件或者安装额外播放器。</w:t>
            </w:r>
          </w:p>
          <w:p>
            <w:pPr>
              <w:jc w:val="left"/>
              <w:rPr>
                <w:rFonts w:ascii="仿宋" w:hAnsi="仿宋" w:eastAsia="仿宋"/>
                <w:color w:val="000000"/>
                <w:szCs w:val="21"/>
              </w:rPr>
            </w:pPr>
            <w:r>
              <w:rPr>
                <w:rFonts w:hint="eastAsia" w:ascii="仿宋" w:hAnsi="仿宋" w:eastAsia="仿宋"/>
                <w:color w:val="000000"/>
                <w:szCs w:val="21"/>
              </w:rPr>
              <w:t>4</w:t>
            </w:r>
            <w:r>
              <w:rPr>
                <w:rFonts w:ascii="仿宋" w:hAnsi="仿宋" w:eastAsia="仿宋"/>
                <w:color w:val="000000"/>
                <w:szCs w:val="21"/>
              </w:rPr>
              <w:t>.</w:t>
            </w:r>
            <w:r>
              <w:rPr>
                <w:rFonts w:hint="eastAsia" w:ascii="仿宋" w:hAnsi="仿宋" w:eastAsia="仿宋"/>
                <w:color w:val="000000"/>
                <w:szCs w:val="21"/>
              </w:rPr>
              <w:t>可以通过文件名、标签等筛选课程资源。</w:t>
            </w:r>
          </w:p>
          <w:p>
            <w:pPr>
              <w:jc w:val="left"/>
              <w:rPr>
                <w:rFonts w:ascii="仿宋" w:hAnsi="仿宋" w:eastAsia="仿宋"/>
                <w:color w:val="000000"/>
                <w:szCs w:val="21"/>
              </w:rPr>
            </w:pPr>
            <w:r>
              <w:rPr>
                <w:rFonts w:hint="eastAsia" w:ascii="仿宋" w:hAnsi="仿宋" w:eastAsia="仿宋"/>
                <w:color w:val="000000"/>
                <w:szCs w:val="21"/>
              </w:rPr>
              <w:t>5．基于Word文档的试题批量导入。支持基于word文档的试题批量导入，并可与任意一个知识点进行关联。试题可以包括有多个图片、公式。</w:t>
            </w:r>
          </w:p>
        </w:tc>
        <w:tc>
          <w:tcPr>
            <w:tcW w:w="1559" w:type="dxa"/>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 w:type="dxa"/>
            <w:shd w:val="clear" w:color="auto" w:fill="auto"/>
            <w:vAlign w:val="center"/>
          </w:tcPr>
          <w:p>
            <w:pPr>
              <w:rPr>
                <w:rFonts w:ascii="仿宋" w:hAnsi="仿宋" w:eastAsia="仿宋"/>
                <w:b/>
                <w:szCs w:val="21"/>
                <w:lang w:val="zh-CN"/>
              </w:rPr>
            </w:pPr>
          </w:p>
          <w:p>
            <w:pPr>
              <w:jc w:val="center"/>
              <w:rPr>
                <w:rFonts w:ascii="仿宋" w:hAnsi="仿宋" w:eastAsia="仿宋"/>
                <w:b/>
                <w:szCs w:val="21"/>
                <w:lang w:val="zh-CN"/>
              </w:rPr>
            </w:pPr>
            <w:r>
              <w:rPr>
                <w:rFonts w:ascii="仿宋" w:hAnsi="仿宋" w:eastAsia="仿宋"/>
                <w:b/>
                <w:szCs w:val="21"/>
                <w:lang w:val="zh-CN"/>
              </w:rPr>
              <w:t>3</w:t>
            </w:r>
          </w:p>
        </w:tc>
        <w:tc>
          <w:tcPr>
            <w:tcW w:w="835" w:type="dxa"/>
            <w:shd w:val="clear" w:color="auto" w:fill="FFFFFF"/>
            <w:vAlign w:val="center"/>
          </w:tcPr>
          <w:p>
            <w:pPr>
              <w:jc w:val="left"/>
              <w:rPr>
                <w:rFonts w:ascii="仿宋" w:hAnsi="仿宋" w:eastAsia="仿宋"/>
                <w:szCs w:val="21"/>
              </w:rPr>
            </w:pPr>
            <w:r>
              <w:rPr>
                <w:rFonts w:ascii="仿宋" w:hAnsi="仿宋" w:eastAsia="仿宋"/>
                <w:color w:val="000000"/>
                <w:szCs w:val="21"/>
              </w:rPr>
              <w:t>虚拟仿真教学资源</w:t>
            </w:r>
            <w:r>
              <w:rPr>
                <w:rFonts w:hint="eastAsia" w:ascii="仿宋" w:hAnsi="仿宋" w:eastAsia="仿宋"/>
                <w:color w:val="000000"/>
                <w:szCs w:val="21"/>
              </w:rPr>
              <w:t>软件</w:t>
            </w:r>
          </w:p>
        </w:tc>
        <w:tc>
          <w:tcPr>
            <w:tcW w:w="5042" w:type="dxa"/>
            <w:shd w:val="clear" w:color="auto" w:fill="FFFFFF"/>
            <w:vAlign w:val="center"/>
          </w:tcPr>
          <w:p>
            <w:pPr>
              <w:pStyle w:val="4"/>
              <w:ind w:firstLine="0"/>
              <w:jc w:val="left"/>
              <w:rPr>
                <w:rFonts w:ascii="仿宋" w:hAnsi="仿宋" w:eastAsia="仿宋"/>
                <w:color w:val="000000"/>
                <w:szCs w:val="21"/>
              </w:rPr>
            </w:pPr>
            <w:r>
              <w:rPr>
                <w:rFonts w:hint="eastAsia" w:ascii="仿宋" w:hAnsi="仿宋" w:eastAsia="仿宋"/>
                <w:color w:val="000000"/>
                <w:szCs w:val="21"/>
              </w:rPr>
              <w:t>1.</w:t>
            </w:r>
            <w:r>
              <w:rPr>
                <w:rFonts w:ascii="仿宋" w:hAnsi="仿宋" w:eastAsia="仿宋"/>
                <w:color w:val="000000"/>
                <w:szCs w:val="21"/>
              </w:rPr>
              <w:t>符合国家及浙江省虚拟仿真实验教学项目建设相关要求，满足教育部高等学校虚拟仿真实验教学共享平台接入标准。</w:t>
            </w:r>
          </w:p>
          <w:p>
            <w:pPr>
              <w:pStyle w:val="4"/>
              <w:ind w:firstLine="0"/>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w:t>
            </w:r>
            <w:r>
              <w:rPr>
                <w:rFonts w:ascii="仿宋" w:hAnsi="仿宋" w:eastAsia="仿宋"/>
                <w:color w:val="000000" w:themeColor="text1"/>
                <w:szCs w:val="21"/>
                <w14:textFill>
                  <w14:solidFill>
                    <w14:schemeClr w14:val="tx1"/>
                  </w14:solidFill>
                </w14:textFill>
              </w:rPr>
              <w:t>教学资源发布出来的程序需是可执行文件，</w:t>
            </w:r>
            <w:r>
              <w:rPr>
                <w:rFonts w:hint="eastAsia" w:ascii="仿宋" w:hAnsi="仿宋" w:eastAsia="仿宋"/>
                <w:color w:val="000000" w:themeColor="text1"/>
                <w:szCs w:val="21"/>
                <w14:textFill>
                  <w14:solidFill>
                    <w14:schemeClr w14:val="tx1"/>
                  </w14:solidFill>
                </w14:textFill>
              </w:rPr>
              <w:t>安装一次后</w:t>
            </w:r>
            <w:r>
              <w:rPr>
                <w:rFonts w:ascii="仿宋" w:hAnsi="仿宋" w:eastAsia="仿宋"/>
                <w:color w:val="000000" w:themeColor="text1"/>
                <w:szCs w:val="21"/>
                <w14:textFill>
                  <w14:solidFill>
                    <w14:schemeClr w14:val="tx1"/>
                  </w14:solidFill>
                </w14:textFill>
              </w:rPr>
              <w:t>，</w:t>
            </w:r>
            <w:r>
              <w:rPr>
                <w:rFonts w:hint="eastAsia" w:ascii="仿宋" w:hAnsi="仿宋" w:eastAsia="仿宋"/>
                <w:color w:val="000000" w:themeColor="text1"/>
                <w:szCs w:val="21"/>
                <w14:textFill>
                  <w14:solidFill>
                    <w14:schemeClr w14:val="tx1"/>
                  </w14:solidFill>
                </w14:textFill>
              </w:rPr>
              <w:t>再次使用可通过云平台直接启动</w:t>
            </w:r>
            <w:r>
              <w:rPr>
                <w:rFonts w:ascii="仿宋" w:hAnsi="仿宋" w:eastAsia="仿宋"/>
                <w:color w:val="000000" w:themeColor="text1"/>
                <w:szCs w:val="21"/>
                <w14:textFill>
                  <w14:solidFill>
                    <w14:schemeClr w14:val="tx1"/>
                  </w14:solidFill>
                </w14:textFill>
              </w:rPr>
              <w:t>。只需将发布出来的文件及执行程序放在同一文件夹目录下直接点击可执行文件就可使用。</w:t>
            </w:r>
          </w:p>
          <w:p>
            <w:pPr>
              <w:pStyle w:val="4"/>
              <w:ind w:firstLine="0"/>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w:t>
            </w:r>
            <w:r>
              <w:rPr>
                <w:rFonts w:ascii="仿宋" w:hAnsi="仿宋" w:eastAsia="仿宋"/>
                <w:color w:val="000000" w:themeColor="text1"/>
                <w:szCs w:val="21"/>
                <w14:textFill>
                  <w14:solidFill>
                    <w14:schemeClr w14:val="tx1"/>
                  </w14:solidFill>
                </w14:textFill>
              </w:rPr>
              <w:t>教学资源需符合学院的教学要求。</w:t>
            </w:r>
          </w:p>
          <w:p>
            <w:pPr>
              <w:pStyle w:val="4"/>
              <w:ind w:firstLine="0"/>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4.</w:t>
            </w:r>
            <w:r>
              <w:rPr>
                <w:rFonts w:ascii="仿宋" w:hAnsi="仿宋" w:eastAsia="仿宋"/>
                <w:color w:val="000000" w:themeColor="text1"/>
                <w:szCs w:val="21"/>
                <w14:textFill>
                  <w14:solidFill>
                    <w14:schemeClr w14:val="tx1"/>
                  </w14:solidFill>
                </w14:textFill>
              </w:rPr>
              <w:t>虚拟仿真教学资源需支持</w:t>
            </w:r>
            <w:r>
              <w:rPr>
                <w:rFonts w:hint="eastAsia" w:ascii="仿宋" w:hAnsi="仿宋" w:eastAsia="仿宋"/>
                <w:color w:val="000000" w:themeColor="text1"/>
                <w:szCs w:val="21"/>
                <w14:textFill>
                  <w14:solidFill>
                    <w14:schemeClr w14:val="tx1"/>
                  </w14:solidFill>
                </w14:textFill>
              </w:rPr>
              <w:t>学院现有的虚拟仿真硬件设备（至少一种）</w:t>
            </w:r>
            <w:r>
              <w:rPr>
                <w:rFonts w:ascii="仿宋" w:hAnsi="仿宋" w:eastAsia="仿宋"/>
                <w:color w:val="000000" w:themeColor="text1"/>
                <w:szCs w:val="21"/>
                <w14:textFill>
                  <w14:solidFill>
                    <w14:schemeClr w14:val="tx1"/>
                  </w14:solidFill>
                </w14:textFill>
              </w:rPr>
              <w:t>。</w:t>
            </w:r>
          </w:p>
          <w:p>
            <w:pPr>
              <w:pStyle w:val="4"/>
              <w:ind w:firstLine="0"/>
              <w:rPr>
                <w:rFonts w:ascii="仿宋" w:hAnsi="仿宋" w:eastAsia="仿宋"/>
                <w:bCs/>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5.每套软件</w:t>
            </w:r>
            <w:r>
              <w:rPr>
                <w:rFonts w:ascii="仿宋" w:hAnsi="仿宋" w:eastAsia="仿宋"/>
                <w:color w:val="000000" w:themeColor="text1"/>
                <w:szCs w:val="21"/>
                <w14:textFill>
                  <w14:solidFill>
                    <w14:schemeClr w14:val="tx1"/>
                  </w14:solidFill>
                </w14:textFill>
              </w:rPr>
              <w:t>至少满足2个课时的实验教学需求，学生实验操作步骤不得少于10步。具体课程如下：</w:t>
            </w:r>
          </w:p>
          <w:p>
            <w:pPr>
              <w:pStyle w:val="4"/>
              <w:ind w:firstLine="0"/>
              <w:jc w:val="left"/>
              <w:rPr>
                <w:rFonts w:ascii="仿宋" w:hAnsi="仿宋" w:eastAsia="仿宋"/>
                <w:color w:val="000000"/>
                <w:szCs w:val="21"/>
              </w:rPr>
            </w:pPr>
            <w:r>
              <w:rPr>
                <w:rFonts w:hint="eastAsia" w:ascii="仿宋" w:hAnsi="仿宋" w:eastAsia="仿宋"/>
                <w:bCs/>
                <w:color w:val="000000"/>
                <w:szCs w:val="21"/>
              </w:rPr>
              <w:t>（1）</w:t>
            </w:r>
            <w:r>
              <w:rPr>
                <w:rFonts w:hint="eastAsia" w:ascii="仿宋" w:hAnsi="仿宋" w:eastAsia="仿宋"/>
                <w:color w:val="000000"/>
                <w:szCs w:val="21"/>
              </w:rPr>
              <w:t>《液压系统故障处理虚拟仿真实训》</w:t>
            </w:r>
          </w:p>
          <w:p>
            <w:pPr>
              <w:pStyle w:val="4"/>
              <w:ind w:firstLine="0"/>
              <w:jc w:val="left"/>
              <w:rPr>
                <w:rFonts w:ascii="仿宋" w:hAnsi="仿宋" w:eastAsia="仿宋"/>
                <w:color w:val="000000"/>
                <w:szCs w:val="21"/>
              </w:rPr>
            </w:pPr>
            <w:r>
              <w:rPr>
                <w:rFonts w:hint="eastAsia" w:ascii="仿宋" w:hAnsi="仿宋" w:eastAsia="仿宋"/>
                <w:bCs/>
                <w:color w:val="000000"/>
                <w:szCs w:val="21"/>
              </w:rPr>
              <w:t>（</w:t>
            </w:r>
            <w:r>
              <w:rPr>
                <w:rFonts w:ascii="仿宋" w:hAnsi="仿宋" w:eastAsia="仿宋"/>
                <w:bCs/>
                <w:color w:val="000000"/>
                <w:szCs w:val="21"/>
              </w:rPr>
              <w:t>2</w:t>
            </w:r>
            <w:r>
              <w:rPr>
                <w:rFonts w:hint="eastAsia" w:ascii="仿宋" w:hAnsi="仿宋" w:eastAsia="仿宋"/>
                <w:bCs/>
                <w:color w:val="000000"/>
                <w:szCs w:val="21"/>
              </w:rPr>
              <w:t>）</w:t>
            </w:r>
            <w:r>
              <w:rPr>
                <w:rFonts w:hint="eastAsia" w:ascii="仿宋" w:hAnsi="仿宋" w:eastAsia="仿宋"/>
                <w:color w:val="000000"/>
                <w:szCs w:val="21"/>
              </w:rPr>
              <w:t>《盾构推进液压系统仿真》</w:t>
            </w:r>
          </w:p>
          <w:p>
            <w:pPr>
              <w:pStyle w:val="4"/>
              <w:ind w:firstLine="0"/>
              <w:jc w:val="left"/>
              <w:rPr>
                <w:rFonts w:ascii="仿宋" w:hAnsi="仿宋" w:eastAsia="仿宋"/>
                <w:color w:val="000000"/>
                <w:szCs w:val="21"/>
              </w:rPr>
            </w:pPr>
            <w:r>
              <w:rPr>
                <w:rFonts w:hint="eastAsia" w:ascii="仿宋" w:hAnsi="仿宋" w:eastAsia="仿宋"/>
                <w:color w:val="000000"/>
                <w:szCs w:val="21"/>
              </w:rPr>
              <w:t>（3）《虚拟加工中心装调与维修》</w:t>
            </w:r>
          </w:p>
          <w:p>
            <w:pPr>
              <w:pStyle w:val="4"/>
              <w:ind w:firstLine="0"/>
              <w:jc w:val="left"/>
              <w:rPr>
                <w:rFonts w:ascii="仿宋" w:hAnsi="仿宋" w:eastAsia="仿宋"/>
                <w:color w:val="000000"/>
                <w:szCs w:val="21"/>
              </w:rPr>
            </w:pPr>
            <w:r>
              <w:rPr>
                <w:rFonts w:hint="eastAsia" w:ascii="仿宋" w:hAnsi="仿宋" w:eastAsia="仿宋"/>
                <w:color w:val="000000"/>
                <w:szCs w:val="21"/>
              </w:rPr>
              <w:t>（4）《虚拟数控铣床装调检测实训系统》</w:t>
            </w:r>
          </w:p>
          <w:p>
            <w:pPr>
              <w:pStyle w:val="4"/>
              <w:ind w:firstLine="0"/>
              <w:jc w:val="left"/>
              <w:rPr>
                <w:rFonts w:ascii="仿宋" w:hAnsi="仿宋" w:eastAsia="仿宋"/>
                <w:color w:val="000000"/>
                <w:szCs w:val="21"/>
              </w:rPr>
            </w:pPr>
            <w:r>
              <w:rPr>
                <w:rFonts w:hint="eastAsia" w:ascii="仿宋" w:hAnsi="仿宋" w:eastAsia="仿宋"/>
                <w:color w:val="000000"/>
                <w:szCs w:val="21"/>
              </w:rPr>
              <w:t>（5）《工业机器人机械装调与维修》</w:t>
            </w:r>
          </w:p>
          <w:p>
            <w:pPr>
              <w:pStyle w:val="4"/>
              <w:ind w:firstLine="0"/>
              <w:jc w:val="left"/>
              <w:rPr>
                <w:rFonts w:ascii="仿宋" w:hAnsi="仿宋" w:eastAsia="仿宋"/>
                <w:color w:val="000000"/>
                <w:szCs w:val="21"/>
              </w:rPr>
            </w:pPr>
            <w:r>
              <w:rPr>
                <w:rFonts w:hint="eastAsia" w:ascii="仿宋" w:hAnsi="仿宋" w:eastAsia="仿宋"/>
                <w:color w:val="000000"/>
                <w:szCs w:val="21"/>
              </w:rPr>
              <w:t>（6）《工业机器人离线编程》</w:t>
            </w:r>
          </w:p>
          <w:p>
            <w:pPr>
              <w:pStyle w:val="4"/>
              <w:ind w:firstLine="0"/>
              <w:jc w:val="left"/>
              <w:rPr>
                <w:rFonts w:ascii="仿宋" w:hAnsi="仿宋" w:eastAsia="仿宋"/>
                <w:color w:val="000000"/>
                <w:szCs w:val="21"/>
              </w:rPr>
            </w:pPr>
            <w:r>
              <w:rPr>
                <w:rFonts w:hint="eastAsia" w:ascii="仿宋" w:hAnsi="仿宋" w:eastAsia="仿宋"/>
                <w:bCs/>
                <w:color w:val="000000"/>
                <w:szCs w:val="21"/>
              </w:rPr>
              <w:t>（</w:t>
            </w:r>
            <w:r>
              <w:rPr>
                <w:rFonts w:ascii="仿宋" w:hAnsi="仿宋" w:eastAsia="仿宋"/>
                <w:bCs/>
                <w:color w:val="000000"/>
                <w:szCs w:val="21"/>
              </w:rPr>
              <w:t>7</w:t>
            </w:r>
            <w:r>
              <w:rPr>
                <w:rFonts w:hint="eastAsia" w:ascii="仿宋" w:hAnsi="仿宋" w:eastAsia="仿宋"/>
                <w:bCs/>
                <w:color w:val="000000"/>
                <w:szCs w:val="21"/>
              </w:rPr>
              <w:t>）</w:t>
            </w:r>
            <w:r>
              <w:rPr>
                <w:rFonts w:hint="eastAsia" w:ascii="仿宋" w:hAnsi="仿宋" w:eastAsia="仿宋"/>
                <w:color w:val="000000"/>
                <w:szCs w:val="21"/>
              </w:rPr>
              <w:t>《减速器系列拆装》</w:t>
            </w:r>
          </w:p>
          <w:p>
            <w:pPr>
              <w:pStyle w:val="4"/>
              <w:ind w:firstLine="0"/>
              <w:jc w:val="left"/>
              <w:rPr>
                <w:rFonts w:ascii="仿宋" w:hAnsi="仿宋" w:eastAsia="仿宋"/>
                <w:color w:val="000000"/>
                <w:szCs w:val="21"/>
              </w:rPr>
            </w:pPr>
            <w:r>
              <w:rPr>
                <w:rFonts w:hint="eastAsia" w:ascii="仿宋" w:hAnsi="仿宋" w:eastAsia="仿宋"/>
                <w:color w:val="000000"/>
                <w:szCs w:val="21"/>
              </w:rPr>
              <w:t>（8）《铸造虚拟现实》</w:t>
            </w:r>
          </w:p>
          <w:p>
            <w:pPr>
              <w:pStyle w:val="4"/>
              <w:ind w:firstLine="0"/>
              <w:jc w:val="left"/>
              <w:rPr>
                <w:rFonts w:ascii="仿宋" w:hAnsi="仿宋" w:eastAsia="仿宋"/>
                <w:color w:val="000000"/>
                <w:szCs w:val="21"/>
              </w:rPr>
            </w:pPr>
            <w:r>
              <w:rPr>
                <w:rFonts w:hint="eastAsia" w:ascii="仿宋" w:hAnsi="仿宋" w:eastAsia="仿宋"/>
                <w:color w:val="000000"/>
                <w:szCs w:val="21"/>
              </w:rPr>
              <w:t>（9）《热模锻压力机操作虚拟仿真》</w:t>
            </w:r>
          </w:p>
          <w:p>
            <w:pPr>
              <w:jc w:val="left"/>
              <w:rPr>
                <w:rFonts w:ascii="仿宋" w:hAnsi="仿宋" w:eastAsia="仿宋"/>
                <w:color w:val="000000"/>
                <w:szCs w:val="21"/>
              </w:rPr>
            </w:pPr>
            <w:r>
              <w:rPr>
                <w:rFonts w:hint="eastAsia" w:ascii="仿宋" w:hAnsi="仿宋" w:eastAsia="仿宋"/>
                <w:color w:val="000000"/>
                <w:szCs w:val="21"/>
              </w:rPr>
              <w:t>（1</w:t>
            </w:r>
            <w:r>
              <w:rPr>
                <w:rFonts w:ascii="仿宋" w:hAnsi="仿宋" w:eastAsia="仿宋"/>
                <w:color w:val="000000"/>
                <w:szCs w:val="21"/>
              </w:rPr>
              <w:t>0</w:t>
            </w:r>
            <w:r>
              <w:rPr>
                <w:rFonts w:hint="eastAsia" w:ascii="仿宋" w:hAnsi="仿宋" w:eastAsia="仿宋"/>
                <w:color w:val="000000"/>
                <w:szCs w:val="21"/>
              </w:rPr>
              <w:t>）《夹具结构认知与拆装》</w:t>
            </w:r>
          </w:p>
          <w:p>
            <w:pPr>
              <w:pStyle w:val="4"/>
              <w:ind w:firstLine="0"/>
              <w:jc w:val="left"/>
              <w:rPr>
                <w:rFonts w:ascii="仿宋" w:hAnsi="仿宋" w:eastAsia="仿宋"/>
                <w:bCs/>
                <w:color w:val="000000"/>
                <w:szCs w:val="21"/>
              </w:rPr>
            </w:pPr>
            <w:r>
              <w:rPr>
                <w:rFonts w:hint="eastAsia" w:ascii="仿宋" w:hAnsi="仿宋" w:eastAsia="仿宋"/>
                <w:bCs/>
                <w:color w:val="000000"/>
                <w:szCs w:val="21"/>
              </w:rPr>
              <w:t>（1</w:t>
            </w:r>
            <w:r>
              <w:rPr>
                <w:rFonts w:ascii="仿宋" w:hAnsi="仿宋" w:eastAsia="仿宋"/>
                <w:bCs/>
                <w:color w:val="000000"/>
                <w:szCs w:val="21"/>
              </w:rPr>
              <w:t>1</w:t>
            </w:r>
            <w:r>
              <w:rPr>
                <w:rFonts w:hint="eastAsia" w:ascii="仿宋" w:hAnsi="仿宋" w:eastAsia="仿宋"/>
                <w:bCs/>
                <w:color w:val="000000"/>
                <w:szCs w:val="21"/>
              </w:rPr>
              <w:t>）</w:t>
            </w:r>
            <w:r>
              <w:rPr>
                <w:rFonts w:hint="eastAsia" w:ascii="仿宋" w:hAnsi="仿宋" w:eastAsia="仿宋"/>
                <w:color w:val="000000"/>
                <w:szCs w:val="21"/>
              </w:rPr>
              <w:t>《离心泵性能测试实验》</w:t>
            </w:r>
          </w:p>
        </w:tc>
        <w:tc>
          <w:tcPr>
            <w:tcW w:w="1559" w:type="dxa"/>
            <w:vAlign w:val="center"/>
          </w:tcPr>
          <w:p>
            <w:pPr>
              <w:jc w:val="center"/>
              <w:rPr>
                <w:rFonts w:ascii="仿宋" w:hAnsi="仿宋" w:eastAsia="仿宋"/>
                <w:b/>
                <w:bCs/>
                <w:color w:val="000000"/>
                <w:szCs w:val="21"/>
              </w:rPr>
            </w:pPr>
          </w:p>
          <w:p>
            <w:pPr>
              <w:jc w:val="center"/>
              <w:rPr>
                <w:rFonts w:ascii="仿宋" w:hAnsi="仿宋" w:eastAsia="仿宋"/>
                <w:b/>
                <w:bCs/>
                <w:color w:val="FF0000"/>
                <w:szCs w:val="21"/>
              </w:rPr>
            </w:pPr>
            <w:r>
              <w:rPr>
                <w:rFonts w:hint="eastAsia" w:ascii="仿宋" w:hAnsi="仿宋" w:eastAsia="仿宋"/>
                <w:b/>
                <w:bCs/>
                <w:color w:val="FF0000"/>
                <w:szCs w:val="21"/>
              </w:rPr>
              <w:t>需提供</w:t>
            </w:r>
          </w:p>
          <w:p>
            <w:pPr>
              <w:jc w:val="center"/>
              <w:rPr>
                <w:rFonts w:ascii="仿宋" w:hAnsi="仿宋" w:eastAsia="仿宋"/>
                <w:color w:val="000000"/>
                <w:szCs w:val="21"/>
              </w:rPr>
            </w:pPr>
            <w:r>
              <w:rPr>
                <w:rFonts w:hint="eastAsia" w:ascii="仿宋" w:hAnsi="仿宋" w:eastAsia="仿宋"/>
                <w:b/>
                <w:bCs/>
                <w:color w:val="FF0000"/>
                <w:szCs w:val="21"/>
              </w:rPr>
              <w:t>（1）-（5）项视频演示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 w:type="dxa"/>
            <w:shd w:val="clear" w:color="auto" w:fill="auto"/>
            <w:vAlign w:val="center"/>
          </w:tcPr>
          <w:p>
            <w:pPr>
              <w:jc w:val="center"/>
              <w:rPr>
                <w:rFonts w:ascii="仿宋" w:hAnsi="仿宋" w:eastAsia="仿宋"/>
                <w:b/>
                <w:szCs w:val="21"/>
                <w:lang w:val="zh-CN"/>
              </w:rPr>
            </w:pPr>
          </w:p>
          <w:p>
            <w:pPr>
              <w:rPr>
                <w:rFonts w:ascii="仿宋" w:hAnsi="仿宋" w:eastAsia="仿宋"/>
                <w:b/>
                <w:szCs w:val="21"/>
                <w:lang w:val="zh-CN"/>
              </w:rPr>
            </w:pPr>
          </w:p>
          <w:p>
            <w:pPr>
              <w:jc w:val="center"/>
              <w:rPr>
                <w:rFonts w:ascii="仿宋" w:hAnsi="仿宋" w:eastAsia="仿宋"/>
                <w:b/>
                <w:szCs w:val="21"/>
                <w:lang w:val="zh-CN"/>
              </w:rPr>
            </w:pPr>
          </w:p>
          <w:p>
            <w:pPr>
              <w:jc w:val="center"/>
              <w:rPr>
                <w:rFonts w:ascii="仿宋" w:hAnsi="仿宋" w:eastAsia="仿宋"/>
                <w:b/>
                <w:szCs w:val="21"/>
                <w:lang w:val="zh-CN"/>
              </w:rPr>
            </w:pPr>
            <w:r>
              <w:rPr>
                <w:rFonts w:ascii="仿宋" w:hAnsi="仿宋" w:eastAsia="仿宋"/>
                <w:b/>
                <w:szCs w:val="21"/>
                <w:lang w:val="zh-CN"/>
              </w:rPr>
              <w:t>4</w:t>
            </w:r>
          </w:p>
        </w:tc>
        <w:tc>
          <w:tcPr>
            <w:tcW w:w="835" w:type="dxa"/>
            <w:shd w:val="clear" w:color="auto" w:fill="FFFFFF"/>
            <w:vAlign w:val="center"/>
          </w:tcPr>
          <w:p>
            <w:pPr>
              <w:jc w:val="left"/>
              <w:rPr>
                <w:rFonts w:ascii="仿宋" w:hAnsi="仿宋" w:eastAsia="仿宋"/>
                <w:szCs w:val="21"/>
              </w:rPr>
            </w:pPr>
            <w:bookmarkStart w:id="5" w:name="_Hlk520192982"/>
          </w:p>
          <w:p>
            <w:pPr>
              <w:jc w:val="left"/>
              <w:rPr>
                <w:rFonts w:ascii="仿宋" w:hAnsi="仿宋" w:eastAsia="仿宋"/>
                <w:szCs w:val="21"/>
              </w:rPr>
            </w:pPr>
          </w:p>
          <w:p>
            <w:pPr>
              <w:jc w:val="left"/>
              <w:rPr>
                <w:rFonts w:ascii="仿宋" w:hAnsi="仿宋" w:eastAsia="仿宋"/>
                <w:szCs w:val="21"/>
              </w:rPr>
            </w:pPr>
          </w:p>
          <w:p>
            <w:pPr>
              <w:jc w:val="left"/>
              <w:rPr>
                <w:rFonts w:ascii="仿宋" w:hAnsi="仿宋" w:eastAsia="仿宋"/>
                <w:szCs w:val="21"/>
              </w:rPr>
            </w:pPr>
          </w:p>
          <w:p>
            <w:pPr>
              <w:jc w:val="left"/>
              <w:rPr>
                <w:rFonts w:ascii="仿宋" w:hAnsi="仿宋" w:eastAsia="仿宋"/>
                <w:szCs w:val="21"/>
              </w:rPr>
            </w:pPr>
          </w:p>
          <w:p>
            <w:pPr>
              <w:pStyle w:val="2"/>
              <w:ind w:left="2250" w:hanging="1200"/>
              <w:rPr>
                <w:rFonts w:ascii="仿宋" w:hAnsi="仿宋" w:eastAsia="仿宋"/>
                <w:szCs w:val="21"/>
              </w:rPr>
            </w:pPr>
          </w:p>
          <w:p>
            <w:pPr>
              <w:rPr>
                <w:rFonts w:ascii="仿宋" w:hAnsi="仿宋" w:eastAsia="仿宋"/>
                <w:szCs w:val="21"/>
              </w:rPr>
            </w:pPr>
          </w:p>
          <w:p>
            <w:pPr>
              <w:pStyle w:val="2"/>
              <w:ind w:left="2250" w:hanging="1200"/>
            </w:pPr>
          </w:p>
          <w:p>
            <w:pPr>
              <w:jc w:val="left"/>
              <w:rPr>
                <w:rFonts w:ascii="仿宋" w:hAnsi="仿宋" w:eastAsia="仿宋"/>
                <w:szCs w:val="21"/>
              </w:rPr>
            </w:pPr>
          </w:p>
          <w:p>
            <w:pPr>
              <w:jc w:val="left"/>
              <w:rPr>
                <w:rFonts w:ascii="仿宋" w:hAnsi="仿宋" w:eastAsia="仿宋"/>
                <w:szCs w:val="21"/>
              </w:rPr>
            </w:pPr>
          </w:p>
          <w:p>
            <w:pPr>
              <w:jc w:val="left"/>
              <w:rPr>
                <w:rFonts w:ascii="仿宋" w:hAnsi="仿宋" w:eastAsia="仿宋"/>
                <w:szCs w:val="21"/>
              </w:rPr>
            </w:pPr>
            <w:r>
              <w:rPr>
                <w:rFonts w:ascii="仿宋" w:hAnsi="仿宋" w:eastAsia="仿宋"/>
                <w:szCs w:val="21"/>
              </w:rPr>
              <w:t>虚拟仿真智能工厂</w:t>
            </w:r>
            <w:r>
              <w:rPr>
                <w:rFonts w:hint="eastAsia" w:ascii="仿宋" w:hAnsi="仿宋" w:eastAsia="仿宋"/>
                <w:szCs w:val="21"/>
              </w:rPr>
              <w:t>软件</w:t>
            </w:r>
          </w:p>
          <w:p>
            <w:pPr>
              <w:jc w:val="left"/>
              <w:rPr>
                <w:rFonts w:ascii="仿宋" w:hAnsi="仿宋" w:eastAsia="仿宋"/>
                <w:szCs w:val="21"/>
              </w:rPr>
            </w:pPr>
          </w:p>
          <w:p>
            <w:pPr>
              <w:jc w:val="left"/>
              <w:rPr>
                <w:rFonts w:ascii="仿宋" w:hAnsi="仿宋" w:eastAsia="仿宋"/>
                <w:szCs w:val="21"/>
              </w:rPr>
            </w:pPr>
          </w:p>
          <w:p>
            <w:pPr>
              <w:jc w:val="left"/>
              <w:rPr>
                <w:rFonts w:ascii="仿宋" w:hAnsi="仿宋" w:eastAsia="仿宋"/>
                <w:szCs w:val="21"/>
              </w:rPr>
            </w:pPr>
          </w:p>
          <w:p>
            <w:pPr>
              <w:jc w:val="left"/>
              <w:rPr>
                <w:rFonts w:ascii="仿宋" w:hAnsi="仿宋" w:eastAsia="仿宋"/>
                <w:szCs w:val="21"/>
              </w:rPr>
            </w:pPr>
          </w:p>
          <w:p>
            <w:pPr>
              <w:jc w:val="left"/>
              <w:rPr>
                <w:rFonts w:ascii="仿宋" w:hAnsi="仿宋" w:eastAsia="仿宋"/>
                <w:szCs w:val="21"/>
              </w:rPr>
            </w:pPr>
          </w:p>
          <w:p>
            <w:pPr>
              <w:jc w:val="left"/>
              <w:rPr>
                <w:rFonts w:ascii="仿宋" w:hAnsi="仿宋" w:eastAsia="仿宋"/>
                <w:szCs w:val="21"/>
              </w:rPr>
            </w:pPr>
          </w:p>
          <w:p>
            <w:pPr>
              <w:jc w:val="left"/>
              <w:rPr>
                <w:rFonts w:ascii="仿宋" w:hAnsi="仿宋" w:eastAsia="仿宋"/>
                <w:szCs w:val="21"/>
              </w:rPr>
            </w:pPr>
          </w:p>
          <w:p>
            <w:pPr>
              <w:jc w:val="left"/>
              <w:rPr>
                <w:rFonts w:ascii="仿宋" w:hAnsi="仿宋" w:eastAsia="仿宋"/>
                <w:szCs w:val="21"/>
              </w:rPr>
            </w:pPr>
          </w:p>
          <w:bookmarkEnd w:id="5"/>
          <w:p>
            <w:pPr>
              <w:jc w:val="left"/>
              <w:rPr>
                <w:rFonts w:ascii="仿宋" w:hAnsi="仿宋" w:eastAsia="仿宋"/>
                <w:szCs w:val="21"/>
              </w:rPr>
            </w:pPr>
          </w:p>
        </w:tc>
        <w:tc>
          <w:tcPr>
            <w:tcW w:w="5042" w:type="dxa"/>
            <w:shd w:val="clear" w:color="auto" w:fill="FFFFFF"/>
            <w:vAlign w:val="center"/>
          </w:tcPr>
          <w:p>
            <w:pPr>
              <w:pStyle w:val="4"/>
              <w:ind w:firstLine="0"/>
              <w:rPr>
                <w:rFonts w:ascii="仿宋" w:hAnsi="仿宋" w:eastAsia="仿宋"/>
                <w:bCs/>
                <w:color w:val="000000"/>
                <w:szCs w:val="21"/>
              </w:rPr>
            </w:pPr>
            <w:r>
              <w:rPr>
                <w:rFonts w:hint="eastAsia" w:ascii="仿宋" w:hAnsi="仿宋" w:eastAsia="仿宋"/>
                <w:bCs/>
                <w:color w:val="000000"/>
                <w:szCs w:val="21"/>
              </w:rPr>
              <w:t>1.</w:t>
            </w:r>
            <w:r>
              <w:rPr>
                <w:rFonts w:ascii="仿宋" w:hAnsi="仿宋" w:eastAsia="仿宋"/>
                <w:bCs/>
                <w:color w:val="000000"/>
                <w:szCs w:val="21"/>
              </w:rPr>
              <w:t>虚拟仿真智能工厂三维建模</w:t>
            </w:r>
            <w:r>
              <w:rPr>
                <w:rFonts w:hint="eastAsia" w:ascii="仿宋" w:hAnsi="仿宋" w:eastAsia="仿宋"/>
                <w:bCs/>
                <w:color w:val="000000"/>
                <w:szCs w:val="21"/>
              </w:rPr>
              <w:t>。</w:t>
            </w:r>
          </w:p>
          <w:p>
            <w:pPr>
              <w:pStyle w:val="4"/>
              <w:ind w:firstLine="0"/>
              <w:rPr>
                <w:rFonts w:ascii="仿宋" w:hAnsi="仿宋" w:eastAsia="仿宋"/>
                <w:bCs/>
                <w:color w:val="000000"/>
                <w:szCs w:val="21"/>
              </w:rPr>
            </w:pPr>
            <w:r>
              <w:rPr>
                <w:rFonts w:hint="eastAsia" w:ascii="仿宋" w:hAnsi="仿宋" w:eastAsia="仿宋"/>
                <w:bCs/>
                <w:color w:val="000000"/>
                <w:szCs w:val="21"/>
              </w:rPr>
              <w:t>2.</w:t>
            </w:r>
            <w:r>
              <w:rPr>
                <w:rFonts w:ascii="仿宋" w:hAnsi="仿宋" w:eastAsia="仿宋"/>
                <w:bCs/>
                <w:color w:val="000000"/>
                <w:szCs w:val="21"/>
              </w:rPr>
              <w:t>全景漫游、第一人称漫游</w:t>
            </w:r>
            <w:r>
              <w:rPr>
                <w:rFonts w:hint="eastAsia" w:ascii="仿宋" w:hAnsi="仿宋" w:eastAsia="仿宋"/>
                <w:bCs/>
                <w:color w:val="000000"/>
                <w:szCs w:val="21"/>
              </w:rPr>
              <w:t>。</w:t>
            </w:r>
          </w:p>
          <w:p>
            <w:pPr>
              <w:pStyle w:val="4"/>
              <w:ind w:firstLine="0"/>
              <w:rPr>
                <w:rFonts w:ascii="仿宋" w:hAnsi="仿宋" w:eastAsia="仿宋"/>
                <w:bCs/>
                <w:color w:val="000000"/>
                <w:szCs w:val="21"/>
              </w:rPr>
            </w:pPr>
            <w:r>
              <w:rPr>
                <w:rFonts w:hint="eastAsia" w:ascii="仿宋" w:hAnsi="仿宋" w:eastAsia="仿宋"/>
                <w:bCs/>
                <w:color w:val="000000"/>
                <w:szCs w:val="21"/>
              </w:rPr>
              <w:t>3.</w:t>
            </w:r>
            <w:r>
              <w:rPr>
                <w:rFonts w:ascii="仿宋" w:hAnsi="仿宋" w:eastAsia="仿宋"/>
                <w:bCs/>
                <w:color w:val="000000"/>
                <w:szCs w:val="21"/>
              </w:rPr>
              <w:t>设备介绍：在定位到设备或者行走到设备区间时，自动弹出设备的信息介绍以及语音讲解</w:t>
            </w:r>
            <w:r>
              <w:rPr>
                <w:rFonts w:hint="eastAsia" w:ascii="仿宋" w:hAnsi="仿宋" w:eastAsia="仿宋"/>
                <w:bCs/>
                <w:color w:val="000000"/>
                <w:szCs w:val="21"/>
              </w:rPr>
              <w:t>；</w:t>
            </w:r>
            <w:r>
              <w:rPr>
                <w:rFonts w:ascii="仿宋" w:hAnsi="仿宋" w:eastAsia="仿宋"/>
                <w:bCs/>
                <w:color w:val="000000"/>
                <w:szCs w:val="21"/>
              </w:rPr>
              <w:t>让学生在外观认知的同时进行设备理论知识点的学习</w:t>
            </w:r>
            <w:r>
              <w:rPr>
                <w:rFonts w:hint="eastAsia" w:ascii="仿宋" w:hAnsi="仿宋" w:eastAsia="仿宋"/>
                <w:bCs/>
                <w:color w:val="000000"/>
                <w:szCs w:val="21"/>
              </w:rPr>
              <w:t>。</w:t>
            </w:r>
          </w:p>
          <w:p>
            <w:pPr>
              <w:pStyle w:val="4"/>
              <w:ind w:firstLine="0"/>
              <w:rPr>
                <w:rFonts w:ascii="仿宋" w:hAnsi="仿宋" w:eastAsia="仿宋"/>
                <w:bCs/>
                <w:color w:val="000000"/>
                <w:szCs w:val="21"/>
              </w:rPr>
            </w:pPr>
            <w:r>
              <w:rPr>
                <w:rFonts w:hint="eastAsia" w:ascii="仿宋" w:hAnsi="仿宋" w:eastAsia="仿宋"/>
                <w:bCs/>
                <w:color w:val="000000"/>
                <w:szCs w:val="21"/>
              </w:rPr>
              <w:t>4.</w:t>
            </w:r>
            <w:r>
              <w:rPr>
                <w:rFonts w:ascii="仿宋" w:hAnsi="仿宋" w:eastAsia="仿宋"/>
                <w:bCs/>
                <w:color w:val="000000"/>
                <w:szCs w:val="21"/>
              </w:rPr>
              <w:t>设备外观展示：针对设备的外观结构进行展示，可在整个系统中独立选择某个设备进行孤立展示</w:t>
            </w:r>
            <w:r>
              <w:rPr>
                <w:rFonts w:hint="eastAsia" w:ascii="仿宋" w:hAnsi="仿宋" w:eastAsia="仿宋"/>
                <w:bCs/>
                <w:color w:val="000000"/>
                <w:szCs w:val="21"/>
              </w:rPr>
              <w:t>。</w:t>
            </w:r>
          </w:p>
          <w:p>
            <w:pPr>
              <w:pStyle w:val="4"/>
              <w:ind w:firstLine="0"/>
              <w:rPr>
                <w:rFonts w:ascii="仿宋" w:hAnsi="仿宋" w:eastAsia="仿宋"/>
                <w:bCs/>
                <w:color w:val="000000"/>
                <w:szCs w:val="21"/>
              </w:rPr>
            </w:pPr>
            <w:r>
              <w:rPr>
                <w:rFonts w:hint="eastAsia" w:ascii="仿宋" w:hAnsi="仿宋" w:eastAsia="仿宋"/>
                <w:bCs/>
                <w:color w:val="000000"/>
                <w:szCs w:val="21"/>
              </w:rPr>
              <w:t>5.</w:t>
            </w:r>
            <w:r>
              <w:rPr>
                <w:rFonts w:ascii="仿宋" w:hAnsi="仿宋" w:eastAsia="仿宋"/>
                <w:bCs/>
                <w:color w:val="000000"/>
                <w:szCs w:val="21"/>
              </w:rPr>
              <w:t>设备结构展示：对设备进行外观透明或隐藏，可观察内部结构。</w:t>
            </w:r>
          </w:p>
          <w:p>
            <w:pPr>
              <w:pStyle w:val="4"/>
              <w:ind w:firstLine="0"/>
              <w:rPr>
                <w:rFonts w:ascii="仿宋" w:hAnsi="仿宋" w:eastAsia="仿宋"/>
                <w:bCs/>
                <w:color w:val="000000"/>
                <w:szCs w:val="21"/>
              </w:rPr>
            </w:pPr>
            <w:r>
              <w:rPr>
                <w:rFonts w:hint="eastAsia" w:ascii="仿宋" w:hAnsi="仿宋" w:eastAsia="仿宋"/>
                <w:bCs/>
                <w:color w:val="000000"/>
                <w:szCs w:val="21"/>
              </w:rPr>
              <w:t>6.</w:t>
            </w:r>
            <w:r>
              <w:rPr>
                <w:rFonts w:ascii="仿宋" w:hAnsi="仿宋" w:eastAsia="仿宋"/>
                <w:bCs/>
                <w:color w:val="000000"/>
                <w:szCs w:val="21"/>
              </w:rPr>
              <w:t>操作工艺流程：对设备的主要工艺进行操作模拟，实现设备的控制按钮可视化，并对设备工艺动画进行仿真。</w:t>
            </w:r>
          </w:p>
          <w:p>
            <w:pPr>
              <w:pStyle w:val="4"/>
              <w:ind w:firstLine="0"/>
              <w:rPr>
                <w:rFonts w:ascii="仿宋" w:hAnsi="仿宋" w:eastAsia="仿宋"/>
                <w:bCs/>
                <w:color w:val="000000" w:themeColor="text1"/>
                <w:szCs w:val="21"/>
                <w14:textFill>
                  <w14:solidFill>
                    <w14:schemeClr w14:val="tx1"/>
                  </w14:solidFill>
                </w14:textFill>
              </w:rPr>
            </w:pPr>
            <w:r>
              <w:rPr>
                <w:rFonts w:hint="eastAsia" w:ascii="仿宋" w:hAnsi="仿宋" w:eastAsia="仿宋"/>
                <w:bCs/>
                <w:color w:val="000000" w:themeColor="text1"/>
                <w:szCs w:val="21"/>
                <w14:textFill>
                  <w14:solidFill>
                    <w14:schemeClr w14:val="tx1"/>
                  </w14:solidFill>
                </w14:textFill>
              </w:rPr>
              <w:t>7.</w:t>
            </w:r>
            <w:r>
              <w:rPr>
                <w:rFonts w:ascii="仿宋" w:hAnsi="仿宋" w:eastAsia="仿宋"/>
                <w:bCs/>
                <w:color w:val="000000" w:themeColor="text1"/>
                <w:szCs w:val="21"/>
                <w14:textFill>
                  <w14:solidFill>
                    <w14:schemeClr w14:val="tx1"/>
                  </w14:solidFill>
                </w14:textFill>
              </w:rPr>
              <w:t>硬件</w:t>
            </w:r>
            <w:r>
              <w:rPr>
                <w:rFonts w:hint="eastAsia" w:ascii="仿宋" w:hAnsi="仿宋" w:eastAsia="仿宋"/>
                <w:bCs/>
                <w:color w:val="000000" w:themeColor="text1"/>
                <w:szCs w:val="21"/>
                <w14:textFill>
                  <w14:solidFill>
                    <w14:schemeClr w14:val="tx1"/>
                  </w14:solidFill>
                </w14:textFill>
              </w:rPr>
              <w:t>支持</w:t>
            </w:r>
            <w:r>
              <w:rPr>
                <w:rFonts w:ascii="仿宋" w:hAnsi="仿宋" w:eastAsia="仿宋"/>
                <w:bCs/>
                <w:color w:val="000000" w:themeColor="text1"/>
                <w:szCs w:val="21"/>
                <w14:textFill>
                  <w14:solidFill>
                    <w14:schemeClr w14:val="tx1"/>
                  </w14:solidFill>
                </w14:textFill>
              </w:rPr>
              <w:t>方式：支持PC端、</w:t>
            </w:r>
            <w:r>
              <w:rPr>
                <w:rFonts w:hint="eastAsia" w:ascii="仿宋" w:hAnsi="仿宋" w:eastAsia="仿宋"/>
                <w:bCs/>
                <w:color w:val="000000" w:themeColor="text1"/>
                <w:szCs w:val="21"/>
                <w14:textFill>
                  <w14:solidFill>
                    <w14:schemeClr w14:val="tx1"/>
                  </w14:solidFill>
                </w14:textFill>
              </w:rPr>
              <w:t>LED大屏端</w:t>
            </w:r>
            <w:r>
              <w:rPr>
                <w:rFonts w:ascii="仿宋" w:hAnsi="仿宋" w:eastAsia="仿宋"/>
                <w:bCs/>
                <w:color w:val="000000" w:themeColor="text1"/>
                <w:szCs w:val="21"/>
                <w14:textFill>
                  <w14:solidFill>
                    <w14:schemeClr w14:val="tx1"/>
                  </w14:solidFill>
                </w14:textFill>
              </w:rPr>
              <w:t>、VR虚拟头盔端操作</w:t>
            </w:r>
            <w:r>
              <w:rPr>
                <w:rFonts w:hint="eastAsia" w:ascii="仿宋" w:hAnsi="仿宋" w:eastAsia="仿宋"/>
                <w:bCs/>
                <w:color w:val="000000" w:themeColor="text1"/>
                <w:szCs w:val="21"/>
                <w14:textFill>
                  <w14:solidFill>
                    <w14:schemeClr w14:val="tx1"/>
                  </w14:solidFill>
                </w14:textFill>
              </w:rPr>
              <w:t>。</w:t>
            </w:r>
          </w:p>
          <w:p>
            <w:pPr>
              <w:pStyle w:val="4"/>
              <w:ind w:firstLine="0"/>
              <w:rPr>
                <w:rFonts w:ascii="仿宋" w:hAnsi="仿宋" w:eastAsia="仿宋"/>
                <w:bCs/>
                <w:color w:val="000000" w:themeColor="text1"/>
                <w:szCs w:val="21"/>
                <w14:textFill>
                  <w14:solidFill>
                    <w14:schemeClr w14:val="tx1"/>
                  </w14:solidFill>
                </w14:textFill>
              </w:rPr>
            </w:pPr>
            <w:r>
              <w:rPr>
                <w:rFonts w:hint="eastAsia" w:ascii="仿宋" w:hAnsi="仿宋" w:eastAsia="仿宋"/>
                <w:bCs/>
                <w:color w:val="000000" w:themeColor="text1"/>
                <w:szCs w:val="21"/>
                <w14:textFill>
                  <w14:solidFill>
                    <w14:schemeClr w14:val="tx1"/>
                  </w14:solidFill>
                </w14:textFill>
              </w:rPr>
              <w:t>8.</w:t>
            </w:r>
            <w:r>
              <w:rPr>
                <w:rFonts w:ascii="仿宋" w:hAnsi="仿宋" w:eastAsia="仿宋"/>
                <w:bCs/>
                <w:color w:val="000000" w:themeColor="text1"/>
                <w:szCs w:val="21"/>
                <w14:textFill>
                  <w14:solidFill>
                    <w14:schemeClr w14:val="tx1"/>
                  </w14:solidFill>
                </w14:textFill>
              </w:rPr>
              <w:t>具备对主要设备进行远程运行参数的实时显示，具备对机加工设备加工所调用的程序、当前运行的加工速度、主轴的速度、每一个轴的性能参数、加工零件数量、工序、运行无故障时间等实时反馈显示</w:t>
            </w:r>
            <w:r>
              <w:rPr>
                <w:rFonts w:hint="eastAsia" w:ascii="仿宋" w:hAnsi="仿宋" w:eastAsia="仿宋"/>
                <w:bCs/>
                <w:color w:val="000000" w:themeColor="text1"/>
                <w:szCs w:val="21"/>
                <w14:textFill>
                  <w14:solidFill>
                    <w14:schemeClr w14:val="tx1"/>
                  </w14:solidFill>
                </w14:textFill>
              </w:rPr>
              <w:t>；</w:t>
            </w:r>
            <w:r>
              <w:rPr>
                <w:rFonts w:ascii="仿宋" w:hAnsi="仿宋" w:eastAsia="仿宋"/>
                <w:bCs/>
                <w:color w:val="000000" w:themeColor="text1"/>
                <w:szCs w:val="21"/>
                <w14:textFill>
                  <w14:solidFill>
                    <w14:schemeClr w14:val="tx1"/>
                  </w14:solidFill>
                </w14:textFill>
              </w:rPr>
              <w:t>同时也可以高清摄像头对到整个车间设备的管控，真正做到从点到面的全覆盖。</w:t>
            </w:r>
          </w:p>
          <w:p>
            <w:pPr>
              <w:pStyle w:val="4"/>
              <w:ind w:firstLine="0"/>
              <w:rPr>
                <w:rFonts w:ascii="仿宋" w:hAnsi="仿宋" w:eastAsia="仿宋"/>
                <w:bCs/>
                <w:color w:val="000000" w:themeColor="text1"/>
                <w:szCs w:val="21"/>
                <w14:textFill>
                  <w14:solidFill>
                    <w14:schemeClr w14:val="tx1"/>
                  </w14:solidFill>
                </w14:textFill>
              </w:rPr>
            </w:pPr>
            <w:r>
              <w:rPr>
                <w:rFonts w:hint="eastAsia" w:ascii="仿宋" w:hAnsi="仿宋" w:eastAsia="仿宋"/>
                <w:bCs/>
                <w:color w:val="000000" w:themeColor="text1"/>
                <w:szCs w:val="21"/>
                <w14:textFill>
                  <w14:solidFill>
                    <w14:schemeClr w14:val="tx1"/>
                  </w14:solidFill>
                </w14:textFill>
              </w:rPr>
              <w:t>9.</w:t>
            </w:r>
            <w:r>
              <w:rPr>
                <w:rFonts w:ascii="仿宋" w:hAnsi="仿宋" w:eastAsia="仿宋"/>
                <w:bCs/>
                <w:color w:val="000000" w:themeColor="text1"/>
                <w:szCs w:val="21"/>
                <w14:textFill>
                  <w14:solidFill>
                    <w14:schemeClr w14:val="tx1"/>
                  </w14:solidFill>
                </w14:textFill>
              </w:rPr>
              <w:t>设备具备一键启动功能和一键停止功能。当所有设备启动准备往常，操作员按下启动按键后，设备科自动完成坯料输送到自动加工最后成品自动入库的自动化过程。当人为的需要强行停止所有的设备的运行时，按下停止按键终止设备运行。所有设备通过以太网串入总控制系统，由总控制系统进行信息收集和记录。</w:t>
            </w:r>
          </w:p>
          <w:p>
            <w:pPr>
              <w:pStyle w:val="4"/>
              <w:ind w:firstLine="0"/>
              <w:jc w:val="left"/>
              <w:rPr>
                <w:rFonts w:ascii="仿宋" w:hAnsi="仿宋" w:eastAsia="仿宋"/>
                <w:color w:val="000000" w:themeColor="text1"/>
                <w:szCs w:val="21"/>
                <w14:textFill>
                  <w14:solidFill>
                    <w14:schemeClr w14:val="tx1"/>
                  </w14:solidFill>
                </w14:textFill>
              </w:rPr>
            </w:pPr>
            <w:r>
              <w:rPr>
                <w:rFonts w:hint="eastAsia" w:ascii="仿宋" w:hAnsi="仿宋" w:eastAsia="仿宋"/>
                <w:bCs/>
                <w:color w:val="000000"/>
                <w:szCs w:val="21"/>
              </w:rPr>
              <w:t>10.</w:t>
            </w:r>
            <w:r>
              <w:rPr>
                <w:rFonts w:ascii="仿宋" w:hAnsi="仿宋" w:eastAsia="仿宋"/>
                <w:color w:val="000000"/>
                <w:szCs w:val="21"/>
              </w:rPr>
              <w:t>符合国家及浙江省虚拟仿真实验教学项目建设相关要求</w:t>
            </w:r>
            <w:r>
              <w:rPr>
                <w:rFonts w:ascii="仿宋" w:hAnsi="仿宋" w:eastAsia="仿宋"/>
                <w:color w:val="000000" w:themeColor="text1"/>
                <w:szCs w:val="21"/>
                <w14:textFill>
                  <w14:solidFill>
                    <w14:schemeClr w14:val="tx1"/>
                  </w14:solidFill>
                </w14:textFill>
              </w:rPr>
              <w:t>，满足教育部高等学校虚拟仿真实验教学共享平台接入标准。</w:t>
            </w:r>
          </w:p>
          <w:p>
            <w:pPr>
              <w:pStyle w:val="4"/>
              <w:ind w:firstLine="0"/>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11..</w:t>
            </w:r>
            <w:r>
              <w:rPr>
                <w:rFonts w:ascii="仿宋" w:hAnsi="仿宋" w:eastAsia="仿宋"/>
                <w:color w:val="000000" w:themeColor="text1"/>
                <w:szCs w:val="21"/>
                <w14:textFill>
                  <w14:solidFill>
                    <w14:schemeClr w14:val="tx1"/>
                  </w14:solidFill>
                </w14:textFill>
              </w:rPr>
              <w:t>教学资源发布出来的程序需是可执行文件，</w:t>
            </w:r>
            <w:r>
              <w:rPr>
                <w:rFonts w:hint="eastAsia" w:ascii="仿宋" w:hAnsi="仿宋" w:eastAsia="仿宋"/>
                <w:color w:val="000000" w:themeColor="text1"/>
                <w:szCs w:val="21"/>
                <w14:textFill>
                  <w14:solidFill>
                    <w14:schemeClr w14:val="tx1"/>
                  </w14:solidFill>
                </w14:textFill>
              </w:rPr>
              <w:t>安装一次后</w:t>
            </w:r>
            <w:r>
              <w:rPr>
                <w:rFonts w:ascii="仿宋" w:hAnsi="仿宋" w:eastAsia="仿宋"/>
                <w:color w:val="000000" w:themeColor="text1"/>
                <w:szCs w:val="21"/>
                <w14:textFill>
                  <w14:solidFill>
                    <w14:schemeClr w14:val="tx1"/>
                  </w14:solidFill>
                </w14:textFill>
              </w:rPr>
              <w:t>，</w:t>
            </w:r>
            <w:r>
              <w:rPr>
                <w:rFonts w:hint="eastAsia" w:ascii="仿宋" w:hAnsi="仿宋" w:eastAsia="仿宋"/>
                <w:color w:val="000000" w:themeColor="text1"/>
                <w:szCs w:val="21"/>
                <w14:textFill>
                  <w14:solidFill>
                    <w14:schemeClr w14:val="tx1"/>
                  </w14:solidFill>
                </w14:textFill>
              </w:rPr>
              <w:t>再次使用可通过云平台直接启动</w:t>
            </w:r>
            <w:r>
              <w:rPr>
                <w:rFonts w:ascii="仿宋" w:hAnsi="仿宋" w:eastAsia="仿宋"/>
                <w:color w:val="000000" w:themeColor="text1"/>
                <w:szCs w:val="21"/>
                <w14:textFill>
                  <w14:solidFill>
                    <w14:schemeClr w14:val="tx1"/>
                  </w14:solidFill>
                </w14:textFill>
              </w:rPr>
              <w:t>。只需将发布出来的文件及执行程序放在同一文件夹目录下直接点击可执行文件就可使用。</w:t>
            </w:r>
          </w:p>
          <w:p>
            <w:pPr>
              <w:pStyle w:val="4"/>
              <w:ind w:firstLine="0"/>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12.</w:t>
            </w:r>
            <w:r>
              <w:rPr>
                <w:rFonts w:ascii="仿宋" w:hAnsi="仿宋" w:eastAsia="仿宋"/>
                <w:color w:val="000000" w:themeColor="text1"/>
                <w:szCs w:val="21"/>
                <w14:textFill>
                  <w14:solidFill>
                    <w14:schemeClr w14:val="tx1"/>
                  </w14:solidFill>
                </w14:textFill>
              </w:rPr>
              <w:t>教学资源需符合学院的教学要求。</w:t>
            </w:r>
          </w:p>
          <w:p>
            <w:pPr>
              <w:pStyle w:val="4"/>
              <w:ind w:firstLine="0"/>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13.</w:t>
            </w:r>
            <w:r>
              <w:rPr>
                <w:rFonts w:ascii="仿宋" w:hAnsi="仿宋" w:eastAsia="仿宋"/>
                <w:color w:val="000000" w:themeColor="text1"/>
                <w:szCs w:val="21"/>
                <w14:textFill>
                  <w14:solidFill>
                    <w14:schemeClr w14:val="tx1"/>
                  </w14:solidFill>
                </w14:textFill>
              </w:rPr>
              <w:t>需与学校对定制开发的虚拟仿真教学资源具有共有的知识产权，未经学校允许，不允许供第三方使用。除资源成品外，还需提供给学校资源源代码</w:t>
            </w:r>
            <w:r>
              <w:rPr>
                <w:rFonts w:hint="eastAsia" w:ascii="仿宋" w:hAnsi="仿宋" w:eastAsia="仿宋"/>
                <w:color w:val="000000" w:themeColor="text1"/>
                <w:szCs w:val="21"/>
                <w14:textFill>
                  <w14:solidFill>
                    <w14:schemeClr w14:val="tx1"/>
                  </w14:solidFill>
                </w14:textFill>
              </w:rPr>
              <w:t>、数字模型等所有相关资源</w:t>
            </w:r>
            <w:r>
              <w:rPr>
                <w:rFonts w:ascii="仿宋" w:hAnsi="仿宋" w:eastAsia="仿宋"/>
                <w:color w:val="000000" w:themeColor="text1"/>
                <w:szCs w:val="21"/>
                <w14:textFill>
                  <w14:solidFill>
                    <w14:schemeClr w14:val="tx1"/>
                  </w14:solidFill>
                </w14:textFill>
              </w:rPr>
              <w:t xml:space="preserve">，便于学校进行二次开发。 </w:t>
            </w:r>
          </w:p>
          <w:p>
            <w:pPr>
              <w:pStyle w:val="4"/>
              <w:ind w:firstLine="0"/>
              <w:rPr>
                <w:rFonts w:ascii="仿宋" w:hAnsi="仿宋" w:eastAsia="仿宋"/>
                <w:color w:val="000000"/>
                <w:szCs w:val="21"/>
              </w:rPr>
            </w:pPr>
            <w:r>
              <w:rPr>
                <w:rFonts w:hint="eastAsia" w:ascii="仿宋" w:hAnsi="仿宋" w:eastAsia="仿宋"/>
                <w:color w:val="000000"/>
                <w:szCs w:val="21"/>
              </w:rPr>
              <w:t>14.</w:t>
            </w:r>
            <w:r>
              <w:rPr>
                <w:rFonts w:ascii="仿宋" w:hAnsi="仿宋" w:eastAsia="仿宋"/>
                <w:color w:val="000000"/>
                <w:szCs w:val="21"/>
              </w:rPr>
              <w:t>至少满足2个课时的实验教学需求，学生实验操作步骤不得少于10步。</w:t>
            </w:r>
          </w:p>
        </w:tc>
        <w:tc>
          <w:tcPr>
            <w:tcW w:w="1559" w:type="dxa"/>
            <w:vAlign w:val="center"/>
          </w:tcPr>
          <w:p>
            <w:pPr>
              <w:jc w:val="center"/>
              <w:rPr>
                <w:rFonts w:ascii="仿宋" w:hAnsi="仿宋" w:eastAsia="仿宋"/>
                <w:szCs w:val="21"/>
              </w:rPr>
            </w:pPr>
            <w:r>
              <w:rPr>
                <w:rFonts w:ascii="仿宋" w:hAnsi="仿宋" w:eastAsia="仿宋"/>
                <w:szCs w:val="21"/>
              </w:rPr>
              <w:t>定制开发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 w:type="dxa"/>
            <w:vAlign w:val="center"/>
          </w:tcPr>
          <w:p>
            <w:pPr>
              <w:jc w:val="center"/>
              <w:rPr>
                <w:rFonts w:ascii="仿宋" w:hAnsi="仿宋" w:eastAsia="仿宋"/>
                <w:b/>
                <w:szCs w:val="21"/>
                <w:lang w:val="zh-CN"/>
              </w:rPr>
            </w:pPr>
            <w:r>
              <w:rPr>
                <w:rFonts w:ascii="仿宋" w:hAnsi="仿宋" w:eastAsia="仿宋"/>
                <w:b/>
                <w:szCs w:val="21"/>
                <w:lang w:val="zh-CN"/>
              </w:rPr>
              <w:t>5</w:t>
            </w:r>
          </w:p>
        </w:tc>
        <w:tc>
          <w:tcPr>
            <w:tcW w:w="835" w:type="dxa"/>
          </w:tcPr>
          <w:p>
            <w:pPr>
              <w:rPr>
                <w:rFonts w:ascii="仿宋" w:hAnsi="仿宋" w:eastAsia="仿宋"/>
                <w:szCs w:val="21"/>
              </w:rPr>
            </w:pPr>
          </w:p>
          <w:p>
            <w:pPr>
              <w:rPr>
                <w:rFonts w:ascii="仿宋" w:hAnsi="仿宋" w:eastAsia="仿宋"/>
                <w:szCs w:val="21"/>
              </w:rPr>
            </w:pPr>
          </w:p>
          <w:p>
            <w:pPr>
              <w:rPr>
                <w:rFonts w:ascii="仿宋" w:hAnsi="仿宋" w:eastAsia="仿宋"/>
                <w:szCs w:val="21"/>
              </w:rPr>
            </w:pPr>
          </w:p>
          <w:p>
            <w:pPr>
              <w:rPr>
                <w:rFonts w:ascii="仿宋" w:hAnsi="仿宋" w:eastAsia="仿宋"/>
                <w:szCs w:val="21"/>
              </w:rPr>
            </w:pPr>
          </w:p>
          <w:p>
            <w:pPr>
              <w:rPr>
                <w:rFonts w:ascii="仿宋" w:hAnsi="仿宋" w:eastAsia="仿宋"/>
                <w:szCs w:val="21"/>
              </w:rPr>
            </w:pPr>
          </w:p>
          <w:p>
            <w:pPr>
              <w:pStyle w:val="2"/>
              <w:ind w:left="2250" w:hanging="1200"/>
              <w:rPr>
                <w:rFonts w:ascii="仿宋" w:hAnsi="仿宋" w:eastAsia="仿宋"/>
                <w:szCs w:val="21"/>
              </w:rPr>
            </w:pPr>
          </w:p>
          <w:p>
            <w:pPr>
              <w:rPr>
                <w:rFonts w:ascii="仿宋" w:hAnsi="仿宋" w:eastAsia="仿宋"/>
                <w:szCs w:val="21"/>
              </w:rPr>
            </w:pPr>
          </w:p>
          <w:p>
            <w:pPr>
              <w:pStyle w:val="2"/>
              <w:ind w:left="2250" w:hanging="1200"/>
              <w:rPr>
                <w:rFonts w:ascii="仿宋" w:hAnsi="仿宋" w:eastAsia="仿宋"/>
                <w:szCs w:val="21"/>
              </w:rPr>
            </w:pPr>
          </w:p>
          <w:p>
            <w:pPr>
              <w:rPr>
                <w:rFonts w:ascii="仿宋" w:hAnsi="仿宋" w:eastAsia="仿宋"/>
                <w:szCs w:val="21"/>
              </w:rPr>
            </w:pPr>
          </w:p>
          <w:p>
            <w:pPr>
              <w:pStyle w:val="2"/>
              <w:ind w:left="2250" w:hanging="1200"/>
              <w:rPr>
                <w:rFonts w:ascii="仿宋" w:hAnsi="仿宋" w:eastAsia="仿宋"/>
                <w:szCs w:val="21"/>
              </w:rPr>
            </w:pPr>
          </w:p>
          <w:p/>
          <w:p>
            <w:pPr>
              <w:rPr>
                <w:rFonts w:ascii="仿宋" w:hAnsi="仿宋" w:eastAsia="仿宋"/>
                <w:szCs w:val="21"/>
              </w:rPr>
            </w:pPr>
          </w:p>
          <w:p>
            <w:pPr>
              <w:rPr>
                <w:rFonts w:ascii="仿宋" w:hAnsi="仿宋" w:eastAsia="仿宋"/>
                <w:szCs w:val="21"/>
              </w:rPr>
            </w:pPr>
          </w:p>
          <w:p>
            <w:pPr>
              <w:rPr>
                <w:rFonts w:ascii="仿宋" w:hAnsi="仿宋" w:eastAsia="仿宋"/>
                <w:szCs w:val="21"/>
              </w:rPr>
            </w:pPr>
          </w:p>
          <w:p>
            <w:pPr>
              <w:jc w:val="left"/>
              <w:rPr>
                <w:rFonts w:ascii="仿宋" w:hAnsi="仿宋" w:eastAsia="仿宋"/>
                <w:szCs w:val="21"/>
                <w:lang w:val="zh-CN"/>
              </w:rPr>
            </w:pPr>
            <w:r>
              <w:rPr>
                <w:rFonts w:hint="eastAsia" w:ascii="仿宋" w:hAnsi="仿宋" w:eastAsia="仿宋"/>
                <w:szCs w:val="21"/>
              </w:rPr>
              <w:t>虚拟仿真</w:t>
            </w:r>
            <w:r>
              <w:rPr>
                <w:rFonts w:ascii="仿宋" w:hAnsi="仿宋" w:eastAsia="仿宋"/>
                <w:szCs w:val="21"/>
              </w:rPr>
              <w:t>自动化生产线工位教学</w:t>
            </w:r>
            <w:r>
              <w:rPr>
                <w:rFonts w:hint="eastAsia" w:ascii="仿宋" w:hAnsi="仿宋" w:eastAsia="仿宋"/>
                <w:szCs w:val="21"/>
              </w:rPr>
              <w:t>软件</w:t>
            </w:r>
          </w:p>
        </w:tc>
        <w:tc>
          <w:tcPr>
            <w:tcW w:w="5042" w:type="dxa"/>
          </w:tcPr>
          <w:p>
            <w:pPr>
              <w:pStyle w:val="4"/>
              <w:ind w:firstLine="0"/>
              <w:rPr>
                <w:rFonts w:ascii="仿宋" w:hAnsi="仿宋" w:eastAsia="仿宋"/>
                <w:bCs/>
                <w:color w:val="000000" w:themeColor="text1"/>
                <w:szCs w:val="21"/>
                <w14:textFill>
                  <w14:solidFill>
                    <w14:schemeClr w14:val="tx1"/>
                  </w14:solidFill>
                </w14:textFill>
              </w:rPr>
            </w:pPr>
            <w:r>
              <w:rPr>
                <w:rFonts w:hint="eastAsia" w:ascii="仿宋" w:hAnsi="仿宋" w:eastAsia="仿宋"/>
                <w:bCs/>
                <w:color w:val="000000" w:themeColor="text1"/>
                <w:szCs w:val="21"/>
                <w14:textFill>
                  <w14:solidFill>
                    <w14:schemeClr w14:val="tx1"/>
                  </w14:solidFill>
                </w14:textFill>
              </w:rPr>
              <w:t>1.</w:t>
            </w:r>
            <w:r>
              <w:rPr>
                <w:rFonts w:ascii="仿宋" w:hAnsi="仿宋" w:eastAsia="仿宋"/>
                <w:bCs/>
                <w:color w:val="000000" w:themeColor="text1"/>
                <w:szCs w:val="21"/>
                <w14:textFill>
                  <w14:solidFill>
                    <w14:schemeClr w14:val="tx1"/>
                  </w14:solidFill>
                </w14:textFill>
              </w:rPr>
              <w:t>虚拟</w:t>
            </w:r>
            <w:r>
              <w:rPr>
                <w:rFonts w:ascii="仿宋" w:hAnsi="仿宋" w:eastAsia="仿宋"/>
                <w:color w:val="000000" w:themeColor="text1"/>
                <w:szCs w:val="21"/>
                <w14:textFill>
                  <w14:solidFill>
                    <w14:schemeClr w14:val="tx1"/>
                  </w14:solidFill>
                </w14:textFill>
              </w:rPr>
              <w:t>自动化生产线工位</w:t>
            </w:r>
            <w:r>
              <w:rPr>
                <w:rFonts w:ascii="仿宋" w:hAnsi="仿宋" w:eastAsia="仿宋"/>
                <w:bCs/>
                <w:color w:val="000000" w:themeColor="text1"/>
                <w:szCs w:val="21"/>
                <w14:textFill>
                  <w14:solidFill>
                    <w14:schemeClr w14:val="tx1"/>
                  </w14:solidFill>
                </w14:textFill>
              </w:rPr>
              <w:t>三维建模</w:t>
            </w:r>
            <w:r>
              <w:rPr>
                <w:rFonts w:hint="eastAsia" w:ascii="仿宋" w:hAnsi="仿宋" w:eastAsia="仿宋"/>
                <w:bCs/>
                <w:color w:val="000000" w:themeColor="text1"/>
                <w:szCs w:val="21"/>
                <w14:textFill>
                  <w14:solidFill>
                    <w14:schemeClr w14:val="tx1"/>
                  </w14:solidFill>
                </w14:textFill>
              </w:rPr>
              <w:t>。</w:t>
            </w:r>
          </w:p>
          <w:p>
            <w:pPr>
              <w:pStyle w:val="4"/>
              <w:ind w:firstLine="0"/>
              <w:rPr>
                <w:rFonts w:ascii="仿宋" w:hAnsi="仿宋" w:eastAsia="仿宋"/>
                <w:bCs/>
                <w:color w:val="000000" w:themeColor="text1"/>
                <w:szCs w:val="21"/>
                <w14:textFill>
                  <w14:solidFill>
                    <w14:schemeClr w14:val="tx1"/>
                  </w14:solidFill>
                </w14:textFill>
              </w:rPr>
            </w:pPr>
            <w:r>
              <w:rPr>
                <w:rFonts w:hint="eastAsia" w:ascii="仿宋" w:hAnsi="仿宋" w:eastAsia="仿宋"/>
                <w:bCs/>
                <w:color w:val="000000" w:themeColor="text1"/>
                <w:szCs w:val="21"/>
                <w14:textFill>
                  <w14:solidFill>
                    <w14:schemeClr w14:val="tx1"/>
                  </w14:solidFill>
                </w14:textFill>
              </w:rPr>
              <w:t>2.</w:t>
            </w:r>
            <w:r>
              <w:rPr>
                <w:rFonts w:ascii="仿宋" w:hAnsi="仿宋" w:eastAsia="仿宋"/>
                <w:bCs/>
                <w:color w:val="000000" w:themeColor="text1"/>
                <w:szCs w:val="21"/>
                <w14:textFill>
                  <w14:solidFill>
                    <w14:schemeClr w14:val="tx1"/>
                  </w14:solidFill>
                </w14:textFill>
              </w:rPr>
              <w:t>全景漫游、第一人称漫游</w:t>
            </w:r>
            <w:r>
              <w:rPr>
                <w:rFonts w:hint="eastAsia" w:ascii="仿宋" w:hAnsi="仿宋" w:eastAsia="仿宋"/>
                <w:bCs/>
                <w:color w:val="000000" w:themeColor="text1"/>
                <w:szCs w:val="21"/>
                <w14:textFill>
                  <w14:solidFill>
                    <w14:schemeClr w14:val="tx1"/>
                  </w14:solidFill>
                </w14:textFill>
              </w:rPr>
              <w:t>。</w:t>
            </w:r>
          </w:p>
          <w:p>
            <w:pPr>
              <w:pStyle w:val="4"/>
              <w:ind w:firstLine="0"/>
              <w:rPr>
                <w:rFonts w:ascii="仿宋" w:hAnsi="仿宋" w:eastAsia="仿宋"/>
                <w:bCs/>
                <w:color w:val="000000" w:themeColor="text1"/>
                <w:szCs w:val="21"/>
                <w14:textFill>
                  <w14:solidFill>
                    <w14:schemeClr w14:val="tx1"/>
                  </w14:solidFill>
                </w14:textFill>
              </w:rPr>
            </w:pPr>
            <w:r>
              <w:rPr>
                <w:rFonts w:hint="eastAsia" w:ascii="仿宋" w:hAnsi="仿宋" w:eastAsia="仿宋"/>
                <w:bCs/>
                <w:color w:val="000000" w:themeColor="text1"/>
                <w:szCs w:val="21"/>
                <w14:textFill>
                  <w14:solidFill>
                    <w14:schemeClr w14:val="tx1"/>
                  </w14:solidFill>
                </w14:textFill>
              </w:rPr>
              <w:t>3.</w:t>
            </w:r>
            <w:r>
              <w:rPr>
                <w:rFonts w:ascii="仿宋" w:hAnsi="仿宋" w:eastAsia="仿宋"/>
                <w:bCs/>
                <w:color w:val="000000" w:themeColor="text1"/>
                <w:szCs w:val="21"/>
                <w14:textFill>
                  <w14:solidFill>
                    <w14:schemeClr w14:val="tx1"/>
                  </w14:solidFill>
                </w14:textFill>
              </w:rPr>
              <w:t>设备介绍：在定位到设备或者行走到设备区间时，自动弹出设备的信息介绍以及语音讲解</w:t>
            </w:r>
            <w:r>
              <w:rPr>
                <w:rFonts w:hint="eastAsia" w:ascii="仿宋" w:hAnsi="仿宋" w:eastAsia="仿宋"/>
                <w:bCs/>
                <w:color w:val="000000" w:themeColor="text1"/>
                <w:szCs w:val="21"/>
                <w14:textFill>
                  <w14:solidFill>
                    <w14:schemeClr w14:val="tx1"/>
                  </w14:solidFill>
                </w14:textFill>
              </w:rPr>
              <w:t>；</w:t>
            </w:r>
            <w:r>
              <w:rPr>
                <w:rFonts w:ascii="仿宋" w:hAnsi="仿宋" w:eastAsia="仿宋"/>
                <w:bCs/>
                <w:color w:val="000000" w:themeColor="text1"/>
                <w:szCs w:val="21"/>
                <w14:textFill>
                  <w14:solidFill>
                    <w14:schemeClr w14:val="tx1"/>
                  </w14:solidFill>
                </w14:textFill>
              </w:rPr>
              <w:t>让学生在外观认知的同时进行设备理论知识点的学习</w:t>
            </w:r>
            <w:r>
              <w:rPr>
                <w:rFonts w:hint="eastAsia" w:ascii="仿宋" w:hAnsi="仿宋" w:eastAsia="仿宋"/>
                <w:bCs/>
                <w:color w:val="000000" w:themeColor="text1"/>
                <w:szCs w:val="21"/>
                <w14:textFill>
                  <w14:solidFill>
                    <w14:schemeClr w14:val="tx1"/>
                  </w14:solidFill>
                </w14:textFill>
              </w:rPr>
              <w:t>。</w:t>
            </w:r>
          </w:p>
          <w:p>
            <w:pPr>
              <w:pStyle w:val="4"/>
              <w:ind w:firstLine="0"/>
              <w:rPr>
                <w:rFonts w:ascii="仿宋" w:hAnsi="仿宋" w:eastAsia="仿宋"/>
                <w:bCs/>
                <w:color w:val="000000" w:themeColor="text1"/>
                <w:szCs w:val="21"/>
                <w14:textFill>
                  <w14:solidFill>
                    <w14:schemeClr w14:val="tx1"/>
                  </w14:solidFill>
                </w14:textFill>
              </w:rPr>
            </w:pPr>
            <w:r>
              <w:rPr>
                <w:rFonts w:hint="eastAsia" w:ascii="仿宋" w:hAnsi="仿宋" w:eastAsia="仿宋"/>
                <w:bCs/>
                <w:color w:val="000000" w:themeColor="text1"/>
                <w:szCs w:val="21"/>
                <w14:textFill>
                  <w14:solidFill>
                    <w14:schemeClr w14:val="tx1"/>
                  </w14:solidFill>
                </w14:textFill>
              </w:rPr>
              <w:t>4.</w:t>
            </w:r>
            <w:r>
              <w:rPr>
                <w:rFonts w:ascii="仿宋" w:hAnsi="仿宋" w:eastAsia="仿宋"/>
                <w:bCs/>
                <w:color w:val="000000" w:themeColor="text1"/>
                <w:szCs w:val="21"/>
                <w14:textFill>
                  <w14:solidFill>
                    <w14:schemeClr w14:val="tx1"/>
                  </w14:solidFill>
                </w14:textFill>
              </w:rPr>
              <w:t>设备外观展示：针对设备的外观结构进行展示，可在整个系统中独立选择某个设备进行孤立展示</w:t>
            </w:r>
            <w:r>
              <w:rPr>
                <w:rFonts w:hint="eastAsia" w:ascii="仿宋" w:hAnsi="仿宋" w:eastAsia="仿宋"/>
                <w:bCs/>
                <w:color w:val="000000" w:themeColor="text1"/>
                <w:szCs w:val="21"/>
                <w14:textFill>
                  <w14:solidFill>
                    <w14:schemeClr w14:val="tx1"/>
                  </w14:solidFill>
                </w14:textFill>
              </w:rPr>
              <w:t>。</w:t>
            </w:r>
          </w:p>
          <w:p>
            <w:pPr>
              <w:pStyle w:val="4"/>
              <w:ind w:firstLine="0"/>
              <w:rPr>
                <w:rFonts w:ascii="仿宋" w:hAnsi="仿宋" w:eastAsia="仿宋"/>
                <w:bCs/>
                <w:color w:val="000000" w:themeColor="text1"/>
                <w:szCs w:val="21"/>
                <w14:textFill>
                  <w14:solidFill>
                    <w14:schemeClr w14:val="tx1"/>
                  </w14:solidFill>
                </w14:textFill>
              </w:rPr>
            </w:pPr>
            <w:r>
              <w:rPr>
                <w:rFonts w:hint="eastAsia" w:ascii="仿宋" w:hAnsi="仿宋" w:eastAsia="仿宋"/>
                <w:bCs/>
                <w:color w:val="000000" w:themeColor="text1"/>
                <w:szCs w:val="21"/>
                <w14:textFill>
                  <w14:solidFill>
                    <w14:schemeClr w14:val="tx1"/>
                  </w14:solidFill>
                </w14:textFill>
              </w:rPr>
              <w:t>5.</w:t>
            </w:r>
            <w:r>
              <w:rPr>
                <w:rFonts w:ascii="仿宋" w:hAnsi="仿宋" w:eastAsia="仿宋"/>
                <w:bCs/>
                <w:color w:val="000000" w:themeColor="text1"/>
                <w:szCs w:val="21"/>
                <w14:textFill>
                  <w14:solidFill>
                    <w14:schemeClr w14:val="tx1"/>
                  </w14:solidFill>
                </w14:textFill>
              </w:rPr>
              <w:t>设备结构展示：对设备进行外观透明或隐藏，可观察内部结构。</w:t>
            </w:r>
          </w:p>
          <w:p>
            <w:pPr>
              <w:pStyle w:val="4"/>
              <w:ind w:firstLine="0"/>
              <w:rPr>
                <w:rFonts w:ascii="仿宋" w:hAnsi="仿宋" w:eastAsia="仿宋"/>
                <w:bCs/>
                <w:color w:val="000000" w:themeColor="text1"/>
                <w:szCs w:val="21"/>
                <w14:textFill>
                  <w14:solidFill>
                    <w14:schemeClr w14:val="tx1"/>
                  </w14:solidFill>
                </w14:textFill>
              </w:rPr>
            </w:pPr>
            <w:r>
              <w:rPr>
                <w:rFonts w:hint="eastAsia" w:ascii="仿宋" w:hAnsi="仿宋" w:eastAsia="仿宋"/>
                <w:bCs/>
                <w:color w:val="000000" w:themeColor="text1"/>
                <w:szCs w:val="21"/>
                <w14:textFill>
                  <w14:solidFill>
                    <w14:schemeClr w14:val="tx1"/>
                  </w14:solidFill>
                </w14:textFill>
              </w:rPr>
              <w:t>6.</w:t>
            </w:r>
            <w:r>
              <w:rPr>
                <w:rFonts w:ascii="仿宋" w:hAnsi="仿宋" w:eastAsia="仿宋"/>
                <w:bCs/>
                <w:color w:val="000000" w:themeColor="text1"/>
                <w:szCs w:val="21"/>
                <w14:textFill>
                  <w14:solidFill>
                    <w14:schemeClr w14:val="tx1"/>
                  </w14:solidFill>
                </w14:textFill>
              </w:rPr>
              <w:t>操作工艺流程：对设备的主要工艺进行操作模拟，实现设备的控制按钮可视化，并对设备工艺动画进行仿真。</w:t>
            </w:r>
          </w:p>
          <w:p>
            <w:pPr>
              <w:adjustRightInd w:val="0"/>
              <w:snapToGrid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7.虚拟仿真自动化生产线工位教学软件可以使用户学习主要数控机床进给传动部件组成，包括：控制箱、主轴、刀库、操作面板、工作台、防护罩、床身、切削盘、脉冲编码器、同步齿形带轮、同步齿形带、滚珠丝杆、伺服电动机等。</w:t>
            </w:r>
          </w:p>
          <w:p>
            <w:pPr>
              <w:adjustRightInd w:val="0"/>
              <w:snapToGrid w:val="0"/>
              <w:rPr>
                <w:rFonts w:ascii="仿宋" w:hAnsi="仿宋" w:eastAsia="仿宋"/>
                <w:color w:val="000000"/>
                <w:szCs w:val="21"/>
              </w:rPr>
            </w:pPr>
            <w:r>
              <w:rPr>
                <w:rFonts w:hint="eastAsia" w:ascii="仿宋" w:hAnsi="仿宋" w:eastAsia="仿宋"/>
                <w:color w:val="000000"/>
                <w:szCs w:val="21"/>
              </w:rPr>
              <w:t>8.设备认知：可提供多种方式实现设备认知：</w:t>
            </w:r>
          </w:p>
          <w:p>
            <w:pPr>
              <w:adjustRightInd w:val="0"/>
              <w:snapToGrid w:val="0"/>
              <w:rPr>
                <w:rFonts w:ascii="仿宋" w:hAnsi="仿宋" w:eastAsia="仿宋"/>
                <w:color w:val="000000"/>
                <w:szCs w:val="21"/>
              </w:rPr>
            </w:pPr>
            <w:r>
              <w:rPr>
                <w:rFonts w:hint="eastAsia" w:ascii="仿宋" w:hAnsi="仿宋" w:eastAsia="仿宋"/>
                <w:color w:val="000000"/>
                <w:szCs w:val="21"/>
              </w:rPr>
              <w:t>1）自动显示：手柄射线移动到某设备或零部件时，自动显示其名称。</w:t>
            </w:r>
          </w:p>
          <w:p>
            <w:pPr>
              <w:adjustRightInd w:val="0"/>
              <w:snapToGrid w:val="0"/>
              <w:rPr>
                <w:rFonts w:ascii="仿宋" w:hAnsi="仿宋" w:eastAsia="仿宋"/>
                <w:color w:val="000000"/>
                <w:szCs w:val="21"/>
              </w:rPr>
            </w:pPr>
            <w:r>
              <w:rPr>
                <w:rFonts w:hint="eastAsia" w:ascii="仿宋" w:hAnsi="仿宋" w:eastAsia="仿宋"/>
                <w:color w:val="000000"/>
                <w:szCs w:val="21"/>
              </w:rPr>
              <w:t>2）一键爆炸：快速自动地将设备拆解为需要认知的部件，使用户快速直接观察部件结构。</w:t>
            </w:r>
          </w:p>
          <w:p>
            <w:pPr>
              <w:adjustRightInd w:val="0"/>
              <w:snapToGrid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szCs w:val="21"/>
              </w:rPr>
              <w:t>3）手动拆解：用户通过手柄可以拆解设备的部件，并可以在场景中任意拖拽和安放部件，以达到更好的观</w:t>
            </w:r>
            <w:r>
              <w:rPr>
                <w:rFonts w:hint="eastAsia" w:ascii="仿宋" w:hAnsi="仿宋" w:eastAsia="仿宋"/>
                <w:color w:val="000000" w:themeColor="text1"/>
                <w:szCs w:val="21"/>
                <w14:textFill>
                  <w14:solidFill>
                    <w14:schemeClr w14:val="tx1"/>
                  </w14:solidFill>
                </w14:textFill>
              </w:rPr>
              <w:t>察效果。</w:t>
            </w:r>
          </w:p>
          <w:p>
            <w:pPr>
              <w:pStyle w:val="4"/>
              <w:ind w:firstLine="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9.辅助功能：用户自定义的参数。</w:t>
            </w:r>
          </w:p>
          <w:p>
            <w:pPr>
              <w:pStyle w:val="4"/>
              <w:ind w:firstLine="0"/>
              <w:rPr>
                <w:rFonts w:ascii="仿宋" w:hAnsi="仿宋" w:eastAsia="仿宋"/>
                <w:color w:val="000000" w:themeColor="text1"/>
                <w:szCs w:val="21"/>
                <w14:textFill>
                  <w14:solidFill>
                    <w14:schemeClr w14:val="tx1"/>
                  </w14:solidFill>
                </w14:textFill>
              </w:rPr>
            </w:pPr>
            <w:r>
              <w:rPr>
                <w:rFonts w:hint="eastAsia" w:ascii="仿宋" w:hAnsi="仿宋" w:eastAsia="仿宋"/>
                <w:bCs/>
                <w:color w:val="000000" w:themeColor="text1"/>
                <w:szCs w:val="21"/>
                <w14:textFill>
                  <w14:solidFill>
                    <w14:schemeClr w14:val="tx1"/>
                  </w14:solidFill>
                </w14:textFill>
              </w:rPr>
              <w:t>10.</w:t>
            </w:r>
            <w:r>
              <w:rPr>
                <w:rFonts w:ascii="仿宋" w:hAnsi="仿宋" w:eastAsia="仿宋"/>
                <w:bCs/>
                <w:color w:val="000000" w:themeColor="text1"/>
                <w:szCs w:val="21"/>
                <w14:textFill>
                  <w14:solidFill>
                    <w14:schemeClr w14:val="tx1"/>
                  </w14:solidFill>
                </w14:textFill>
              </w:rPr>
              <w:t>硬件</w:t>
            </w:r>
            <w:r>
              <w:rPr>
                <w:rFonts w:hint="eastAsia" w:ascii="仿宋" w:hAnsi="仿宋" w:eastAsia="仿宋"/>
                <w:bCs/>
                <w:color w:val="000000" w:themeColor="text1"/>
                <w:szCs w:val="21"/>
                <w14:textFill>
                  <w14:solidFill>
                    <w14:schemeClr w14:val="tx1"/>
                  </w14:solidFill>
                </w14:textFill>
              </w:rPr>
              <w:t>支持</w:t>
            </w:r>
            <w:r>
              <w:rPr>
                <w:rFonts w:ascii="仿宋" w:hAnsi="仿宋" w:eastAsia="仿宋"/>
                <w:bCs/>
                <w:color w:val="000000" w:themeColor="text1"/>
                <w:szCs w:val="21"/>
                <w14:textFill>
                  <w14:solidFill>
                    <w14:schemeClr w14:val="tx1"/>
                  </w14:solidFill>
                </w14:textFill>
              </w:rPr>
              <w:t>方式：支持PC端、</w:t>
            </w:r>
            <w:r>
              <w:rPr>
                <w:rFonts w:hint="eastAsia" w:ascii="仿宋" w:hAnsi="仿宋" w:eastAsia="仿宋"/>
                <w:bCs/>
                <w:color w:val="000000" w:themeColor="text1"/>
                <w:szCs w:val="21"/>
                <w14:textFill>
                  <w14:solidFill>
                    <w14:schemeClr w14:val="tx1"/>
                  </w14:solidFill>
                </w14:textFill>
              </w:rPr>
              <w:t>LED大屏端</w:t>
            </w:r>
            <w:r>
              <w:rPr>
                <w:rFonts w:ascii="仿宋" w:hAnsi="仿宋" w:eastAsia="仿宋"/>
                <w:bCs/>
                <w:color w:val="000000" w:themeColor="text1"/>
                <w:szCs w:val="21"/>
                <w14:textFill>
                  <w14:solidFill>
                    <w14:schemeClr w14:val="tx1"/>
                  </w14:solidFill>
                </w14:textFill>
              </w:rPr>
              <w:t>、</w:t>
            </w:r>
            <w:r>
              <w:rPr>
                <w:rFonts w:hint="eastAsia" w:ascii="仿宋" w:hAnsi="仿宋" w:eastAsia="仿宋"/>
                <w:bCs/>
                <w:color w:val="000000" w:themeColor="text1"/>
                <w:szCs w:val="21"/>
                <w14:textFill>
                  <w14:solidFill>
                    <w14:schemeClr w14:val="tx1"/>
                  </w14:solidFill>
                </w14:textFill>
              </w:rPr>
              <w:t>ZSPACE</w:t>
            </w:r>
            <w:r>
              <w:rPr>
                <w:rFonts w:ascii="仿宋" w:hAnsi="仿宋" w:eastAsia="仿宋"/>
                <w:bCs/>
                <w:color w:val="000000" w:themeColor="text1"/>
                <w:szCs w:val="21"/>
                <w14:textFill>
                  <w14:solidFill>
                    <w14:schemeClr w14:val="tx1"/>
                  </w14:solidFill>
                </w14:textFill>
              </w:rPr>
              <w:t>端操作</w:t>
            </w:r>
            <w:r>
              <w:rPr>
                <w:rFonts w:hint="eastAsia" w:ascii="仿宋" w:hAnsi="仿宋" w:eastAsia="仿宋"/>
                <w:bCs/>
                <w:color w:val="000000" w:themeColor="text1"/>
                <w:szCs w:val="21"/>
                <w14:textFill>
                  <w14:solidFill>
                    <w14:schemeClr w14:val="tx1"/>
                  </w14:solidFill>
                </w14:textFill>
              </w:rPr>
              <w:t>。</w:t>
            </w:r>
          </w:p>
          <w:p>
            <w:pPr>
              <w:pStyle w:val="4"/>
              <w:ind w:firstLine="0"/>
              <w:jc w:val="left"/>
              <w:rPr>
                <w:rFonts w:ascii="仿宋" w:hAnsi="仿宋" w:eastAsia="仿宋"/>
                <w:color w:val="000000" w:themeColor="text1"/>
                <w:szCs w:val="21"/>
                <w14:textFill>
                  <w14:solidFill>
                    <w14:schemeClr w14:val="tx1"/>
                  </w14:solidFill>
                </w14:textFill>
              </w:rPr>
            </w:pPr>
            <w:r>
              <w:rPr>
                <w:rFonts w:hint="eastAsia" w:ascii="仿宋" w:hAnsi="仿宋" w:eastAsia="仿宋"/>
                <w:bCs/>
                <w:color w:val="000000" w:themeColor="text1"/>
                <w:szCs w:val="21"/>
                <w14:textFill>
                  <w14:solidFill>
                    <w14:schemeClr w14:val="tx1"/>
                  </w14:solidFill>
                </w14:textFill>
              </w:rPr>
              <w:t>11.</w:t>
            </w:r>
            <w:r>
              <w:rPr>
                <w:rFonts w:ascii="仿宋" w:hAnsi="仿宋" w:eastAsia="仿宋"/>
                <w:color w:val="000000" w:themeColor="text1"/>
                <w:szCs w:val="21"/>
                <w14:textFill>
                  <w14:solidFill>
                    <w14:schemeClr w14:val="tx1"/>
                  </w14:solidFill>
                </w14:textFill>
              </w:rPr>
              <w:t>符合国家及浙江省虚拟仿真实验教学项目建设相关要求，满足教育部高等学校虚拟仿真实验教学共享平台接入标准。</w:t>
            </w:r>
          </w:p>
          <w:p>
            <w:pPr>
              <w:pStyle w:val="4"/>
              <w:ind w:firstLine="0"/>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12.</w:t>
            </w:r>
            <w:r>
              <w:rPr>
                <w:rFonts w:ascii="仿宋" w:hAnsi="仿宋" w:eastAsia="仿宋"/>
                <w:color w:val="000000" w:themeColor="text1"/>
                <w:szCs w:val="21"/>
                <w14:textFill>
                  <w14:solidFill>
                    <w14:schemeClr w14:val="tx1"/>
                  </w14:solidFill>
                </w14:textFill>
              </w:rPr>
              <w:t>教学资源发布出来的程序需是可执行文件，</w:t>
            </w:r>
            <w:r>
              <w:rPr>
                <w:rFonts w:hint="eastAsia" w:ascii="仿宋" w:hAnsi="仿宋" w:eastAsia="仿宋"/>
                <w:color w:val="000000" w:themeColor="text1"/>
                <w:szCs w:val="21"/>
                <w14:textFill>
                  <w14:solidFill>
                    <w14:schemeClr w14:val="tx1"/>
                  </w14:solidFill>
                </w14:textFill>
              </w:rPr>
              <w:t>安装一次后</w:t>
            </w:r>
            <w:r>
              <w:rPr>
                <w:rFonts w:ascii="仿宋" w:hAnsi="仿宋" w:eastAsia="仿宋"/>
                <w:color w:val="000000" w:themeColor="text1"/>
                <w:szCs w:val="21"/>
                <w14:textFill>
                  <w14:solidFill>
                    <w14:schemeClr w14:val="tx1"/>
                  </w14:solidFill>
                </w14:textFill>
              </w:rPr>
              <w:t>，</w:t>
            </w:r>
            <w:r>
              <w:rPr>
                <w:rFonts w:hint="eastAsia" w:ascii="仿宋" w:hAnsi="仿宋" w:eastAsia="仿宋"/>
                <w:color w:val="000000" w:themeColor="text1"/>
                <w:szCs w:val="21"/>
                <w14:textFill>
                  <w14:solidFill>
                    <w14:schemeClr w14:val="tx1"/>
                  </w14:solidFill>
                </w14:textFill>
              </w:rPr>
              <w:t>再次使用可通过云平台直接启动</w:t>
            </w:r>
            <w:r>
              <w:rPr>
                <w:rFonts w:ascii="仿宋" w:hAnsi="仿宋" w:eastAsia="仿宋"/>
                <w:color w:val="000000" w:themeColor="text1"/>
                <w:szCs w:val="21"/>
                <w14:textFill>
                  <w14:solidFill>
                    <w14:schemeClr w14:val="tx1"/>
                  </w14:solidFill>
                </w14:textFill>
              </w:rPr>
              <w:t>。只需将发布出来的文件及执行程序放在同一文件夹目录下直接点击可执行文件就可使用。</w:t>
            </w:r>
          </w:p>
          <w:p>
            <w:pPr>
              <w:pStyle w:val="4"/>
              <w:ind w:firstLine="0"/>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13.</w:t>
            </w:r>
            <w:r>
              <w:rPr>
                <w:rFonts w:ascii="仿宋" w:hAnsi="仿宋" w:eastAsia="仿宋"/>
                <w:color w:val="000000" w:themeColor="text1"/>
                <w:szCs w:val="21"/>
                <w14:textFill>
                  <w14:solidFill>
                    <w14:schemeClr w14:val="tx1"/>
                  </w14:solidFill>
                </w14:textFill>
              </w:rPr>
              <w:t>教学资源需符合学院的教学要求。</w:t>
            </w:r>
          </w:p>
          <w:p>
            <w:pPr>
              <w:pStyle w:val="4"/>
              <w:ind w:firstLine="0"/>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14.</w:t>
            </w:r>
            <w:r>
              <w:rPr>
                <w:rFonts w:ascii="仿宋" w:hAnsi="仿宋" w:eastAsia="仿宋"/>
                <w:color w:val="000000" w:themeColor="text1"/>
                <w:szCs w:val="21"/>
                <w14:textFill>
                  <w14:solidFill>
                    <w14:schemeClr w14:val="tx1"/>
                  </w14:solidFill>
                </w14:textFill>
              </w:rPr>
              <w:t>需与学校对定制开发的虚拟仿真教学资源具有共有的知识产权，未经学校允许，不允许供第三方使用。除资源成品外，还需提供给学校资源源代码</w:t>
            </w:r>
            <w:r>
              <w:rPr>
                <w:rFonts w:hint="eastAsia" w:ascii="仿宋" w:hAnsi="仿宋" w:eastAsia="仿宋"/>
                <w:color w:val="000000" w:themeColor="text1"/>
                <w:szCs w:val="21"/>
                <w14:textFill>
                  <w14:solidFill>
                    <w14:schemeClr w14:val="tx1"/>
                  </w14:solidFill>
                </w14:textFill>
              </w:rPr>
              <w:t>、数字模型等所有相关资源</w:t>
            </w:r>
            <w:r>
              <w:rPr>
                <w:rFonts w:ascii="仿宋" w:hAnsi="仿宋" w:eastAsia="仿宋"/>
                <w:color w:val="000000" w:themeColor="text1"/>
                <w:szCs w:val="21"/>
                <w14:textFill>
                  <w14:solidFill>
                    <w14:schemeClr w14:val="tx1"/>
                  </w14:solidFill>
                </w14:textFill>
              </w:rPr>
              <w:t xml:space="preserve">，便于学校进行二次开发。 </w:t>
            </w:r>
          </w:p>
          <w:p>
            <w:pPr>
              <w:pStyle w:val="4"/>
              <w:ind w:firstLine="0"/>
              <w:rPr>
                <w:rFonts w:ascii="仿宋" w:hAnsi="仿宋" w:eastAsia="仿宋"/>
                <w:color w:val="000000"/>
                <w:szCs w:val="21"/>
              </w:rPr>
            </w:pPr>
            <w:r>
              <w:rPr>
                <w:rFonts w:hint="eastAsia" w:ascii="仿宋" w:hAnsi="仿宋" w:eastAsia="仿宋"/>
                <w:color w:val="000000" w:themeColor="text1"/>
                <w:szCs w:val="21"/>
                <w14:textFill>
                  <w14:solidFill>
                    <w14:schemeClr w14:val="tx1"/>
                  </w14:solidFill>
                </w14:textFill>
              </w:rPr>
              <w:t>15.</w:t>
            </w:r>
            <w:r>
              <w:rPr>
                <w:rFonts w:ascii="仿宋" w:hAnsi="仿宋" w:eastAsia="仿宋"/>
                <w:color w:val="000000" w:themeColor="text1"/>
                <w:szCs w:val="21"/>
                <w14:textFill>
                  <w14:solidFill>
                    <w14:schemeClr w14:val="tx1"/>
                  </w14:solidFill>
                </w14:textFill>
              </w:rPr>
              <w:t>至少满足2个课时的实验教学需求，学生实验操作步骤不得少于10步。</w:t>
            </w:r>
          </w:p>
        </w:tc>
        <w:tc>
          <w:tcPr>
            <w:tcW w:w="1559" w:type="dxa"/>
            <w:vAlign w:val="center"/>
          </w:tcPr>
          <w:p>
            <w:pPr>
              <w:widowControl/>
              <w:tabs>
                <w:tab w:val="left" w:pos="1053"/>
                <w:tab w:val="left" w:pos="6293"/>
                <w:tab w:val="left" w:pos="7609"/>
              </w:tabs>
              <w:spacing w:after="120"/>
              <w:jc w:val="center"/>
              <w:rPr>
                <w:rFonts w:ascii="仿宋" w:hAnsi="仿宋" w:eastAsia="仿宋"/>
                <w:szCs w:val="21"/>
              </w:rPr>
            </w:pPr>
            <w:r>
              <w:rPr>
                <w:rFonts w:ascii="仿宋" w:hAnsi="仿宋" w:eastAsia="仿宋"/>
                <w:szCs w:val="21"/>
              </w:rPr>
              <w:t>定制开发</w:t>
            </w:r>
          </w:p>
        </w:tc>
      </w:tr>
    </w:tbl>
    <w:p>
      <w:pPr>
        <w:rPr>
          <w:rFonts w:ascii="仿宋" w:hAnsi="仿宋" w:eastAsia="仿宋"/>
          <w:b/>
          <w:bCs/>
          <w:sz w:val="24"/>
        </w:rPr>
      </w:pPr>
    </w:p>
    <w:p>
      <w:pPr>
        <w:rPr>
          <w:rFonts w:ascii="仿宋" w:hAnsi="仿宋" w:eastAsia="仿宋"/>
          <w:b/>
          <w:bCs/>
          <w:sz w:val="24"/>
        </w:rPr>
      </w:pPr>
      <w:r>
        <w:rPr>
          <w:rFonts w:ascii="仿宋" w:hAnsi="仿宋" w:eastAsia="仿宋"/>
          <w:b/>
          <w:bCs/>
          <w:sz w:val="24"/>
        </w:rPr>
        <w:t>6</w:t>
      </w:r>
      <w:r>
        <w:rPr>
          <w:rFonts w:hint="eastAsia" w:ascii="仿宋" w:hAnsi="仿宋" w:eastAsia="仿宋"/>
          <w:b/>
          <w:bCs/>
          <w:sz w:val="24"/>
        </w:rPr>
        <w:t>.软件的总体要求</w:t>
      </w:r>
    </w:p>
    <w:p>
      <w:pPr>
        <w:spacing w:line="360" w:lineRule="auto"/>
        <w:ind w:firstLine="480" w:firstLineChars="200"/>
        <w:rPr>
          <w:rFonts w:ascii="仿宋" w:hAnsi="仿宋" w:eastAsia="仿宋"/>
          <w:bCs/>
          <w:sz w:val="24"/>
        </w:rPr>
      </w:pPr>
      <w:r>
        <w:rPr>
          <w:rFonts w:hint="eastAsia" w:ascii="仿宋" w:hAnsi="仿宋" w:eastAsia="仿宋"/>
          <w:bCs/>
          <w:sz w:val="24"/>
        </w:rPr>
        <w:t>（1）可在网上开展虚拟实验课程，课程模拟真实实验中用到的器材和设备；1</w:t>
      </w:r>
      <w:r>
        <w:rPr>
          <w:rFonts w:ascii="仿宋" w:hAnsi="仿宋" w:eastAsia="仿宋"/>
          <w:bCs/>
          <w:sz w:val="24"/>
        </w:rPr>
        <w:t>:1</w:t>
      </w:r>
      <w:r>
        <w:rPr>
          <w:rFonts w:hint="eastAsia" w:ascii="仿宋" w:hAnsi="仿宋" w:eastAsia="仿宋"/>
          <w:bCs/>
          <w:sz w:val="24"/>
        </w:rPr>
        <w:t>实物建模，还原真实设备；提供与真实实验相似的实验环境；</w:t>
      </w:r>
    </w:p>
    <w:p>
      <w:pPr>
        <w:spacing w:line="360" w:lineRule="auto"/>
        <w:ind w:firstLine="480" w:firstLineChars="200"/>
        <w:rPr>
          <w:rFonts w:ascii="仿宋" w:hAnsi="仿宋" w:eastAsia="仿宋"/>
          <w:bCs/>
          <w:sz w:val="24"/>
        </w:rPr>
      </w:pPr>
      <w:r>
        <w:rPr>
          <w:rFonts w:hint="eastAsia" w:ascii="仿宋" w:hAnsi="仿宋" w:eastAsia="仿宋"/>
          <w:bCs/>
          <w:sz w:val="24"/>
        </w:rPr>
        <w:t>（2）支持网页界面操作方式，平台首页支持学生、课程教师、教务管理员、系统管理员使用不同的身份登录软件；不同的身份具有不同的操作权限；提供系统管理功能，包括用户、分组、角色、权限、日志管理等；</w:t>
      </w:r>
    </w:p>
    <w:p>
      <w:pPr>
        <w:spacing w:line="360" w:lineRule="auto"/>
        <w:ind w:firstLine="480" w:firstLineChars="200"/>
        <w:rPr>
          <w:rFonts w:ascii="仿宋" w:hAnsi="仿宋" w:eastAsia="仿宋"/>
          <w:bCs/>
          <w:sz w:val="24"/>
        </w:rPr>
      </w:pPr>
      <w:r>
        <w:rPr>
          <w:rFonts w:hint="eastAsia" w:ascii="仿宋" w:hAnsi="仿宋" w:eastAsia="仿宋"/>
          <w:bCs/>
          <w:sz w:val="24"/>
        </w:rPr>
        <w:t>（</w:t>
      </w:r>
      <w:r>
        <w:rPr>
          <w:rFonts w:ascii="仿宋" w:hAnsi="仿宋" w:eastAsia="仿宋"/>
          <w:bCs/>
          <w:sz w:val="24"/>
        </w:rPr>
        <w:t>3</w:t>
      </w:r>
      <w:r>
        <w:rPr>
          <w:rFonts w:hint="eastAsia" w:ascii="仿宋" w:hAnsi="仿宋" w:eastAsia="仿宋"/>
          <w:bCs/>
          <w:sz w:val="24"/>
        </w:rPr>
        <w:t xml:space="preserve">）支持完整的教学过程管理功能，包括开课管理、实验的开课管理、典型实验库的维护、实验教学安排、实验结果的批改、实验成绩统计查询等功能；同时可以和虚拟仿真实验教学管理平台无缝集成；                                                                           </w:t>
      </w:r>
    </w:p>
    <w:p>
      <w:pPr>
        <w:spacing w:line="360" w:lineRule="auto"/>
        <w:ind w:firstLine="480" w:firstLineChars="200"/>
        <w:rPr>
          <w:rFonts w:ascii="仿宋" w:hAnsi="仿宋" w:eastAsia="仿宋"/>
          <w:bCs/>
          <w:sz w:val="24"/>
        </w:rPr>
      </w:pPr>
      <w:r>
        <w:rPr>
          <w:rFonts w:hint="eastAsia" w:ascii="仿宋" w:hAnsi="仿宋" w:eastAsia="仿宋"/>
          <w:bCs/>
          <w:sz w:val="24"/>
        </w:rPr>
        <w:t>（</w:t>
      </w:r>
      <w:r>
        <w:rPr>
          <w:rFonts w:ascii="仿宋" w:hAnsi="仿宋" w:eastAsia="仿宋"/>
          <w:bCs/>
          <w:sz w:val="24"/>
        </w:rPr>
        <w:t>4</w:t>
      </w:r>
      <w:r>
        <w:rPr>
          <w:rFonts w:hint="eastAsia" w:ascii="仿宋" w:hAnsi="仿宋" w:eastAsia="仿宋"/>
          <w:bCs/>
          <w:sz w:val="24"/>
        </w:rPr>
        <w:t>）可灵活调用word编辑器，并可将测试数据、云图、曲线等实验结果自动反馈到word版实验报告中，学生可将自动生成的实验报告保存至电脑、打印成纸质版或者上传给老师，真正实现有输入有输出的完整实验教学流程；</w:t>
      </w:r>
    </w:p>
    <w:p>
      <w:pPr>
        <w:spacing w:line="360" w:lineRule="auto"/>
        <w:ind w:firstLine="480" w:firstLineChars="200"/>
        <w:rPr>
          <w:rFonts w:ascii="仿宋" w:hAnsi="仿宋" w:eastAsia="仿宋"/>
          <w:bCs/>
          <w:sz w:val="24"/>
        </w:rPr>
      </w:pPr>
      <w:r>
        <w:rPr>
          <w:rFonts w:hint="eastAsia" w:ascii="仿宋" w:hAnsi="仿宋" w:eastAsia="仿宋"/>
          <w:bCs/>
          <w:sz w:val="24"/>
        </w:rPr>
        <w:t>（5）系统须采用国际领先的引擎开发而成；</w:t>
      </w:r>
    </w:p>
    <w:p>
      <w:pPr>
        <w:spacing w:line="360" w:lineRule="auto"/>
        <w:ind w:firstLine="480" w:firstLineChars="200"/>
        <w:rPr>
          <w:rFonts w:ascii="仿宋" w:hAnsi="仿宋" w:eastAsia="仿宋"/>
          <w:bCs/>
          <w:sz w:val="24"/>
        </w:rPr>
      </w:pPr>
      <w:r>
        <w:rPr>
          <w:rFonts w:hint="eastAsia" w:ascii="仿宋" w:hAnsi="仿宋" w:eastAsia="仿宋"/>
          <w:bCs/>
          <w:sz w:val="24"/>
        </w:rPr>
        <w:t>（6）实验系统所使用的网页播放器插件须采用主流3D引擎插件，可支持后续的优化升级；</w:t>
      </w:r>
    </w:p>
    <w:p>
      <w:pPr>
        <w:spacing w:line="360" w:lineRule="auto"/>
        <w:ind w:firstLine="480" w:firstLineChars="200"/>
        <w:rPr>
          <w:rFonts w:ascii="仿宋" w:hAnsi="仿宋" w:eastAsia="仿宋"/>
          <w:bCs/>
          <w:sz w:val="24"/>
        </w:rPr>
      </w:pPr>
      <w:r>
        <w:rPr>
          <w:rFonts w:hint="eastAsia" w:ascii="仿宋" w:hAnsi="仿宋" w:eastAsia="仿宋"/>
          <w:bCs/>
          <w:sz w:val="24"/>
        </w:rPr>
        <w:t xml:space="preserve">（7）不限客户端数，支持同时在线人数5000人以上；                                                               </w:t>
      </w:r>
    </w:p>
    <w:p>
      <w:pPr>
        <w:spacing w:line="360" w:lineRule="auto"/>
        <w:ind w:firstLine="480" w:firstLineChars="200"/>
        <w:rPr>
          <w:rFonts w:ascii="仿宋" w:hAnsi="仿宋" w:eastAsia="仿宋"/>
          <w:bCs/>
          <w:sz w:val="24"/>
        </w:rPr>
      </w:pPr>
      <w:r>
        <w:rPr>
          <w:rFonts w:hint="eastAsia" w:ascii="仿宋" w:hAnsi="仿宋" w:eastAsia="仿宋"/>
          <w:bCs/>
          <w:sz w:val="24"/>
        </w:rPr>
        <w:t>（8）可与开放式虚拟仿真实验教学管理平台软件进行无缝对接集成。</w:t>
      </w:r>
    </w:p>
    <w:p>
      <w:pPr>
        <w:spacing w:line="360" w:lineRule="auto"/>
        <w:ind w:firstLine="480" w:firstLineChars="200"/>
        <w:rPr>
          <w:rFonts w:ascii="仿宋" w:hAnsi="仿宋" w:eastAsia="仿宋"/>
          <w:bCs/>
          <w:sz w:val="24"/>
        </w:rPr>
      </w:pPr>
      <w:r>
        <w:rPr>
          <w:rFonts w:hint="eastAsia" w:ascii="仿宋" w:hAnsi="仿宋" w:eastAsia="仿宋"/>
          <w:bCs/>
          <w:sz w:val="24"/>
        </w:rPr>
        <w:t>（9）用户可以在实验室三维场景中漫游，以任意距离、任意角度观察实验现象；</w:t>
      </w:r>
    </w:p>
    <w:p>
      <w:pPr>
        <w:spacing w:line="360" w:lineRule="auto"/>
        <w:ind w:firstLine="480" w:firstLineChars="200"/>
        <w:rPr>
          <w:rFonts w:ascii="仿宋" w:hAnsi="仿宋" w:eastAsia="仿宋"/>
          <w:bCs/>
          <w:sz w:val="24"/>
        </w:rPr>
      </w:pPr>
      <w:r>
        <w:rPr>
          <w:rFonts w:hint="eastAsia" w:ascii="仿宋" w:hAnsi="仿宋" w:eastAsia="仿宋"/>
          <w:bCs/>
          <w:sz w:val="24"/>
        </w:rPr>
        <w:t>（10）实验模块提供工具栏，实验过程中可以随时收起/展开工具栏；</w:t>
      </w:r>
    </w:p>
    <w:p>
      <w:pPr>
        <w:spacing w:line="360" w:lineRule="auto"/>
        <w:ind w:firstLine="480" w:firstLineChars="200"/>
        <w:rPr>
          <w:rFonts w:ascii="仿宋" w:hAnsi="仿宋" w:eastAsia="仿宋"/>
          <w:bCs/>
          <w:sz w:val="24"/>
        </w:rPr>
      </w:pPr>
      <w:r>
        <w:rPr>
          <w:rFonts w:hint="eastAsia" w:ascii="仿宋" w:hAnsi="仿宋" w:eastAsia="仿宋"/>
          <w:bCs/>
          <w:sz w:val="24"/>
        </w:rPr>
        <w:t>（11）系统提供工具栏，工具栏在实验过程中用户可以随时选用；</w:t>
      </w:r>
    </w:p>
    <w:p>
      <w:pPr>
        <w:spacing w:line="360" w:lineRule="auto"/>
        <w:ind w:firstLine="480" w:firstLineChars="200"/>
        <w:rPr>
          <w:rFonts w:ascii="仿宋" w:hAnsi="仿宋" w:eastAsia="仿宋"/>
          <w:bCs/>
          <w:sz w:val="24"/>
        </w:rPr>
      </w:pPr>
      <w:r>
        <w:rPr>
          <w:rFonts w:hint="eastAsia" w:ascii="仿宋" w:hAnsi="仿宋" w:eastAsia="仿宋"/>
          <w:bCs/>
          <w:sz w:val="24"/>
        </w:rPr>
        <w:t>（12）系统提供视窗栏，便于用户快速切换到对应视角进行操作或观察实验现象；</w:t>
      </w:r>
    </w:p>
    <w:p>
      <w:pPr>
        <w:spacing w:line="360" w:lineRule="auto"/>
        <w:ind w:firstLine="480" w:firstLineChars="200"/>
        <w:rPr>
          <w:rFonts w:ascii="仿宋" w:hAnsi="仿宋" w:eastAsia="仿宋"/>
          <w:bCs/>
          <w:sz w:val="24"/>
        </w:rPr>
      </w:pPr>
      <w:r>
        <w:rPr>
          <w:rFonts w:hint="eastAsia" w:ascii="仿宋" w:hAnsi="仿宋" w:eastAsia="仿宋"/>
          <w:bCs/>
          <w:sz w:val="24"/>
        </w:rPr>
        <w:t>（13）实验模块提供操作提示和帮助，言简意赅描述实验操作步骤和方法；</w:t>
      </w:r>
    </w:p>
    <w:p>
      <w:pPr>
        <w:spacing w:line="360" w:lineRule="auto"/>
        <w:ind w:firstLine="480" w:firstLineChars="200"/>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（14）视软件具体情况，选择性提供</w:t>
      </w:r>
      <w:r>
        <w:rPr>
          <w:rFonts w:ascii="仿宋" w:hAnsi="仿宋" w:eastAsia="仿宋"/>
          <w:bCs/>
          <w:color w:val="000000" w:themeColor="text1"/>
          <w:sz w:val="24"/>
          <w14:textFill>
            <w14:solidFill>
              <w14:schemeClr w14:val="tx1"/>
            </w14:solidFill>
          </w14:textFill>
        </w:rPr>
        <w:t>LED</w:t>
      </w:r>
      <w:r>
        <w:rPr>
          <w:rFonts w:hint="eastAsia" w:ascii="仿宋" w:hAnsi="仿宋" w:eastAsia="仿宋"/>
          <w:bCs/>
          <w:color w:val="000000" w:themeColor="text1"/>
          <w:sz w:val="24"/>
          <w14:textFill>
            <w14:solidFill>
              <w14:schemeClr w14:val="tx1"/>
            </w14:solidFill>
          </w14:textFill>
        </w:rPr>
        <w:t>、头盔、网页、</w:t>
      </w:r>
      <w:r>
        <w:rPr>
          <w:rFonts w:ascii="仿宋" w:hAnsi="仿宋" w:eastAsia="仿宋"/>
          <w:bCs/>
          <w:color w:val="000000" w:themeColor="text1"/>
          <w:sz w:val="24"/>
          <w14:textFill>
            <w14:solidFill>
              <w14:schemeClr w14:val="tx1"/>
            </w14:solidFill>
          </w14:textFill>
        </w:rPr>
        <w:t>PC</w:t>
      </w:r>
      <w:r>
        <w:rPr>
          <w:rFonts w:hint="eastAsia" w:ascii="仿宋" w:hAnsi="仿宋" w:eastAsia="仿宋"/>
          <w:bCs/>
          <w:color w:val="000000" w:themeColor="text1"/>
          <w:sz w:val="24"/>
          <w14:textFill>
            <w14:solidFill>
              <w14:schemeClr w14:val="tx1"/>
            </w14:solidFill>
          </w14:textFill>
        </w:rPr>
        <w:t>、ZSPACE等版本；</w:t>
      </w:r>
    </w:p>
    <w:p>
      <w:pPr>
        <w:spacing w:line="360" w:lineRule="auto"/>
        <w:ind w:firstLine="480" w:firstLineChars="200"/>
        <w:rPr>
          <w:rFonts w:ascii="仿宋" w:hAnsi="仿宋" w:eastAsia="仿宋"/>
          <w:bCs/>
          <w:sz w:val="24"/>
        </w:rPr>
      </w:pPr>
      <w:r>
        <w:rPr>
          <w:rFonts w:hint="eastAsia" w:ascii="仿宋" w:hAnsi="仿宋" w:eastAsia="仿宋"/>
          <w:bCs/>
          <w:sz w:val="24"/>
        </w:rPr>
        <w:t>（15）设备结构的认知及爆炸图；</w:t>
      </w:r>
    </w:p>
    <w:p>
      <w:pPr>
        <w:spacing w:line="360" w:lineRule="auto"/>
        <w:ind w:firstLine="480" w:firstLineChars="200"/>
        <w:rPr>
          <w:rFonts w:ascii="仿宋" w:hAnsi="仿宋" w:eastAsia="仿宋"/>
          <w:bCs/>
          <w:sz w:val="24"/>
        </w:rPr>
      </w:pPr>
      <w:r>
        <w:rPr>
          <w:rFonts w:hint="eastAsia" w:ascii="仿宋" w:hAnsi="仿宋" w:eastAsia="仿宋"/>
          <w:bCs/>
          <w:sz w:val="24"/>
        </w:rPr>
        <w:t>（16）工作原理（动画的形式），零部件高亮、透明等；</w:t>
      </w:r>
    </w:p>
    <w:p>
      <w:pPr>
        <w:spacing w:line="360" w:lineRule="auto"/>
        <w:ind w:firstLine="480" w:firstLineChars="200"/>
        <w:rPr>
          <w:rFonts w:ascii="仿宋" w:hAnsi="仿宋" w:eastAsia="仿宋"/>
          <w:bCs/>
          <w:sz w:val="24"/>
        </w:rPr>
      </w:pPr>
      <w:r>
        <w:rPr>
          <w:rFonts w:hint="eastAsia" w:ascii="仿宋" w:hAnsi="仿宋" w:eastAsia="仿宋"/>
          <w:bCs/>
          <w:sz w:val="24"/>
        </w:rPr>
        <w:t>（17）必须具有实验拆装、原理设计及实验流程设计，必须同时具有教学模式和考核模式；</w:t>
      </w:r>
    </w:p>
    <w:p>
      <w:pPr>
        <w:spacing w:line="360" w:lineRule="auto"/>
        <w:ind w:firstLine="480" w:firstLineChars="200"/>
        <w:rPr>
          <w:rFonts w:ascii="仿宋" w:hAnsi="仿宋" w:eastAsia="仿宋"/>
          <w:bCs/>
          <w:sz w:val="24"/>
        </w:rPr>
      </w:pPr>
      <w:r>
        <w:rPr>
          <w:rFonts w:hint="eastAsia" w:ascii="仿宋" w:hAnsi="仿宋" w:eastAsia="仿宋"/>
          <w:bCs/>
          <w:sz w:val="24"/>
        </w:rPr>
        <w:t>（18）每个实验步骤不低于10步；</w:t>
      </w:r>
    </w:p>
    <w:p>
      <w:pPr>
        <w:spacing w:line="360" w:lineRule="auto"/>
        <w:ind w:firstLine="480" w:firstLineChars="200"/>
        <w:rPr>
          <w:rFonts w:ascii="仿宋" w:hAnsi="仿宋" w:eastAsia="仿宋"/>
          <w:bCs/>
          <w:sz w:val="24"/>
        </w:rPr>
      </w:pPr>
      <w:r>
        <w:rPr>
          <w:rFonts w:hint="eastAsia" w:ascii="仿宋" w:hAnsi="仿宋" w:eastAsia="仿宋"/>
          <w:bCs/>
          <w:sz w:val="24"/>
        </w:rPr>
        <w:t>（19）可以根据实验教学大纲和自身的要求，维护系统预加的课程典型实验，进行查看、修改、删除，同时也可以利用软件已提供的器材模型重新设计添加实验；</w:t>
      </w:r>
    </w:p>
    <w:p>
      <w:pPr>
        <w:spacing w:line="360" w:lineRule="auto"/>
        <w:ind w:firstLine="480" w:firstLineChars="200"/>
        <w:rPr>
          <w:rFonts w:ascii="仿宋" w:hAnsi="仿宋" w:eastAsia="仿宋"/>
          <w:bCs/>
          <w:sz w:val="24"/>
        </w:rPr>
      </w:pPr>
      <w:r>
        <w:rPr>
          <w:rFonts w:hint="eastAsia" w:ascii="仿宋" w:hAnsi="仿宋" w:eastAsia="仿宋"/>
          <w:bCs/>
          <w:sz w:val="24"/>
        </w:rPr>
        <w:t>（20）所有软件终身免费使用，3年内免费升级；</w:t>
      </w:r>
    </w:p>
    <w:p>
      <w:pPr>
        <w:spacing w:line="360" w:lineRule="auto"/>
        <w:ind w:firstLine="480" w:firstLineChars="200"/>
        <w:rPr>
          <w:rFonts w:ascii="仿宋" w:hAnsi="仿宋" w:eastAsia="仿宋"/>
          <w:bCs/>
          <w:sz w:val="24"/>
        </w:rPr>
      </w:pPr>
      <w:r>
        <w:rPr>
          <w:rFonts w:hint="eastAsia" w:ascii="仿宋" w:hAnsi="仿宋" w:eastAsia="仿宋"/>
          <w:bCs/>
          <w:sz w:val="24"/>
        </w:rPr>
        <w:t>（21）定制开发软件需要提供不少于</w:t>
      </w:r>
      <w:r>
        <w:rPr>
          <w:rFonts w:ascii="仿宋" w:hAnsi="仿宋" w:eastAsia="仿宋"/>
          <w:bCs/>
          <w:sz w:val="24"/>
        </w:rPr>
        <w:t>2</w:t>
      </w:r>
      <w:r>
        <w:rPr>
          <w:rFonts w:hint="eastAsia" w:ascii="仿宋" w:hAnsi="仿宋" w:eastAsia="仿宋"/>
          <w:bCs/>
          <w:sz w:val="24"/>
        </w:rPr>
        <w:t>项的知识产权（如：软件著作权），所有权归属“衢州学院”；</w:t>
      </w:r>
    </w:p>
    <w:p>
      <w:pPr>
        <w:pStyle w:val="4"/>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仿宋" w:hAnsi="仿宋" w:eastAsia="仿宋"/>
          <w:bCs/>
          <w:color w:val="FF0000"/>
          <w:sz w:val="24"/>
          <w:szCs w:val="24"/>
          <w:highlight w:val="yellow"/>
        </w:rPr>
      </w:pPr>
      <w:r>
        <w:rPr>
          <w:rFonts w:hint="eastAsia" w:ascii="仿宋" w:hAnsi="仿宋" w:eastAsia="仿宋"/>
          <w:bCs/>
          <w:color w:val="FF0000"/>
          <w:sz w:val="24"/>
          <w:szCs w:val="24"/>
          <w:highlight w:val="yellow"/>
        </w:rPr>
        <w:t>（22）演示内容：</w:t>
      </w:r>
    </w:p>
    <w:p>
      <w:pPr>
        <w:pStyle w:val="4"/>
        <w:keepNext w:val="0"/>
        <w:keepLines w:val="0"/>
        <w:pageBreakBefore w:val="0"/>
        <w:widowControl w:val="0"/>
        <w:numPr>
          <w:ilvl w:val="0"/>
          <w:numId w:val="2"/>
        </w:numPr>
        <w:kinsoku/>
        <w:wordWrap/>
        <w:overflowPunct/>
        <w:topLinePunct w:val="0"/>
        <w:autoSpaceDE/>
        <w:autoSpaceDN/>
        <w:bidi w:val="0"/>
        <w:adjustRightInd/>
        <w:snapToGrid/>
        <w:spacing w:line="360" w:lineRule="auto"/>
        <w:ind w:left="1418"/>
        <w:jc w:val="left"/>
        <w:textAlignment w:val="auto"/>
        <w:rPr>
          <w:rFonts w:ascii="仿宋" w:hAnsi="仿宋" w:eastAsia="仿宋"/>
          <w:bCs/>
          <w:color w:val="FF0000"/>
          <w:sz w:val="24"/>
          <w:szCs w:val="24"/>
          <w:highlight w:val="yellow"/>
        </w:rPr>
      </w:pPr>
      <w:r>
        <w:rPr>
          <w:rFonts w:hint="eastAsia" w:ascii="仿宋" w:hAnsi="仿宋" w:eastAsia="仿宋"/>
          <w:bCs/>
          <w:color w:val="FF0000"/>
          <w:sz w:val="24"/>
          <w:szCs w:val="24"/>
          <w:highlight w:val="yellow"/>
        </w:rPr>
        <w:t>《液压系统故障处理虚拟仿真实训》</w:t>
      </w:r>
    </w:p>
    <w:p>
      <w:pPr>
        <w:pStyle w:val="4"/>
        <w:keepNext w:val="0"/>
        <w:keepLines w:val="0"/>
        <w:pageBreakBefore w:val="0"/>
        <w:widowControl w:val="0"/>
        <w:numPr>
          <w:ilvl w:val="0"/>
          <w:numId w:val="2"/>
        </w:numPr>
        <w:kinsoku/>
        <w:wordWrap/>
        <w:overflowPunct/>
        <w:topLinePunct w:val="0"/>
        <w:autoSpaceDE/>
        <w:autoSpaceDN/>
        <w:bidi w:val="0"/>
        <w:adjustRightInd/>
        <w:snapToGrid/>
        <w:spacing w:line="360" w:lineRule="auto"/>
        <w:ind w:left="1418"/>
        <w:jc w:val="left"/>
        <w:textAlignment w:val="auto"/>
        <w:rPr>
          <w:rFonts w:ascii="仿宋" w:hAnsi="仿宋" w:eastAsia="仿宋"/>
          <w:bCs/>
          <w:color w:val="FF0000"/>
          <w:sz w:val="24"/>
          <w:szCs w:val="24"/>
          <w:highlight w:val="yellow"/>
        </w:rPr>
      </w:pPr>
      <w:r>
        <w:rPr>
          <w:rFonts w:hint="eastAsia" w:ascii="仿宋" w:hAnsi="仿宋" w:eastAsia="仿宋"/>
          <w:bCs/>
          <w:color w:val="FF0000"/>
          <w:sz w:val="24"/>
          <w:szCs w:val="24"/>
          <w:highlight w:val="yellow"/>
        </w:rPr>
        <w:t>《盾构推进液压系统仿真》</w:t>
      </w:r>
    </w:p>
    <w:p>
      <w:pPr>
        <w:pStyle w:val="4"/>
        <w:keepNext w:val="0"/>
        <w:keepLines w:val="0"/>
        <w:pageBreakBefore w:val="0"/>
        <w:widowControl w:val="0"/>
        <w:numPr>
          <w:ilvl w:val="0"/>
          <w:numId w:val="2"/>
        </w:numPr>
        <w:kinsoku/>
        <w:wordWrap/>
        <w:overflowPunct/>
        <w:topLinePunct w:val="0"/>
        <w:autoSpaceDE/>
        <w:autoSpaceDN/>
        <w:bidi w:val="0"/>
        <w:adjustRightInd/>
        <w:snapToGrid/>
        <w:spacing w:line="360" w:lineRule="auto"/>
        <w:ind w:left="1418"/>
        <w:jc w:val="left"/>
        <w:textAlignment w:val="auto"/>
        <w:rPr>
          <w:rFonts w:ascii="仿宋" w:hAnsi="仿宋" w:eastAsia="仿宋"/>
          <w:bCs/>
          <w:color w:val="FF0000"/>
          <w:sz w:val="24"/>
          <w:szCs w:val="24"/>
          <w:highlight w:val="yellow"/>
        </w:rPr>
      </w:pPr>
      <w:r>
        <w:rPr>
          <w:rFonts w:hint="eastAsia" w:ascii="仿宋" w:hAnsi="仿宋" w:eastAsia="仿宋"/>
          <w:bCs/>
          <w:color w:val="FF0000"/>
          <w:sz w:val="24"/>
          <w:szCs w:val="24"/>
          <w:highlight w:val="yellow"/>
        </w:rPr>
        <w:t>《虚拟加工中心装调与维修》</w:t>
      </w:r>
    </w:p>
    <w:p>
      <w:pPr>
        <w:pStyle w:val="4"/>
        <w:keepNext w:val="0"/>
        <w:keepLines w:val="0"/>
        <w:pageBreakBefore w:val="0"/>
        <w:widowControl w:val="0"/>
        <w:numPr>
          <w:ilvl w:val="0"/>
          <w:numId w:val="2"/>
        </w:numPr>
        <w:kinsoku/>
        <w:wordWrap/>
        <w:overflowPunct/>
        <w:topLinePunct w:val="0"/>
        <w:autoSpaceDE/>
        <w:autoSpaceDN/>
        <w:bidi w:val="0"/>
        <w:adjustRightInd/>
        <w:snapToGrid/>
        <w:spacing w:line="360" w:lineRule="auto"/>
        <w:ind w:left="1418"/>
        <w:jc w:val="left"/>
        <w:textAlignment w:val="auto"/>
        <w:rPr>
          <w:rFonts w:ascii="仿宋" w:hAnsi="仿宋" w:eastAsia="仿宋"/>
          <w:bCs/>
          <w:color w:val="FF0000"/>
          <w:sz w:val="24"/>
          <w:szCs w:val="24"/>
          <w:highlight w:val="yellow"/>
        </w:rPr>
      </w:pPr>
      <w:r>
        <w:rPr>
          <w:rFonts w:hint="eastAsia" w:ascii="仿宋" w:hAnsi="仿宋" w:eastAsia="仿宋"/>
          <w:bCs/>
          <w:color w:val="FF0000"/>
          <w:sz w:val="24"/>
          <w:szCs w:val="24"/>
          <w:highlight w:val="yellow"/>
        </w:rPr>
        <w:t>《虚拟数控铣床装调检测实训系统》</w:t>
      </w:r>
    </w:p>
    <w:p>
      <w:pPr>
        <w:pStyle w:val="4"/>
        <w:keepNext w:val="0"/>
        <w:keepLines w:val="0"/>
        <w:pageBreakBefore w:val="0"/>
        <w:widowControl w:val="0"/>
        <w:numPr>
          <w:ilvl w:val="0"/>
          <w:numId w:val="2"/>
        </w:numPr>
        <w:kinsoku/>
        <w:wordWrap/>
        <w:overflowPunct/>
        <w:topLinePunct w:val="0"/>
        <w:autoSpaceDE/>
        <w:autoSpaceDN/>
        <w:bidi w:val="0"/>
        <w:adjustRightInd/>
        <w:snapToGrid/>
        <w:spacing w:line="360" w:lineRule="auto"/>
        <w:ind w:left="1418"/>
        <w:jc w:val="left"/>
        <w:textAlignment w:val="auto"/>
        <w:rPr>
          <w:rFonts w:ascii="仿宋" w:hAnsi="仿宋" w:eastAsia="仿宋"/>
          <w:bCs/>
          <w:color w:val="FF0000"/>
          <w:sz w:val="24"/>
          <w:szCs w:val="24"/>
          <w:highlight w:val="yellow"/>
        </w:rPr>
      </w:pPr>
      <w:r>
        <w:rPr>
          <w:rFonts w:hint="eastAsia" w:ascii="仿宋" w:hAnsi="仿宋" w:eastAsia="仿宋"/>
          <w:bCs/>
          <w:color w:val="FF0000"/>
          <w:sz w:val="24"/>
          <w:szCs w:val="24"/>
          <w:highlight w:val="yellow"/>
        </w:rPr>
        <w:t>《工业机器人机械装调与维修》</w:t>
      </w:r>
    </w:p>
    <w:p>
      <w:pPr>
        <w:pStyle w:val="4"/>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仿宋" w:hAnsi="仿宋" w:eastAsia="仿宋"/>
          <w:bCs/>
          <w:color w:val="FF0000"/>
          <w:sz w:val="24"/>
          <w:szCs w:val="24"/>
        </w:rPr>
      </w:pPr>
      <w:r>
        <w:rPr>
          <w:rFonts w:hint="eastAsia" w:ascii="仿宋" w:hAnsi="仿宋" w:eastAsia="仿宋"/>
          <w:bCs/>
          <w:color w:val="FF0000"/>
          <w:sz w:val="24"/>
          <w:szCs w:val="24"/>
        </w:rPr>
        <w:t xml:space="preserve">   投标人需准备一份“演示录制视频 ”，在投标截止前通过EMS或顺丰邮寄方式寄送至“浙江省衢州市九华北大道78号衢州学院采购中心周老师收”。“演示录制视频 ”时间控制在15分钟以内；视频格式要求为Avi、MP4等常用格式，以U盘单独密封提交 ，且密封袋上注明项目名称、投标人名称并加盖公章 ，未密封包装或者逾期邮寄送达的“演示录制视频”将不予接收 。投标截止前没有送达“演示录制视频”的投标人视为无演示环节 。</w:t>
      </w:r>
    </w:p>
    <w:p>
      <w:pPr>
        <w:spacing w:line="360" w:lineRule="auto"/>
        <w:rPr>
          <w:rFonts w:ascii="仿宋" w:hAnsi="仿宋" w:eastAsia="仿宋"/>
          <w:b/>
          <w:bCs/>
          <w:sz w:val="24"/>
        </w:rPr>
      </w:pPr>
    </w:p>
    <w:p>
      <w:pPr>
        <w:spacing w:line="360" w:lineRule="auto"/>
        <w:rPr>
          <w:rFonts w:ascii="仿宋" w:hAnsi="仿宋" w:eastAsia="仿宋"/>
          <w:b/>
          <w:bCs/>
          <w:sz w:val="24"/>
        </w:rPr>
      </w:pPr>
      <w:r>
        <w:rPr>
          <w:rFonts w:ascii="仿宋" w:hAnsi="仿宋" w:eastAsia="仿宋"/>
          <w:b/>
          <w:bCs/>
          <w:sz w:val="24"/>
        </w:rPr>
        <w:t>7</w:t>
      </w:r>
      <w:r>
        <w:rPr>
          <w:rFonts w:hint="eastAsia" w:ascii="仿宋" w:hAnsi="仿宋" w:eastAsia="仿宋"/>
          <w:b/>
          <w:bCs/>
          <w:sz w:val="24"/>
        </w:rPr>
        <w:t>.软件的详细要求</w:t>
      </w:r>
    </w:p>
    <w:p>
      <w:pPr>
        <w:spacing w:line="360" w:lineRule="auto"/>
        <w:rPr>
          <w:rFonts w:ascii="仿宋" w:hAnsi="仿宋" w:eastAsia="仿宋"/>
          <w:b/>
          <w:bCs/>
          <w:sz w:val="24"/>
        </w:rPr>
      </w:pPr>
      <w:r>
        <w:rPr>
          <w:rFonts w:hint="eastAsia" w:ascii="仿宋" w:hAnsi="仿宋" w:eastAsia="仿宋"/>
          <w:b/>
          <w:bCs/>
          <w:sz w:val="24"/>
        </w:rPr>
        <w:t>（1）</w:t>
      </w:r>
      <w:r>
        <w:rPr>
          <w:rFonts w:ascii="仿宋" w:hAnsi="仿宋" w:eastAsia="仿宋"/>
          <w:b/>
          <w:bCs/>
          <w:sz w:val="24"/>
        </w:rPr>
        <w:t>《液压系统故障处理虚拟仿真实训》</w:t>
      </w:r>
    </w:p>
    <w:p>
      <w:pPr>
        <w:spacing w:line="360" w:lineRule="auto"/>
        <w:ind w:firstLine="480" w:firstLineChars="200"/>
        <w:rPr>
          <w:rFonts w:ascii="仿宋" w:hAnsi="仿宋" w:eastAsia="仿宋"/>
          <w:sz w:val="24"/>
        </w:rPr>
      </w:pPr>
      <w:r>
        <w:rPr>
          <w:rFonts w:hint="eastAsia" w:ascii="仿宋" w:hAnsi="仿宋" w:eastAsia="仿宋"/>
          <w:sz w:val="24"/>
        </w:rPr>
        <w:t>软件内容</w:t>
      </w:r>
      <w:r>
        <w:rPr>
          <w:rFonts w:ascii="仿宋" w:hAnsi="仿宋" w:eastAsia="仿宋"/>
          <w:sz w:val="24"/>
        </w:rPr>
        <w:t>：</w:t>
      </w:r>
    </w:p>
    <w:p>
      <w:pPr>
        <w:spacing w:line="360" w:lineRule="auto"/>
        <w:ind w:firstLine="480" w:firstLineChars="200"/>
        <w:rPr>
          <w:rFonts w:ascii="仿宋" w:hAnsi="仿宋" w:eastAsia="仿宋"/>
          <w:sz w:val="24"/>
        </w:rPr>
      </w:pPr>
      <w:r>
        <w:rPr>
          <w:rFonts w:hint="eastAsia" w:ascii="仿宋" w:hAnsi="仿宋" w:eastAsia="仿宋"/>
          <w:sz w:val="24"/>
        </w:rPr>
        <w:t>一、液压系统故障处理：液压件</w:t>
      </w:r>
    </w:p>
    <w:p>
      <w:pPr>
        <w:spacing w:line="360" w:lineRule="auto"/>
        <w:ind w:firstLine="480" w:firstLineChars="200"/>
        <w:rPr>
          <w:rFonts w:ascii="仿宋" w:hAnsi="仿宋" w:eastAsia="仿宋"/>
          <w:sz w:val="24"/>
        </w:rPr>
      </w:pPr>
      <w:r>
        <w:rPr>
          <w:rFonts w:hint="eastAsia" w:ascii="仿宋" w:hAnsi="仿宋" w:eastAsia="仿宋"/>
          <w:sz w:val="24"/>
        </w:rPr>
        <w:t>1）故障：泵不吸油：1.检查油箱内的油位并加至油位线；2.检查油质，过滤或更换油液；3.清洗回油过滤器滤芯或更换；4.检查冷却器效果；5.将油泵拆开清洗，重新装配。</w:t>
      </w:r>
    </w:p>
    <w:p>
      <w:pPr>
        <w:spacing w:line="360" w:lineRule="auto"/>
        <w:ind w:firstLine="480" w:firstLineChars="200"/>
        <w:rPr>
          <w:rFonts w:ascii="仿宋" w:hAnsi="仿宋" w:eastAsia="仿宋"/>
          <w:sz w:val="24"/>
        </w:rPr>
      </w:pPr>
      <w:r>
        <w:rPr>
          <w:rFonts w:hint="eastAsia" w:ascii="仿宋" w:hAnsi="仿宋" w:eastAsia="仿宋"/>
          <w:sz w:val="24"/>
        </w:rPr>
        <w:t>2）故障：泵噪声大：泵的噪声过大可能有两个原因：吸空现象严重或  吸入气泡。1.清洗或更换通油面积大的回油过滤器；2.提高液位高度；3.适当加长调整吸油管长度或位置；4.检查油质，按要求选用油  的粘度；5.检查连接处和结合面密封，并紧固；6.控制电机运转在最高转速以下；7.进行空载运转，排除空气。</w:t>
      </w:r>
    </w:p>
    <w:p>
      <w:pPr>
        <w:spacing w:line="360" w:lineRule="auto"/>
        <w:ind w:firstLine="480" w:firstLineChars="200"/>
        <w:rPr>
          <w:rFonts w:ascii="仿宋" w:hAnsi="仿宋" w:eastAsia="仿宋"/>
          <w:sz w:val="24"/>
        </w:rPr>
      </w:pPr>
      <w:r>
        <w:rPr>
          <w:rFonts w:hint="eastAsia" w:ascii="仿宋" w:hAnsi="仿宋" w:eastAsia="仿宋"/>
          <w:sz w:val="24"/>
        </w:rPr>
        <w:t>3）故障：泵出油量不足：1.拆开清洗，修理；2.更换轴承</w:t>
      </w:r>
    </w:p>
    <w:p>
      <w:pPr>
        <w:spacing w:line="360" w:lineRule="auto"/>
        <w:ind w:firstLine="480" w:firstLineChars="200"/>
        <w:rPr>
          <w:rFonts w:ascii="仿宋" w:hAnsi="仿宋" w:eastAsia="仿宋"/>
          <w:sz w:val="24"/>
        </w:rPr>
      </w:pPr>
      <w:r>
        <w:rPr>
          <w:rFonts w:hint="eastAsia" w:ascii="仿宋" w:hAnsi="仿宋" w:eastAsia="仿宋"/>
          <w:sz w:val="24"/>
        </w:rPr>
        <w:t>4）故障：轴封漏油：1.拆下清洗，重新装配；2.按加工图纸要求重新加工检查尺寸，换轴；3.更换后重新安装；4.拆装时不损坏各零件，若有损伤应更换。</w:t>
      </w:r>
    </w:p>
    <w:p>
      <w:pPr>
        <w:spacing w:line="360" w:lineRule="auto"/>
        <w:ind w:firstLine="480" w:firstLineChars="200"/>
        <w:rPr>
          <w:rFonts w:ascii="仿宋" w:hAnsi="仿宋" w:eastAsia="仿宋"/>
          <w:sz w:val="24"/>
        </w:rPr>
      </w:pPr>
      <w:r>
        <w:rPr>
          <w:rFonts w:hint="eastAsia" w:ascii="仿宋" w:hAnsi="仿宋" w:eastAsia="仿宋"/>
          <w:sz w:val="24"/>
        </w:rPr>
        <w:t>二</w:t>
      </w:r>
      <w:r>
        <w:rPr>
          <w:rFonts w:ascii="仿宋" w:hAnsi="仿宋" w:eastAsia="仿宋"/>
          <w:sz w:val="24"/>
        </w:rPr>
        <w:t>、</w:t>
      </w:r>
      <w:r>
        <w:rPr>
          <w:rFonts w:hint="eastAsia" w:ascii="仿宋" w:hAnsi="仿宋" w:eastAsia="仿宋"/>
          <w:sz w:val="24"/>
        </w:rPr>
        <w:t>液压系统故障处理：液压缸</w:t>
      </w:r>
    </w:p>
    <w:p>
      <w:pPr>
        <w:spacing w:line="360" w:lineRule="auto"/>
        <w:ind w:firstLine="480" w:firstLineChars="200"/>
        <w:rPr>
          <w:rFonts w:ascii="仿宋" w:hAnsi="仿宋" w:eastAsia="仿宋"/>
          <w:sz w:val="24"/>
        </w:rPr>
      </w:pPr>
      <w:r>
        <w:rPr>
          <w:rFonts w:hint="eastAsia" w:ascii="仿宋" w:hAnsi="仿宋" w:eastAsia="仿宋"/>
          <w:sz w:val="24"/>
        </w:rPr>
        <w:t>1）故障：活塞杆不能动作：出现该故障的原因是压力不足。1.紧固活塞与活塞杆；2.更换活塞杆；3.更换密封件；4.检查换向阀未换向的原因并排除；5.检查溢流阀的故障原因并排除；6.调整阀的通过流量必须大于液压缸内泄漏量；7.检查泵的故障原因并排除。</w:t>
      </w:r>
    </w:p>
    <w:p>
      <w:pPr>
        <w:spacing w:line="360" w:lineRule="auto"/>
        <w:ind w:firstLine="480" w:firstLineChars="200"/>
        <w:rPr>
          <w:rFonts w:ascii="仿宋" w:hAnsi="仿宋" w:eastAsia="仿宋"/>
          <w:sz w:val="24"/>
        </w:rPr>
      </w:pPr>
      <w:r>
        <w:rPr>
          <w:rFonts w:hint="eastAsia" w:ascii="仿宋" w:hAnsi="仿宋" w:eastAsia="仿宋"/>
          <w:sz w:val="24"/>
        </w:rPr>
        <w:t>2）故障：速度达不到规定值：出现该故障的原因是内泄漏严重或外载荷过大。1.更换适宜粘度的液压油；2.核算后更换元件，调大工作压力。</w:t>
      </w:r>
    </w:p>
    <w:p>
      <w:pPr>
        <w:spacing w:line="360" w:lineRule="auto"/>
        <w:ind w:firstLine="480" w:firstLineChars="200"/>
        <w:rPr>
          <w:rFonts w:ascii="仿宋" w:hAnsi="仿宋" w:eastAsia="仿宋"/>
          <w:sz w:val="24"/>
        </w:rPr>
      </w:pPr>
      <w:r>
        <w:rPr>
          <w:rFonts w:hint="eastAsia" w:ascii="仿宋" w:hAnsi="仿宋" w:eastAsia="仿宋"/>
          <w:sz w:val="24"/>
        </w:rPr>
        <w:t>3）故障：液压缸产生爬行：出现该故障的原因是缸内进入空气。空载大行程往复运动，直到把空气排完。</w:t>
      </w:r>
    </w:p>
    <w:p>
      <w:pPr>
        <w:spacing w:line="360" w:lineRule="auto"/>
        <w:ind w:firstLine="480" w:firstLineChars="200"/>
        <w:rPr>
          <w:rFonts w:ascii="仿宋" w:hAnsi="仿宋" w:eastAsia="仿宋"/>
          <w:sz w:val="24"/>
        </w:rPr>
      </w:pPr>
      <w:r>
        <w:rPr>
          <w:rFonts w:hint="eastAsia" w:ascii="仿宋" w:hAnsi="仿宋" w:eastAsia="仿宋"/>
          <w:sz w:val="24"/>
        </w:rPr>
        <w:t>4）故障：缓冲装置：出现该故障的原因是缓冲作用过度或缓冲作用失灵。1.将节流口调节到合适位置并紧固；2.拆开清洗，适当加大间隙，不合格的零件应更换；3.修去毛刺和清洗干净；4.更换新缓冲环。</w:t>
      </w:r>
    </w:p>
    <w:p>
      <w:pPr>
        <w:spacing w:line="360" w:lineRule="auto"/>
        <w:ind w:firstLine="480" w:firstLineChars="200"/>
        <w:rPr>
          <w:rFonts w:ascii="仿宋" w:hAnsi="仿宋" w:eastAsia="仿宋"/>
          <w:sz w:val="24"/>
        </w:rPr>
      </w:pPr>
      <w:r>
        <w:rPr>
          <w:rFonts w:hint="eastAsia" w:ascii="仿宋" w:hAnsi="仿宋" w:eastAsia="仿宋"/>
          <w:sz w:val="24"/>
        </w:rPr>
        <w:t>5）故障：有外泄漏：出现该故障的原因是高频振动、油温过高或装配不良。1.紧固螺钉和接头；2.检查进油口是否畅通；3.采取隔热措施；4.拆开检查，重新装配；5.拧紧螺钉，使其受力均匀，按螺孔深度合理选配螺钉长度。</w:t>
      </w:r>
    </w:p>
    <w:p>
      <w:pPr>
        <w:spacing w:line="360" w:lineRule="auto"/>
        <w:ind w:firstLine="480" w:firstLineChars="200"/>
        <w:rPr>
          <w:rFonts w:ascii="仿宋" w:hAnsi="仿宋" w:eastAsia="仿宋"/>
          <w:sz w:val="24"/>
        </w:rPr>
      </w:pPr>
      <w:r>
        <w:rPr>
          <w:rFonts w:hint="eastAsia" w:ascii="仿宋" w:hAnsi="仿宋" w:eastAsia="仿宋"/>
          <w:sz w:val="24"/>
        </w:rPr>
        <w:t>三</w:t>
      </w:r>
      <w:r>
        <w:rPr>
          <w:rFonts w:ascii="仿宋" w:hAnsi="仿宋" w:eastAsia="仿宋"/>
          <w:sz w:val="24"/>
        </w:rPr>
        <w:t>、</w:t>
      </w:r>
      <w:r>
        <w:rPr>
          <w:rFonts w:hint="eastAsia" w:ascii="仿宋" w:hAnsi="仿宋" w:eastAsia="仿宋"/>
          <w:sz w:val="24"/>
        </w:rPr>
        <w:t>液压系统故障处理：压力阀</w:t>
      </w:r>
    </w:p>
    <w:p>
      <w:pPr>
        <w:spacing w:line="360" w:lineRule="auto"/>
        <w:ind w:firstLine="480" w:firstLineChars="200"/>
        <w:rPr>
          <w:rFonts w:ascii="仿宋" w:hAnsi="仿宋" w:eastAsia="仿宋"/>
          <w:sz w:val="24"/>
        </w:rPr>
      </w:pPr>
      <w:r>
        <w:rPr>
          <w:rFonts w:hint="eastAsia" w:ascii="仿宋" w:hAnsi="仿宋" w:eastAsia="仿宋"/>
          <w:sz w:val="24"/>
        </w:rPr>
        <w:t>1）故障：调不上压力：出现该故障的原因是主阀故障、先导阀故障或液压泵故障。1.将各个阀拆开检修，重新装配：手动换向阀、电磁阀、节流阀、液控单向阀、先导阀、溢流阀；2.修配间隙到适宜值；3.清洗各个阀上的阻尼孔使之畅通；4.纠正方向；5.阀盖紧固螺钉拧紧力要均匀；6.无法检修则进行更换；7.过滤或更换油液。</w:t>
      </w:r>
    </w:p>
    <w:p>
      <w:pPr>
        <w:spacing w:line="360" w:lineRule="auto"/>
        <w:ind w:firstLine="480" w:firstLineChars="200"/>
        <w:rPr>
          <w:rFonts w:ascii="仿宋" w:hAnsi="仿宋" w:eastAsia="仿宋"/>
          <w:sz w:val="24"/>
        </w:rPr>
      </w:pPr>
      <w:r>
        <w:rPr>
          <w:rFonts w:hint="eastAsia" w:ascii="仿宋" w:hAnsi="仿宋" w:eastAsia="仿宋"/>
          <w:sz w:val="24"/>
        </w:rPr>
        <w:t>2）故障：压力波动（不稳定）：出现该故障的原因是主阀故障、先导阀故障或回油不畅。1.拆开清洗；2.修配或更换零件；3.适当缩小阻尼孔径；4.修配或更换零件；5.调压后应把锁紧螺母锁紧；6.适当增大管径，减少弯头；7.回油管口应离油箱底面二倍管径以上；8.更换滤芯。</w:t>
      </w:r>
    </w:p>
    <w:p>
      <w:pPr>
        <w:spacing w:line="360" w:lineRule="auto"/>
        <w:rPr>
          <w:rFonts w:ascii="仿宋" w:hAnsi="仿宋" w:eastAsia="仿宋"/>
          <w:b/>
          <w:sz w:val="24"/>
        </w:rPr>
      </w:pPr>
      <w:r>
        <w:rPr>
          <w:rFonts w:hint="eastAsia" w:ascii="仿宋" w:hAnsi="仿宋" w:eastAsia="仿宋"/>
          <w:b/>
          <w:sz w:val="24"/>
        </w:rPr>
        <w:t>（2）</w:t>
      </w:r>
      <w:r>
        <w:rPr>
          <w:rFonts w:ascii="仿宋" w:hAnsi="仿宋" w:eastAsia="仿宋"/>
          <w:b/>
          <w:sz w:val="24"/>
        </w:rPr>
        <w:t>《盾构推进液压系统仿真》</w:t>
      </w:r>
    </w:p>
    <w:p>
      <w:pPr>
        <w:spacing w:line="360" w:lineRule="auto"/>
        <w:ind w:firstLine="480" w:firstLineChars="200"/>
        <w:rPr>
          <w:rFonts w:ascii="仿宋" w:hAnsi="仿宋" w:eastAsia="仿宋"/>
          <w:sz w:val="24"/>
        </w:rPr>
      </w:pPr>
      <w:r>
        <w:rPr>
          <w:rFonts w:hint="eastAsia" w:ascii="仿宋" w:hAnsi="仿宋" w:eastAsia="仿宋"/>
          <w:sz w:val="24"/>
        </w:rPr>
        <w:t>软件内容：</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一、盾构推进液压系统元器件的拖放与元件接口连接：</w:t>
      </w:r>
    </w:p>
    <w:p>
      <w:pPr>
        <w:spacing w:line="360" w:lineRule="auto"/>
        <w:ind w:firstLine="480" w:firstLineChars="200"/>
        <w:rPr>
          <w:rFonts w:ascii="仿宋" w:hAnsi="仿宋" w:eastAsia="仿宋"/>
          <w:sz w:val="24"/>
        </w:rPr>
      </w:pPr>
      <w:r>
        <w:rPr>
          <w:rFonts w:hint="eastAsia" w:ascii="仿宋" w:hAnsi="仿宋" w:eastAsia="仿宋"/>
          <w:sz w:val="24"/>
        </w:rPr>
        <w:t>1）元件的拖放是通过鼠标左键按照提示信息将元件拖放至正确位置，按照窗口界面中的引导点选正确的元件图标（提示错误的无法拖动，选择提示正确的元件图标可以按下鼠标左键拖动）。拖放的元件到正确的位置时将会提示安放位置正确，当放在错误的元件位置时将提示元件的安放位置错误。以此对操作者进行引导。</w:t>
      </w:r>
    </w:p>
    <w:p>
      <w:pPr>
        <w:spacing w:line="360" w:lineRule="auto"/>
        <w:ind w:firstLine="480" w:firstLineChars="200"/>
        <w:rPr>
          <w:rFonts w:ascii="仿宋" w:hAnsi="仿宋" w:eastAsia="仿宋"/>
          <w:sz w:val="24"/>
        </w:rPr>
      </w:pPr>
      <w:r>
        <w:rPr>
          <w:rFonts w:hint="eastAsia" w:ascii="仿宋" w:hAnsi="仿宋" w:eastAsia="仿宋"/>
          <w:sz w:val="24"/>
        </w:rPr>
        <w:t>2）元件接口的连接采用自由的方式，当连接元件接口时，可以由用户自由选择连接元件的先后顺序。当选择一个接口时，然后要选择正确的接口，此时提示正确管路也将在二维原理图和三维场景中出现。如果另一个接口选择错误，则将会提示所选元件接口错误，则需要用户去选择正确的接口。此过程也是对用户关于盾构推进液压系统原理图和元器件的接口有相应的了解和认知程度判断的依据。</w:t>
      </w:r>
    </w:p>
    <w:p>
      <w:pPr>
        <w:spacing w:line="360" w:lineRule="auto"/>
        <w:ind w:firstLine="480" w:firstLineChars="200"/>
        <w:rPr>
          <w:rFonts w:ascii="仿宋" w:hAnsi="仿宋" w:eastAsia="仿宋"/>
          <w:sz w:val="24"/>
        </w:rPr>
      </w:pPr>
      <w:r>
        <w:rPr>
          <w:rFonts w:hint="eastAsia" w:ascii="仿宋" w:hAnsi="仿宋" w:eastAsia="仿宋"/>
          <w:color w:val="000000" w:themeColor="text1"/>
          <w:sz w:val="24"/>
          <w14:textFill>
            <w14:solidFill>
              <w14:schemeClr w14:val="tx1"/>
            </w14:solidFill>
          </w14:textFill>
        </w:rPr>
        <w:t>二、盾构推进液压系统元器件功能简介与部位认知：对主要元器件的功能进</w:t>
      </w:r>
      <w:r>
        <w:rPr>
          <w:rFonts w:hint="eastAsia" w:ascii="仿宋" w:hAnsi="仿宋" w:eastAsia="仿宋"/>
          <w:sz w:val="24"/>
        </w:rPr>
        <w:t>行说明并在窗口中对元器件的三维模型进行浏览。</w:t>
      </w:r>
    </w:p>
    <w:p>
      <w:pPr>
        <w:spacing w:line="360" w:lineRule="auto"/>
        <w:ind w:firstLine="480" w:firstLineChars="200"/>
        <w:rPr>
          <w:rFonts w:ascii="仿宋" w:hAnsi="仿宋" w:eastAsia="仿宋"/>
          <w:sz w:val="24"/>
        </w:rPr>
      </w:pPr>
      <w:r>
        <w:rPr>
          <w:rFonts w:hint="eastAsia" w:ascii="仿宋" w:hAnsi="仿宋" w:eastAsia="仿宋"/>
          <w:sz w:val="24"/>
        </w:rPr>
        <w:t>三、盾构原理图搭建与三维场景实物结合：当拖放相应的元件至正确位置时，三维场景中的实物模型出现并安装在正确位置，并对元件高亮显示以加强对元件的安装部位的认识并可以在三维场景中自由浏览观察元件真正实现二维与三维的的结合。</w:t>
      </w:r>
    </w:p>
    <w:p>
      <w:pPr>
        <w:spacing w:line="360" w:lineRule="auto"/>
        <w:ind w:firstLine="480" w:firstLineChars="200"/>
        <w:rPr>
          <w:rFonts w:ascii="仿宋" w:hAnsi="仿宋" w:eastAsia="仿宋"/>
          <w:sz w:val="24"/>
        </w:rPr>
      </w:pPr>
      <w:r>
        <w:rPr>
          <w:rFonts w:hint="eastAsia" w:ascii="仿宋" w:hAnsi="仿宋" w:eastAsia="仿宋"/>
          <w:sz w:val="24"/>
        </w:rPr>
        <w:t>四、盾构系统液压元件参数设置：元件参数设置，对于不变元件参数直接写入数学模型并在窗口中以表格的形式展示可由人自由查看。对于可变元件参数的设置可以通过工具栏的元件参数设置或鼠标右键相应可变参数的元件调出元件参数设置页面进行元件参数设置。</w:t>
      </w:r>
    </w:p>
    <w:p>
      <w:pPr>
        <w:spacing w:line="360" w:lineRule="auto"/>
        <w:ind w:firstLine="480" w:firstLineChars="200"/>
        <w:rPr>
          <w:rFonts w:ascii="仿宋" w:hAnsi="仿宋" w:eastAsia="仿宋"/>
          <w:sz w:val="24"/>
        </w:rPr>
      </w:pPr>
      <w:r>
        <w:rPr>
          <w:rFonts w:hint="eastAsia" w:ascii="仿宋" w:hAnsi="仿宋" w:eastAsia="仿宋"/>
          <w:sz w:val="24"/>
        </w:rPr>
        <w:t>五、盾构推进液压系统仿真曲线的生成：在完成相应元件参数设置后，根据提示鼠标右键选择相应的元件去查看对应接口处的仿真数据和曲线。</w:t>
      </w:r>
    </w:p>
    <w:p>
      <w:pPr>
        <w:spacing w:line="360" w:lineRule="auto"/>
        <w:ind w:firstLine="480" w:firstLineChars="200"/>
        <w:rPr>
          <w:rFonts w:ascii="仿宋" w:hAnsi="仿宋" w:eastAsia="仿宋"/>
          <w:sz w:val="24"/>
        </w:rPr>
      </w:pPr>
      <w:r>
        <w:rPr>
          <w:rFonts w:hint="eastAsia" w:ascii="仿宋" w:hAnsi="仿宋" w:eastAsia="仿宋"/>
          <w:sz w:val="24"/>
        </w:rPr>
        <w:t>六、盾构顺应性参数设置及仿真曲线的生成：在完成原理图的搭建后，改变液油体积弹性模量、压力阀、管道、蓄能器4个关键因素的变量，并进行仿真曲线的生成，依次改变参数查看曲线进行对比可归纳相应因素对系统顺应性的影响规律，并进行地质条件的确认输出对应顺应性仿真曲线。</w:t>
      </w:r>
    </w:p>
    <w:p>
      <w:pPr>
        <w:spacing w:line="360" w:lineRule="auto"/>
        <w:ind w:left="420" w:leftChars="200"/>
        <w:rPr>
          <w:rFonts w:hint="eastAsia" w:ascii="仿宋" w:hAnsi="仿宋" w:eastAsia="仿宋"/>
          <w:sz w:val="24"/>
        </w:rPr>
      </w:pPr>
      <w:r>
        <w:rPr>
          <w:rFonts w:hint="eastAsia" w:ascii="仿宋" w:hAnsi="仿宋" w:eastAsia="仿宋"/>
          <w:sz w:val="24"/>
        </w:rPr>
        <w:t>七、盾构推进液压系统仿真实验数据的生成：对盾构推进液压系统和盾构顺应性仿真，完成相应参数设置并输出相应的仿真曲线，将实验数据输出到Excel实验数据表格保存到相应软件的安装目录的data文件。</w:t>
      </w:r>
    </w:p>
    <w:p>
      <w:pPr>
        <w:spacing w:line="360" w:lineRule="auto"/>
        <w:rPr>
          <w:rFonts w:ascii="仿宋" w:hAnsi="仿宋" w:eastAsia="仿宋"/>
          <w:b/>
          <w:sz w:val="24"/>
        </w:rPr>
      </w:pPr>
      <w:r>
        <w:rPr>
          <w:rFonts w:hint="eastAsia" w:ascii="仿宋" w:hAnsi="仿宋" w:eastAsia="仿宋"/>
          <w:b/>
          <w:sz w:val="24"/>
        </w:rPr>
        <w:t>（3）</w:t>
      </w:r>
      <w:r>
        <w:rPr>
          <w:rFonts w:ascii="仿宋" w:hAnsi="仿宋" w:eastAsia="仿宋"/>
          <w:b/>
          <w:sz w:val="24"/>
        </w:rPr>
        <w:t>《虚拟加工中心装调与维修》</w:t>
      </w:r>
    </w:p>
    <w:p>
      <w:pPr>
        <w:spacing w:line="360" w:lineRule="auto"/>
        <w:ind w:left="420" w:leftChars="200"/>
        <w:rPr>
          <w:rFonts w:ascii="仿宋" w:hAnsi="仿宋" w:eastAsia="仿宋"/>
          <w:bCs/>
          <w:sz w:val="24"/>
        </w:rPr>
      </w:pPr>
      <w:r>
        <w:rPr>
          <w:rFonts w:hint="eastAsia" w:ascii="仿宋" w:hAnsi="仿宋" w:eastAsia="仿宋"/>
          <w:bCs/>
          <w:sz w:val="24"/>
        </w:rPr>
        <w:t>软件内容</w:t>
      </w:r>
      <w:r>
        <w:rPr>
          <w:rFonts w:ascii="仿宋" w:hAnsi="仿宋" w:eastAsia="仿宋"/>
          <w:bCs/>
          <w:sz w:val="24"/>
        </w:rPr>
        <w:t>：</w:t>
      </w:r>
    </w:p>
    <w:p>
      <w:pPr>
        <w:spacing w:line="360" w:lineRule="auto"/>
        <w:ind w:left="420" w:leftChars="200"/>
        <w:rPr>
          <w:rFonts w:ascii="仿宋" w:hAnsi="仿宋" w:eastAsia="仿宋"/>
          <w:bCs/>
          <w:sz w:val="24"/>
        </w:rPr>
      </w:pPr>
      <w:r>
        <w:rPr>
          <w:rFonts w:hint="eastAsia" w:ascii="仿宋" w:hAnsi="仿宋" w:eastAsia="仿宋"/>
          <w:bCs/>
          <w:sz w:val="24"/>
        </w:rPr>
        <w:t>一</w:t>
      </w:r>
      <w:r>
        <w:rPr>
          <w:rFonts w:ascii="仿宋" w:hAnsi="仿宋" w:eastAsia="仿宋"/>
          <w:bCs/>
          <w:sz w:val="24"/>
        </w:rPr>
        <w:t>、</w:t>
      </w:r>
      <w:r>
        <w:rPr>
          <w:rFonts w:hint="eastAsia" w:ascii="仿宋" w:hAnsi="仿宋" w:eastAsia="仿宋"/>
          <w:bCs/>
          <w:sz w:val="24"/>
        </w:rPr>
        <w:t>主轴拆卸与装调</w:t>
      </w:r>
    </w:p>
    <w:p>
      <w:pPr>
        <w:spacing w:line="360" w:lineRule="auto"/>
        <w:ind w:left="420" w:leftChars="200"/>
        <w:rPr>
          <w:rFonts w:ascii="仿宋" w:hAnsi="仿宋" w:eastAsia="仿宋"/>
          <w:bCs/>
          <w:sz w:val="24"/>
        </w:rPr>
      </w:pPr>
      <w:r>
        <w:rPr>
          <w:rFonts w:ascii="仿宋" w:hAnsi="仿宋" w:eastAsia="仿宋"/>
          <w:bCs/>
          <w:sz w:val="24"/>
        </w:rPr>
        <w:t>1</w:t>
      </w:r>
      <w:r>
        <w:rPr>
          <w:rFonts w:hint="eastAsia" w:ascii="仿宋" w:hAnsi="仿宋" w:eastAsia="仿宋"/>
          <w:bCs/>
          <w:sz w:val="24"/>
        </w:rPr>
        <w:t>）主轴拆卸。</w:t>
      </w:r>
    </w:p>
    <w:p>
      <w:pPr>
        <w:spacing w:line="360" w:lineRule="auto"/>
        <w:ind w:left="420" w:leftChars="200"/>
        <w:rPr>
          <w:rFonts w:ascii="仿宋" w:hAnsi="仿宋" w:eastAsia="仿宋"/>
          <w:bCs/>
          <w:sz w:val="24"/>
        </w:rPr>
      </w:pPr>
      <w:r>
        <w:rPr>
          <w:rFonts w:hint="eastAsia" w:ascii="仿宋" w:hAnsi="仿宋" w:eastAsia="仿宋"/>
          <w:bCs/>
          <w:sz w:val="24"/>
        </w:rPr>
        <w:t>2）主轴安装前准备。</w:t>
      </w:r>
    </w:p>
    <w:p>
      <w:pPr>
        <w:spacing w:line="360" w:lineRule="auto"/>
        <w:ind w:left="420" w:leftChars="200"/>
        <w:rPr>
          <w:rFonts w:ascii="仿宋" w:hAnsi="仿宋" w:eastAsia="仿宋"/>
          <w:bCs/>
          <w:sz w:val="24"/>
        </w:rPr>
      </w:pPr>
      <w:r>
        <w:rPr>
          <w:rFonts w:ascii="仿宋" w:hAnsi="仿宋" w:eastAsia="仿宋"/>
          <w:bCs/>
          <w:sz w:val="24"/>
        </w:rPr>
        <w:t>3</w:t>
      </w:r>
      <w:r>
        <w:rPr>
          <w:rFonts w:hint="eastAsia" w:ascii="仿宋" w:hAnsi="仿宋" w:eastAsia="仿宋"/>
          <w:bCs/>
          <w:sz w:val="24"/>
        </w:rPr>
        <w:t>）主轴安装。</w:t>
      </w:r>
    </w:p>
    <w:p>
      <w:pPr>
        <w:spacing w:line="360" w:lineRule="auto"/>
        <w:ind w:left="420" w:leftChars="200"/>
        <w:rPr>
          <w:rFonts w:ascii="仿宋" w:hAnsi="仿宋" w:eastAsia="仿宋"/>
          <w:bCs/>
          <w:sz w:val="24"/>
        </w:rPr>
      </w:pPr>
      <w:r>
        <w:rPr>
          <w:rFonts w:hint="eastAsia" w:ascii="仿宋" w:hAnsi="仿宋" w:eastAsia="仿宋"/>
          <w:bCs/>
          <w:sz w:val="24"/>
        </w:rPr>
        <w:t>二</w:t>
      </w:r>
      <w:r>
        <w:rPr>
          <w:rFonts w:ascii="仿宋" w:hAnsi="仿宋" w:eastAsia="仿宋"/>
          <w:bCs/>
          <w:sz w:val="24"/>
        </w:rPr>
        <w:t>、</w:t>
      </w:r>
      <w:r>
        <w:rPr>
          <w:rFonts w:hint="eastAsia" w:ascii="仿宋" w:hAnsi="仿宋" w:eastAsia="仿宋"/>
          <w:bCs/>
          <w:sz w:val="24"/>
        </w:rPr>
        <w:t>整机装配与部件检测</w:t>
      </w:r>
    </w:p>
    <w:p>
      <w:pPr>
        <w:spacing w:line="360" w:lineRule="auto"/>
        <w:ind w:firstLine="480" w:firstLineChars="200"/>
        <w:rPr>
          <w:rFonts w:ascii="仿宋" w:hAnsi="仿宋" w:eastAsia="仿宋"/>
          <w:bCs/>
          <w:sz w:val="24"/>
        </w:rPr>
      </w:pPr>
      <w:r>
        <w:rPr>
          <w:rFonts w:hint="eastAsia" w:ascii="仿宋" w:hAnsi="仿宋" w:eastAsia="仿宋"/>
          <w:bCs/>
          <w:sz w:val="24"/>
        </w:rPr>
        <w:t>1）底座和轴承座检测。</w:t>
      </w:r>
    </w:p>
    <w:p>
      <w:pPr>
        <w:spacing w:line="360" w:lineRule="auto"/>
        <w:ind w:firstLine="480" w:firstLineChars="200"/>
        <w:rPr>
          <w:rFonts w:ascii="仿宋" w:hAnsi="仿宋" w:eastAsia="仿宋"/>
          <w:bCs/>
          <w:sz w:val="24"/>
        </w:rPr>
      </w:pPr>
      <w:r>
        <w:rPr>
          <w:rFonts w:hint="eastAsia" w:ascii="仿宋" w:hAnsi="仿宋" w:eastAsia="仿宋"/>
          <w:bCs/>
          <w:sz w:val="24"/>
        </w:rPr>
        <w:t>2）底座十字滑台电机座与轴承座安装。</w:t>
      </w:r>
    </w:p>
    <w:p>
      <w:pPr>
        <w:spacing w:line="360" w:lineRule="auto"/>
        <w:ind w:firstLine="480" w:firstLineChars="200"/>
        <w:rPr>
          <w:rFonts w:ascii="仿宋" w:hAnsi="仿宋" w:eastAsia="仿宋"/>
          <w:bCs/>
          <w:sz w:val="24"/>
        </w:rPr>
      </w:pPr>
      <w:r>
        <w:rPr>
          <w:rFonts w:hint="eastAsia" w:ascii="仿宋" w:hAnsi="仿宋" w:eastAsia="仿宋"/>
          <w:bCs/>
          <w:sz w:val="24"/>
        </w:rPr>
        <w:t>3）主轴箱分装。</w:t>
      </w:r>
    </w:p>
    <w:p>
      <w:pPr>
        <w:spacing w:line="360" w:lineRule="auto"/>
        <w:ind w:firstLine="480" w:firstLineChars="200"/>
        <w:rPr>
          <w:rFonts w:ascii="仿宋" w:hAnsi="仿宋" w:eastAsia="仿宋"/>
          <w:bCs/>
          <w:sz w:val="24"/>
        </w:rPr>
      </w:pPr>
      <w:r>
        <w:rPr>
          <w:rFonts w:hint="eastAsia" w:ascii="仿宋" w:hAnsi="仿宋" w:eastAsia="仿宋"/>
          <w:bCs/>
          <w:sz w:val="24"/>
        </w:rPr>
        <w:t>4）立柱与丝杆安装。</w:t>
      </w:r>
    </w:p>
    <w:p>
      <w:pPr>
        <w:spacing w:line="360" w:lineRule="auto"/>
        <w:ind w:firstLine="480" w:firstLineChars="200"/>
        <w:rPr>
          <w:rFonts w:ascii="仿宋" w:hAnsi="仿宋" w:eastAsia="仿宋"/>
          <w:bCs/>
          <w:sz w:val="24"/>
        </w:rPr>
      </w:pPr>
      <w:r>
        <w:rPr>
          <w:rFonts w:hint="eastAsia" w:ascii="仿宋" w:hAnsi="仿宋" w:eastAsia="仿宋"/>
          <w:bCs/>
          <w:sz w:val="24"/>
        </w:rPr>
        <w:t>5）底座丝杆安装与检测。</w:t>
      </w:r>
    </w:p>
    <w:p>
      <w:pPr>
        <w:spacing w:line="360" w:lineRule="auto"/>
        <w:ind w:firstLine="480" w:firstLineChars="200"/>
        <w:rPr>
          <w:rFonts w:ascii="仿宋" w:hAnsi="仿宋" w:eastAsia="仿宋"/>
          <w:bCs/>
          <w:sz w:val="24"/>
        </w:rPr>
      </w:pPr>
      <w:r>
        <w:rPr>
          <w:rFonts w:hint="eastAsia" w:ascii="仿宋" w:hAnsi="仿宋" w:eastAsia="仿宋"/>
          <w:bCs/>
          <w:sz w:val="24"/>
        </w:rPr>
        <w:t>6）工作台安装与检测。</w:t>
      </w:r>
    </w:p>
    <w:p>
      <w:pPr>
        <w:spacing w:line="360" w:lineRule="auto"/>
        <w:ind w:firstLine="480" w:firstLineChars="200"/>
        <w:rPr>
          <w:rFonts w:hint="eastAsia" w:ascii="仿宋" w:hAnsi="仿宋" w:eastAsia="仿宋"/>
          <w:bCs/>
          <w:sz w:val="24"/>
        </w:rPr>
      </w:pPr>
      <w:r>
        <w:rPr>
          <w:rFonts w:hint="eastAsia" w:ascii="仿宋" w:hAnsi="仿宋" w:eastAsia="仿宋"/>
          <w:bCs/>
          <w:sz w:val="24"/>
        </w:rPr>
        <w:t>7）立柱安装与检测。</w:t>
      </w:r>
    </w:p>
    <w:p>
      <w:pPr>
        <w:spacing w:line="360" w:lineRule="auto"/>
        <w:ind w:firstLine="480" w:firstLineChars="200"/>
        <w:rPr>
          <w:rFonts w:ascii="仿宋" w:hAnsi="仿宋" w:eastAsia="仿宋"/>
          <w:bCs/>
          <w:sz w:val="24"/>
        </w:rPr>
      </w:pPr>
      <w:r>
        <w:rPr>
          <w:rFonts w:hint="eastAsia" w:ascii="仿宋" w:hAnsi="仿宋" w:eastAsia="仿宋"/>
          <w:bCs/>
          <w:sz w:val="24"/>
        </w:rPr>
        <w:t>8）刀库安装。</w:t>
      </w:r>
    </w:p>
    <w:p>
      <w:pPr>
        <w:spacing w:line="360" w:lineRule="auto"/>
        <w:ind w:firstLine="480" w:firstLineChars="200"/>
        <w:rPr>
          <w:rFonts w:ascii="仿宋" w:hAnsi="仿宋" w:eastAsia="仿宋"/>
          <w:bCs/>
          <w:sz w:val="24"/>
        </w:rPr>
      </w:pPr>
      <w:r>
        <w:rPr>
          <w:rFonts w:hint="eastAsia" w:ascii="仿宋" w:hAnsi="仿宋" w:eastAsia="仿宋"/>
          <w:bCs/>
          <w:sz w:val="24"/>
        </w:rPr>
        <w:t>9）镶条装配，要求每25平方厘米8个接触点。其余镶条装配方法相同。</w:t>
      </w:r>
    </w:p>
    <w:p>
      <w:pPr>
        <w:spacing w:line="360" w:lineRule="auto"/>
        <w:ind w:left="420" w:leftChars="200"/>
        <w:rPr>
          <w:rFonts w:ascii="仿宋" w:hAnsi="仿宋" w:eastAsia="仿宋"/>
          <w:bCs/>
          <w:sz w:val="24"/>
        </w:rPr>
      </w:pPr>
      <w:r>
        <w:rPr>
          <w:rFonts w:hint="eastAsia" w:ascii="仿宋" w:hAnsi="仿宋" w:eastAsia="仿宋"/>
          <w:bCs/>
          <w:sz w:val="24"/>
        </w:rPr>
        <w:t>10）主轴电机安装，其余电机安装方法与主轴相同。</w:t>
      </w:r>
    </w:p>
    <w:p>
      <w:pPr>
        <w:spacing w:line="360" w:lineRule="auto"/>
        <w:ind w:firstLine="480" w:firstLineChars="200"/>
        <w:rPr>
          <w:rFonts w:ascii="仿宋" w:hAnsi="仿宋" w:eastAsia="仿宋"/>
          <w:bCs/>
          <w:sz w:val="24"/>
        </w:rPr>
      </w:pPr>
      <w:r>
        <w:rPr>
          <w:rFonts w:hint="eastAsia" w:ascii="仿宋" w:hAnsi="仿宋" w:eastAsia="仿宋"/>
          <w:bCs/>
          <w:sz w:val="24"/>
        </w:rPr>
        <w:t>11）防护安装，检查所有防护是否有坑碰、划伤、掉漆脱落现象，顶部盖板安装。</w:t>
      </w:r>
    </w:p>
    <w:p>
      <w:pPr>
        <w:spacing w:line="360" w:lineRule="auto"/>
        <w:ind w:firstLine="480" w:firstLineChars="200"/>
        <w:rPr>
          <w:rFonts w:ascii="仿宋" w:hAnsi="仿宋" w:eastAsia="仿宋"/>
          <w:bCs/>
          <w:sz w:val="24"/>
        </w:rPr>
      </w:pPr>
      <w:r>
        <w:rPr>
          <w:rFonts w:hint="eastAsia" w:ascii="仿宋" w:hAnsi="仿宋" w:eastAsia="仿宋"/>
          <w:bCs/>
          <w:sz w:val="24"/>
        </w:rPr>
        <w:t>12）剩余工作部件安装，安装指示灯，安装履带，安装冷却水管，通知电气人员接线，安装限位开关，调整刀库、测试电动机与主轴动平衡。整机安装结束。</w:t>
      </w:r>
    </w:p>
    <w:p>
      <w:pPr>
        <w:spacing w:line="360" w:lineRule="auto"/>
        <w:ind w:left="420" w:leftChars="200"/>
        <w:rPr>
          <w:rFonts w:ascii="仿宋" w:hAnsi="仿宋" w:eastAsia="仿宋"/>
          <w:bCs/>
          <w:sz w:val="24"/>
        </w:rPr>
      </w:pPr>
      <w:r>
        <w:rPr>
          <w:rFonts w:hint="eastAsia" w:ascii="仿宋" w:hAnsi="仿宋" w:eastAsia="仿宋"/>
          <w:bCs/>
          <w:sz w:val="24"/>
        </w:rPr>
        <w:t>三</w:t>
      </w:r>
      <w:r>
        <w:rPr>
          <w:rFonts w:ascii="仿宋" w:hAnsi="仿宋" w:eastAsia="仿宋"/>
          <w:bCs/>
          <w:sz w:val="24"/>
        </w:rPr>
        <w:t>、</w:t>
      </w:r>
      <w:r>
        <w:rPr>
          <w:rFonts w:hint="eastAsia" w:ascii="仿宋" w:hAnsi="仿宋" w:eastAsia="仿宋"/>
          <w:bCs/>
          <w:sz w:val="24"/>
        </w:rPr>
        <w:t>整机检测</w:t>
      </w:r>
    </w:p>
    <w:p>
      <w:pPr>
        <w:spacing w:line="360" w:lineRule="auto"/>
        <w:ind w:left="420" w:leftChars="200"/>
        <w:rPr>
          <w:rFonts w:ascii="仿宋" w:hAnsi="仿宋" w:eastAsia="仿宋"/>
          <w:bCs/>
          <w:sz w:val="24"/>
        </w:rPr>
      </w:pPr>
      <w:r>
        <w:rPr>
          <w:rFonts w:hint="eastAsia" w:ascii="仿宋" w:hAnsi="仿宋" w:eastAsia="仿宋"/>
          <w:bCs/>
          <w:sz w:val="24"/>
        </w:rPr>
        <w:t>1）整机下线试运行及精度检测修正。</w:t>
      </w:r>
    </w:p>
    <w:p>
      <w:pPr>
        <w:spacing w:line="360" w:lineRule="auto"/>
        <w:ind w:left="420" w:leftChars="200"/>
        <w:rPr>
          <w:rFonts w:ascii="仿宋" w:hAnsi="仿宋" w:eastAsia="仿宋"/>
          <w:bCs/>
          <w:sz w:val="24"/>
        </w:rPr>
      </w:pPr>
      <w:r>
        <w:rPr>
          <w:rFonts w:hint="eastAsia" w:ascii="仿宋" w:hAnsi="仿宋" w:eastAsia="仿宋"/>
          <w:bCs/>
          <w:sz w:val="24"/>
        </w:rPr>
        <w:t>2）检查机床是否有漏序漏项，是否整洁。</w:t>
      </w:r>
    </w:p>
    <w:p>
      <w:pPr>
        <w:spacing w:line="360" w:lineRule="auto"/>
        <w:ind w:left="420" w:leftChars="200"/>
        <w:rPr>
          <w:rFonts w:ascii="仿宋" w:hAnsi="仿宋" w:eastAsia="仿宋"/>
          <w:bCs/>
          <w:sz w:val="24"/>
        </w:rPr>
      </w:pPr>
      <w:r>
        <w:rPr>
          <w:rFonts w:hint="eastAsia" w:ascii="仿宋" w:hAnsi="仿宋" w:eastAsia="仿宋"/>
          <w:bCs/>
          <w:sz w:val="24"/>
        </w:rPr>
        <w:t>3）复查工作台面的平面度。</w:t>
      </w:r>
    </w:p>
    <w:p>
      <w:pPr>
        <w:spacing w:line="360" w:lineRule="auto"/>
        <w:ind w:left="420" w:leftChars="200"/>
        <w:rPr>
          <w:rFonts w:ascii="仿宋" w:hAnsi="仿宋" w:eastAsia="仿宋"/>
          <w:bCs/>
          <w:sz w:val="24"/>
        </w:rPr>
      </w:pPr>
      <w:r>
        <w:rPr>
          <w:rFonts w:hint="eastAsia" w:ascii="仿宋" w:hAnsi="仿宋" w:eastAsia="仿宋"/>
          <w:bCs/>
          <w:sz w:val="24"/>
        </w:rPr>
        <w:t>4）复查Z轴轴线运动和X轴轴线运动间的垂直度。</w:t>
      </w:r>
    </w:p>
    <w:p>
      <w:pPr>
        <w:spacing w:line="360" w:lineRule="auto"/>
        <w:ind w:left="420" w:leftChars="200"/>
        <w:rPr>
          <w:rFonts w:ascii="仿宋" w:hAnsi="仿宋" w:eastAsia="仿宋"/>
          <w:bCs/>
          <w:sz w:val="24"/>
        </w:rPr>
      </w:pPr>
      <w:r>
        <w:rPr>
          <w:rFonts w:hint="eastAsia" w:ascii="仿宋" w:hAnsi="仿宋" w:eastAsia="仿宋"/>
          <w:bCs/>
          <w:sz w:val="24"/>
        </w:rPr>
        <w:t>5）复查Z轴轴线运动和Y轴轴线运动间的垂直度。</w:t>
      </w:r>
    </w:p>
    <w:p>
      <w:pPr>
        <w:spacing w:line="360" w:lineRule="auto"/>
        <w:ind w:left="420" w:leftChars="200"/>
        <w:rPr>
          <w:rFonts w:ascii="仿宋" w:hAnsi="仿宋" w:eastAsia="仿宋"/>
          <w:bCs/>
          <w:sz w:val="24"/>
        </w:rPr>
      </w:pPr>
      <w:r>
        <w:rPr>
          <w:rFonts w:hint="eastAsia" w:ascii="仿宋" w:hAnsi="仿宋" w:eastAsia="仿宋"/>
          <w:bCs/>
          <w:sz w:val="24"/>
        </w:rPr>
        <w:t>6）转动主轴，复查主轴轴线和Z轴轴线运动间的平行度。</w:t>
      </w:r>
    </w:p>
    <w:p>
      <w:pPr>
        <w:spacing w:line="360" w:lineRule="auto"/>
        <w:ind w:left="420" w:leftChars="200"/>
        <w:rPr>
          <w:rFonts w:ascii="仿宋" w:hAnsi="仿宋" w:eastAsia="仿宋"/>
          <w:bCs/>
          <w:sz w:val="24"/>
        </w:rPr>
      </w:pPr>
      <w:r>
        <w:rPr>
          <w:rFonts w:hint="eastAsia" w:ascii="仿宋" w:hAnsi="仿宋" w:eastAsia="仿宋"/>
          <w:bCs/>
          <w:sz w:val="24"/>
        </w:rPr>
        <w:t>7）使用检具检查主轴轴线和Z轴轴线运动间的平行度。</w:t>
      </w:r>
    </w:p>
    <w:p>
      <w:pPr>
        <w:spacing w:line="360" w:lineRule="auto"/>
        <w:ind w:left="420" w:leftChars="200"/>
        <w:rPr>
          <w:rFonts w:ascii="仿宋" w:hAnsi="仿宋" w:eastAsia="仿宋"/>
          <w:bCs/>
          <w:sz w:val="24"/>
        </w:rPr>
      </w:pPr>
      <w:r>
        <w:rPr>
          <w:rFonts w:hint="eastAsia" w:ascii="仿宋" w:hAnsi="仿宋" w:eastAsia="仿宋"/>
          <w:bCs/>
          <w:sz w:val="24"/>
        </w:rPr>
        <w:t>8）检查主轴轴线和Y轴轴线运动间的垂直度。</w:t>
      </w:r>
    </w:p>
    <w:p>
      <w:pPr>
        <w:spacing w:line="360" w:lineRule="auto"/>
        <w:ind w:firstLine="480" w:firstLineChars="200"/>
        <w:rPr>
          <w:rFonts w:ascii="仿宋" w:hAnsi="仿宋" w:eastAsia="仿宋"/>
          <w:bCs/>
          <w:sz w:val="24"/>
        </w:rPr>
      </w:pPr>
      <w:r>
        <w:rPr>
          <w:rFonts w:hint="eastAsia" w:ascii="仿宋" w:hAnsi="仿宋" w:eastAsia="仿宋"/>
          <w:bCs/>
          <w:sz w:val="24"/>
        </w:rPr>
        <w:t>9）刀库跑车16小时（刀库运转正常、平稳、不发生故障，否则必须重新进行运转）。</w:t>
      </w:r>
    </w:p>
    <w:p>
      <w:pPr>
        <w:spacing w:line="360" w:lineRule="auto"/>
        <w:ind w:left="420" w:leftChars="200"/>
        <w:rPr>
          <w:rFonts w:ascii="仿宋" w:hAnsi="仿宋" w:eastAsia="仿宋"/>
          <w:bCs/>
          <w:sz w:val="24"/>
        </w:rPr>
      </w:pPr>
      <w:r>
        <w:rPr>
          <w:rFonts w:hint="eastAsia" w:ascii="仿宋" w:hAnsi="仿宋" w:eastAsia="仿宋"/>
          <w:bCs/>
          <w:sz w:val="24"/>
        </w:rPr>
        <w:t>10）主轴温升及噪声监测。</w:t>
      </w:r>
    </w:p>
    <w:p>
      <w:pPr>
        <w:spacing w:line="360" w:lineRule="auto"/>
        <w:ind w:left="420" w:leftChars="200"/>
        <w:rPr>
          <w:rFonts w:ascii="仿宋" w:hAnsi="仿宋" w:eastAsia="仿宋"/>
          <w:bCs/>
          <w:sz w:val="24"/>
        </w:rPr>
      </w:pPr>
      <w:r>
        <w:rPr>
          <w:rFonts w:hint="eastAsia" w:ascii="仿宋" w:hAnsi="仿宋" w:eastAsia="仿宋"/>
          <w:bCs/>
          <w:sz w:val="24"/>
        </w:rPr>
        <w:t>11）48小时全能跑车后使用激光检测。</w:t>
      </w:r>
    </w:p>
    <w:p>
      <w:pPr>
        <w:spacing w:line="360" w:lineRule="auto"/>
        <w:ind w:left="420" w:leftChars="200"/>
        <w:rPr>
          <w:rFonts w:ascii="仿宋" w:hAnsi="仿宋" w:eastAsia="仿宋"/>
          <w:bCs/>
          <w:sz w:val="24"/>
        </w:rPr>
      </w:pPr>
      <w:r>
        <w:rPr>
          <w:rFonts w:hint="eastAsia" w:ascii="仿宋" w:hAnsi="仿宋" w:eastAsia="仿宋"/>
          <w:bCs/>
          <w:sz w:val="24"/>
        </w:rPr>
        <w:t>12）整机下线试运行及精度检测修正结束。</w:t>
      </w:r>
    </w:p>
    <w:p>
      <w:pPr>
        <w:spacing w:line="360" w:lineRule="auto"/>
        <w:rPr>
          <w:rFonts w:ascii="仿宋" w:hAnsi="仿宋" w:eastAsia="仿宋"/>
          <w:b/>
          <w:sz w:val="24"/>
        </w:rPr>
      </w:pPr>
      <w:r>
        <w:rPr>
          <w:rFonts w:hint="eastAsia" w:ascii="仿宋" w:hAnsi="仿宋" w:eastAsia="仿宋"/>
          <w:b/>
          <w:sz w:val="24"/>
        </w:rPr>
        <w:t>（4）</w:t>
      </w:r>
      <w:r>
        <w:rPr>
          <w:rFonts w:ascii="仿宋" w:hAnsi="仿宋" w:eastAsia="仿宋"/>
          <w:b/>
          <w:sz w:val="24"/>
        </w:rPr>
        <w:t>《虚拟数控铣床装调检测实训系统》</w:t>
      </w:r>
    </w:p>
    <w:p>
      <w:pPr>
        <w:spacing w:line="360" w:lineRule="auto"/>
        <w:ind w:left="420" w:leftChars="200"/>
        <w:rPr>
          <w:rFonts w:ascii="仿宋" w:hAnsi="仿宋" w:eastAsia="仿宋"/>
          <w:bCs/>
          <w:sz w:val="24"/>
        </w:rPr>
      </w:pPr>
      <w:r>
        <w:rPr>
          <w:rFonts w:hint="eastAsia" w:ascii="仿宋" w:hAnsi="仿宋" w:eastAsia="仿宋"/>
          <w:bCs/>
          <w:sz w:val="24"/>
        </w:rPr>
        <w:t>软件</w:t>
      </w:r>
      <w:r>
        <w:rPr>
          <w:rFonts w:ascii="仿宋" w:hAnsi="仿宋" w:eastAsia="仿宋"/>
          <w:bCs/>
          <w:sz w:val="24"/>
        </w:rPr>
        <w:t>内容：</w:t>
      </w:r>
    </w:p>
    <w:p>
      <w:pPr>
        <w:spacing w:line="360" w:lineRule="auto"/>
        <w:ind w:left="420" w:leftChars="200"/>
        <w:rPr>
          <w:rFonts w:ascii="仿宋" w:hAnsi="仿宋" w:eastAsia="仿宋"/>
          <w:bCs/>
          <w:sz w:val="24"/>
        </w:rPr>
      </w:pPr>
      <w:r>
        <w:rPr>
          <w:rFonts w:hint="eastAsia" w:ascii="仿宋" w:hAnsi="仿宋" w:eastAsia="仿宋"/>
          <w:bCs/>
          <w:sz w:val="24"/>
        </w:rPr>
        <w:t>一、主轴的拆卸与</w:t>
      </w:r>
      <w:r>
        <w:rPr>
          <w:rFonts w:ascii="仿宋" w:hAnsi="仿宋" w:eastAsia="仿宋"/>
          <w:bCs/>
          <w:sz w:val="24"/>
        </w:rPr>
        <w:t>装调</w:t>
      </w:r>
    </w:p>
    <w:p>
      <w:pPr>
        <w:spacing w:line="360" w:lineRule="auto"/>
        <w:ind w:left="420" w:leftChars="200"/>
        <w:rPr>
          <w:rFonts w:ascii="仿宋" w:hAnsi="仿宋" w:eastAsia="仿宋"/>
          <w:bCs/>
          <w:sz w:val="24"/>
        </w:rPr>
      </w:pPr>
      <w:r>
        <w:rPr>
          <w:rFonts w:hint="eastAsia" w:ascii="仿宋" w:hAnsi="仿宋" w:eastAsia="仿宋"/>
          <w:bCs/>
          <w:sz w:val="24"/>
        </w:rPr>
        <w:t>1）主轴的拆卸。</w:t>
      </w:r>
    </w:p>
    <w:p>
      <w:pPr>
        <w:spacing w:line="360" w:lineRule="auto"/>
        <w:ind w:left="420" w:leftChars="200"/>
        <w:rPr>
          <w:rFonts w:ascii="仿宋" w:hAnsi="仿宋" w:eastAsia="仿宋"/>
          <w:bCs/>
          <w:sz w:val="24"/>
        </w:rPr>
      </w:pPr>
      <w:r>
        <w:rPr>
          <w:rFonts w:hint="eastAsia" w:ascii="仿宋" w:hAnsi="仿宋" w:eastAsia="仿宋"/>
          <w:bCs/>
          <w:sz w:val="24"/>
        </w:rPr>
        <w:t>2）主轴装配前准备。</w:t>
      </w:r>
    </w:p>
    <w:p>
      <w:pPr>
        <w:spacing w:line="360" w:lineRule="auto"/>
        <w:ind w:left="420" w:leftChars="200"/>
        <w:rPr>
          <w:rFonts w:ascii="仿宋" w:hAnsi="仿宋" w:eastAsia="仿宋"/>
          <w:bCs/>
          <w:sz w:val="24"/>
        </w:rPr>
      </w:pPr>
      <w:r>
        <w:rPr>
          <w:rFonts w:hint="eastAsia" w:ascii="仿宋" w:hAnsi="仿宋" w:eastAsia="仿宋"/>
          <w:bCs/>
          <w:sz w:val="24"/>
        </w:rPr>
        <w:t>3）主轴安装。</w:t>
      </w:r>
    </w:p>
    <w:p>
      <w:pPr>
        <w:spacing w:line="360" w:lineRule="auto"/>
        <w:ind w:left="420" w:leftChars="200"/>
        <w:rPr>
          <w:rFonts w:ascii="仿宋" w:hAnsi="仿宋" w:eastAsia="仿宋"/>
          <w:bCs/>
          <w:sz w:val="24"/>
        </w:rPr>
      </w:pPr>
      <w:r>
        <w:rPr>
          <w:rFonts w:hint="eastAsia" w:ascii="仿宋" w:hAnsi="仿宋" w:eastAsia="仿宋"/>
          <w:bCs/>
          <w:sz w:val="24"/>
        </w:rPr>
        <w:t>二、铣床</w:t>
      </w:r>
      <w:r>
        <w:rPr>
          <w:rFonts w:ascii="仿宋" w:hAnsi="仿宋" w:eastAsia="仿宋"/>
          <w:bCs/>
          <w:sz w:val="24"/>
        </w:rPr>
        <w:t>的拆装</w:t>
      </w:r>
    </w:p>
    <w:p>
      <w:pPr>
        <w:spacing w:line="360" w:lineRule="auto"/>
        <w:ind w:left="420" w:leftChars="200"/>
        <w:rPr>
          <w:rFonts w:ascii="仿宋" w:hAnsi="仿宋" w:eastAsia="仿宋"/>
          <w:bCs/>
          <w:sz w:val="24"/>
        </w:rPr>
      </w:pPr>
      <w:r>
        <w:rPr>
          <w:rFonts w:hint="eastAsia" w:ascii="仿宋" w:hAnsi="仿宋" w:eastAsia="仿宋"/>
          <w:bCs/>
          <w:sz w:val="24"/>
        </w:rPr>
        <w:t>1）防护罩的拆卸。</w:t>
      </w:r>
    </w:p>
    <w:p>
      <w:pPr>
        <w:spacing w:line="360" w:lineRule="auto"/>
        <w:ind w:left="420" w:leftChars="200"/>
        <w:rPr>
          <w:rFonts w:ascii="仿宋" w:hAnsi="仿宋" w:eastAsia="仿宋"/>
          <w:bCs/>
          <w:sz w:val="24"/>
        </w:rPr>
      </w:pPr>
      <w:r>
        <w:rPr>
          <w:rFonts w:hint="eastAsia" w:ascii="仿宋" w:hAnsi="仿宋" w:eastAsia="仿宋"/>
          <w:bCs/>
          <w:sz w:val="24"/>
        </w:rPr>
        <w:t>2）主轴箱等部件的拆卸。</w:t>
      </w:r>
    </w:p>
    <w:p>
      <w:pPr>
        <w:spacing w:line="360" w:lineRule="auto"/>
        <w:ind w:left="420" w:leftChars="200"/>
        <w:rPr>
          <w:rFonts w:ascii="仿宋" w:hAnsi="仿宋" w:eastAsia="仿宋"/>
          <w:bCs/>
          <w:sz w:val="24"/>
        </w:rPr>
      </w:pPr>
      <w:r>
        <w:rPr>
          <w:rFonts w:hint="eastAsia" w:ascii="仿宋" w:hAnsi="仿宋" w:eastAsia="仿宋"/>
          <w:bCs/>
          <w:sz w:val="24"/>
        </w:rPr>
        <w:t>3）工作台的拆卸。</w:t>
      </w:r>
    </w:p>
    <w:p>
      <w:pPr>
        <w:spacing w:line="360" w:lineRule="auto"/>
        <w:ind w:left="420" w:leftChars="200"/>
        <w:rPr>
          <w:rFonts w:ascii="仿宋" w:hAnsi="仿宋" w:eastAsia="仿宋"/>
          <w:bCs/>
          <w:sz w:val="24"/>
        </w:rPr>
      </w:pPr>
      <w:r>
        <w:rPr>
          <w:rFonts w:hint="eastAsia" w:ascii="仿宋" w:hAnsi="仿宋" w:eastAsia="仿宋"/>
          <w:bCs/>
          <w:sz w:val="24"/>
        </w:rPr>
        <w:t>4）十字滑台的拆卸。</w:t>
      </w:r>
    </w:p>
    <w:p>
      <w:pPr>
        <w:spacing w:line="360" w:lineRule="auto"/>
        <w:ind w:left="420" w:leftChars="200"/>
        <w:rPr>
          <w:rFonts w:ascii="仿宋" w:hAnsi="仿宋" w:eastAsia="仿宋"/>
          <w:bCs/>
          <w:sz w:val="24"/>
        </w:rPr>
      </w:pPr>
      <w:r>
        <w:rPr>
          <w:rFonts w:hint="eastAsia" w:ascii="仿宋" w:hAnsi="仿宋" w:eastAsia="仿宋"/>
          <w:bCs/>
          <w:sz w:val="24"/>
        </w:rPr>
        <w:t>5）底座十字滑台的拆卸。</w:t>
      </w:r>
    </w:p>
    <w:p>
      <w:pPr>
        <w:spacing w:line="360" w:lineRule="auto"/>
        <w:ind w:left="420" w:leftChars="200"/>
        <w:rPr>
          <w:rFonts w:ascii="仿宋" w:hAnsi="仿宋" w:eastAsia="仿宋"/>
          <w:bCs/>
          <w:sz w:val="24"/>
        </w:rPr>
      </w:pPr>
      <w:r>
        <w:rPr>
          <w:rFonts w:hint="eastAsia" w:ascii="仿宋" w:hAnsi="仿宋" w:eastAsia="仿宋"/>
          <w:bCs/>
          <w:sz w:val="24"/>
        </w:rPr>
        <w:t>6）立柱的拆卸。</w:t>
      </w:r>
    </w:p>
    <w:p>
      <w:pPr>
        <w:spacing w:line="360" w:lineRule="auto"/>
        <w:ind w:left="420" w:leftChars="200"/>
        <w:rPr>
          <w:rFonts w:ascii="仿宋" w:hAnsi="仿宋" w:eastAsia="仿宋"/>
          <w:bCs/>
          <w:sz w:val="24"/>
        </w:rPr>
      </w:pPr>
      <w:r>
        <w:rPr>
          <w:rFonts w:hint="eastAsia" w:ascii="仿宋" w:hAnsi="仿宋" w:eastAsia="仿宋"/>
          <w:bCs/>
          <w:sz w:val="24"/>
        </w:rPr>
        <w:t>7）底座的检测与安装。</w:t>
      </w:r>
    </w:p>
    <w:p>
      <w:pPr>
        <w:spacing w:line="360" w:lineRule="auto"/>
        <w:ind w:left="420" w:leftChars="200"/>
        <w:rPr>
          <w:rFonts w:ascii="仿宋" w:hAnsi="仿宋" w:eastAsia="仿宋"/>
          <w:bCs/>
          <w:sz w:val="24"/>
        </w:rPr>
      </w:pPr>
      <w:r>
        <w:rPr>
          <w:rFonts w:hint="eastAsia" w:ascii="仿宋" w:hAnsi="仿宋" w:eastAsia="仿宋"/>
          <w:bCs/>
          <w:sz w:val="24"/>
        </w:rPr>
        <w:t>8）底座十字滑台的安装。</w:t>
      </w:r>
    </w:p>
    <w:p>
      <w:pPr>
        <w:spacing w:line="360" w:lineRule="auto"/>
        <w:ind w:left="420" w:leftChars="200"/>
        <w:rPr>
          <w:rFonts w:ascii="仿宋" w:hAnsi="仿宋" w:eastAsia="仿宋"/>
          <w:bCs/>
          <w:sz w:val="24"/>
        </w:rPr>
      </w:pPr>
      <w:r>
        <w:rPr>
          <w:rFonts w:hint="eastAsia" w:ascii="仿宋" w:hAnsi="仿宋" w:eastAsia="仿宋"/>
          <w:bCs/>
          <w:sz w:val="24"/>
        </w:rPr>
        <w:t>9）十字滑台的安装。</w:t>
      </w:r>
    </w:p>
    <w:p>
      <w:pPr>
        <w:spacing w:line="360" w:lineRule="auto"/>
        <w:ind w:left="420" w:leftChars="200"/>
        <w:rPr>
          <w:rFonts w:ascii="仿宋" w:hAnsi="仿宋" w:eastAsia="仿宋"/>
          <w:bCs/>
          <w:sz w:val="24"/>
        </w:rPr>
      </w:pPr>
      <w:r>
        <w:rPr>
          <w:rFonts w:hint="eastAsia" w:ascii="仿宋" w:hAnsi="仿宋" w:eastAsia="仿宋"/>
          <w:bCs/>
          <w:sz w:val="24"/>
        </w:rPr>
        <w:t>10）工作台的安装与检测。</w:t>
      </w:r>
    </w:p>
    <w:p>
      <w:pPr>
        <w:spacing w:line="360" w:lineRule="auto"/>
        <w:ind w:left="420" w:leftChars="200"/>
        <w:rPr>
          <w:rFonts w:ascii="仿宋" w:hAnsi="仿宋" w:eastAsia="仿宋"/>
          <w:bCs/>
          <w:sz w:val="24"/>
        </w:rPr>
      </w:pPr>
      <w:r>
        <w:rPr>
          <w:rFonts w:hint="eastAsia" w:ascii="仿宋" w:hAnsi="仿宋" w:eastAsia="仿宋"/>
          <w:bCs/>
          <w:sz w:val="24"/>
        </w:rPr>
        <w:t>11）立柱的检测。</w:t>
      </w:r>
    </w:p>
    <w:p>
      <w:pPr>
        <w:spacing w:line="360" w:lineRule="auto"/>
        <w:ind w:left="420" w:leftChars="200"/>
        <w:rPr>
          <w:rFonts w:ascii="仿宋" w:hAnsi="仿宋" w:eastAsia="仿宋"/>
          <w:bCs/>
          <w:sz w:val="24"/>
        </w:rPr>
      </w:pPr>
      <w:r>
        <w:rPr>
          <w:rFonts w:hint="eastAsia" w:ascii="仿宋" w:hAnsi="仿宋" w:eastAsia="仿宋"/>
          <w:bCs/>
          <w:sz w:val="24"/>
        </w:rPr>
        <w:t>12）立柱的安装。</w:t>
      </w:r>
    </w:p>
    <w:p>
      <w:pPr>
        <w:spacing w:line="360" w:lineRule="auto"/>
        <w:ind w:left="420" w:leftChars="200"/>
        <w:rPr>
          <w:rFonts w:ascii="仿宋" w:hAnsi="仿宋" w:eastAsia="仿宋"/>
          <w:bCs/>
          <w:sz w:val="24"/>
        </w:rPr>
      </w:pPr>
      <w:r>
        <w:rPr>
          <w:rFonts w:hint="eastAsia" w:ascii="仿宋" w:hAnsi="仿宋" w:eastAsia="仿宋"/>
          <w:bCs/>
          <w:sz w:val="24"/>
        </w:rPr>
        <w:t>13）主轴箱等部件的安装。</w:t>
      </w:r>
    </w:p>
    <w:p>
      <w:pPr>
        <w:spacing w:line="360" w:lineRule="auto"/>
        <w:ind w:left="420" w:leftChars="200"/>
        <w:rPr>
          <w:rFonts w:ascii="仿宋" w:hAnsi="仿宋" w:eastAsia="仿宋"/>
          <w:bCs/>
          <w:sz w:val="24"/>
        </w:rPr>
      </w:pPr>
      <w:r>
        <w:rPr>
          <w:rFonts w:hint="eastAsia" w:ascii="仿宋" w:hAnsi="仿宋" w:eastAsia="仿宋"/>
          <w:bCs/>
          <w:sz w:val="24"/>
        </w:rPr>
        <w:t>14）防护罩安装。</w:t>
      </w:r>
    </w:p>
    <w:p>
      <w:pPr>
        <w:spacing w:line="360" w:lineRule="auto"/>
        <w:ind w:left="420" w:leftChars="200"/>
        <w:rPr>
          <w:rFonts w:ascii="仿宋" w:hAnsi="仿宋" w:eastAsia="仿宋"/>
          <w:bCs/>
          <w:sz w:val="24"/>
        </w:rPr>
      </w:pPr>
      <w:r>
        <w:rPr>
          <w:rFonts w:hint="eastAsia" w:ascii="仿宋" w:hAnsi="仿宋" w:eastAsia="仿宋"/>
          <w:bCs/>
          <w:sz w:val="24"/>
        </w:rPr>
        <w:t>三、电器线路介绍</w:t>
      </w:r>
    </w:p>
    <w:p>
      <w:pPr>
        <w:spacing w:line="360" w:lineRule="auto"/>
        <w:ind w:firstLine="480" w:firstLineChars="200"/>
        <w:rPr>
          <w:rFonts w:ascii="仿宋" w:hAnsi="仿宋" w:eastAsia="仿宋"/>
          <w:bCs/>
          <w:sz w:val="24"/>
        </w:rPr>
      </w:pPr>
      <w:r>
        <w:rPr>
          <w:rFonts w:hint="eastAsia" w:ascii="仿宋" w:hAnsi="仿宋" w:eastAsia="仿宋"/>
          <w:bCs/>
          <w:sz w:val="24"/>
        </w:rPr>
        <w:t>1）主电路认知。</w:t>
      </w:r>
    </w:p>
    <w:p>
      <w:pPr>
        <w:spacing w:line="360" w:lineRule="auto"/>
        <w:ind w:firstLine="480" w:firstLineChars="200"/>
        <w:rPr>
          <w:rFonts w:ascii="仿宋" w:hAnsi="仿宋" w:eastAsia="仿宋"/>
          <w:bCs/>
          <w:sz w:val="24"/>
        </w:rPr>
      </w:pPr>
      <w:r>
        <w:rPr>
          <w:rFonts w:hint="eastAsia" w:ascii="仿宋" w:hAnsi="仿宋" w:eastAsia="仿宋"/>
          <w:bCs/>
          <w:sz w:val="24"/>
        </w:rPr>
        <w:t>2）主轴故障。</w:t>
      </w:r>
    </w:p>
    <w:p>
      <w:pPr>
        <w:spacing w:line="360" w:lineRule="auto"/>
        <w:rPr>
          <w:rFonts w:ascii="仿宋" w:hAnsi="仿宋" w:eastAsia="仿宋"/>
          <w:b/>
          <w:sz w:val="24"/>
        </w:rPr>
      </w:pPr>
      <w:r>
        <w:rPr>
          <w:rFonts w:hint="eastAsia" w:ascii="仿宋" w:hAnsi="仿宋" w:eastAsia="仿宋"/>
          <w:b/>
          <w:sz w:val="24"/>
        </w:rPr>
        <w:t>（5）</w:t>
      </w:r>
      <w:r>
        <w:rPr>
          <w:rFonts w:ascii="仿宋" w:hAnsi="仿宋" w:eastAsia="仿宋"/>
          <w:b/>
          <w:sz w:val="24"/>
        </w:rPr>
        <w:t>《工业机器人机械装调与维修》</w:t>
      </w:r>
    </w:p>
    <w:p>
      <w:pPr>
        <w:spacing w:line="360" w:lineRule="auto"/>
        <w:ind w:left="420" w:leftChars="200"/>
        <w:rPr>
          <w:rFonts w:ascii="仿宋" w:hAnsi="仿宋" w:eastAsia="仿宋"/>
          <w:bCs/>
          <w:sz w:val="24"/>
        </w:rPr>
      </w:pPr>
      <w:r>
        <w:rPr>
          <w:rFonts w:hint="eastAsia" w:ascii="仿宋" w:hAnsi="仿宋" w:eastAsia="仿宋"/>
          <w:bCs/>
          <w:sz w:val="24"/>
        </w:rPr>
        <w:t>软件</w:t>
      </w:r>
      <w:r>
        <w:rPr>
          <w:rFonts w:ascii="仿宋" w:hAnsi="仿宋" w:eastAsia="仿宋"/>
          <w:bCs/>
          <w:sz w:val="24"/>
        </w:rPr>
        <w:t>内容：</w:t>
      </w:r>
    </w:p>
    <w:p>
      <w:pPr>
        <w:spacing w:line="360" w:lineRule="auto"/>
        <w:ind w:firstLine="480" w:firstLineChars="200"/>
        <w:rPr>
          <w:rFonts w:ascii="仿宋" w:hAnsi="仿宋" w:eastAsia="仿宋"/>
          <w:bCs/>
          <w:sz w:val="24"/>
        </w:rPr>
      </w:pPr>
      <w:r>
        <w:rPr>
          <w:rFonts w:hint="eastAsia" w:ascii="仿宋" w:hAnsi="仿宋" w:eastAsia="仿宋"/>
          <w:bCs/>
          <w:sz w:val="24"/>
        </w:rPr>
        <w:t>一</w:t>
      </w:r>
      <w:r>
        <w:rPr>
          <w:rFonts w:ascii="仿宋" w:hAnsi="仿宋" w:eastAsia="仿宋"/>
          <w:bCs/>
          <w:sz w:val="24"/>
        </w:rPr>
        <w:t>、机器人</w:t>
      </w:r>
      <w:r>
        <w:rPr>
          <w:rFonts w:hint="eastAsia" w:ascii="仿宋" w:hAnsi="仿宋" w:eastAsia="仿宋"/>
          <w:bCs/>
          <w:sz w:val="24"/>
        </w:rPr>
        <w:t>结构</w:t>
      </w:r>
      <w:r>
        <w:rPr>
          <w:rFonts w:ascii="仿宋" w:hAnsi="仿宋" w:eastAsia="仿宋"/>
          <w:bCs/>
          <w:sz w:val="24"/>
        </w:rPr>
        <w:t>认知</w:t>
      </w:r>
    </w:p>
    <w:p>
      <w:pPr>
        <w:spacing w:line="360" w:lineRule="auto"/>
        <w:ind w:firstLine="480" w:firstLineChars="200"/>
        <w:rPr>
          <w:rFonts w:ascii="仿宋" w:hAnsi="仿宋" w:eastAsia="仿宋"/>
          <w:bCs/>
          <w:sz w:val="24"/>
        </w:rPr>
      </w:pPr>
      <w:r>
        <w:rPr>
          <w:rFonts w:ascii="仿宋" w:hAnsi="仿宋" w:eastAsia="仿宋"/>
          <w:bCs/>
          <w:sz w:val="24"/>
        </w:rPr>
        <w:t>1</w:t>
      </w:r>
      <w:r>
        <w:rPr>
          <w:rFonts w:hint="eastAsia" w:ascii="仿宋" w:hAnsi="仿宋" w:eastAsia="仿宋"/>
          <w:bCs/>
          <w:sz w:val="24"/>
        </w:rPr>
        <w:t>）</w:t>
      </w:r>
      <w:r>
        <w:rPr>
          <w:rFonts w:ascii="仿宋" w:hAnsi="仿宋" w:eastAsia="仿宋"/>
          <w:bCs/>
          <w:sz w:val="24"/>
        </w:rPr>
        <w:t>机器人底座</w:t>
      </w:r>
      <w:r>
        <w:rPr>
          <w:rFonts w:hint="eastAsia" w:ascii="仿宋" w:hAnsi="仿宋" w:eastAsia="仿宋"/>
          <w:bCs/>
          <w:sz w:val="24"/>
        </w:rPr>
        <w:t>：</w:t>
      </w:r>
      <w:r>
        <w:rPr>
          <w:rFonts w:ascii="仿宋" w:hAnsi="仿宋" w:eastAsia="仿宋"/>
          <w:bCs/>
          <w:sz w:val="24"/>
        </w:rPr>
        <w:t>通常是固定在厚铁板上的。</w:t>
      </w:r>
    </w:p>
    <w:p>
      <w:pPr>
        <w:spacing w:line="360" w:lineRule="auto"/>
        <w:ind w:firstLine="480" w:firstLineChars="200"/>
        <w:rPr>
          <w:rFonts w:ascii="仿宋" w:hAnsi="仿宋" w:eastAsia="仿宋"/>
          <w:bCs/>
          <w:sz w:val="24"/>
        </w:rPr>
      </w:pPr>
      <w:r>
        <w:rPr>
          <w:rFonts w:hint="eastAsia" w:ascii="仿宋" w:hAnsi="仿宋" w:eastAsia="仿宋"/>
          <w:bCs/>
          <w:sz w:val="24"/>
        </w:rPr>
        <w:t>2）机器人J1轴：机器人J1轴被比喻为机器人肩关节，要承担机器人六个轴的总重量。机器人吊环：吊环用于机器人出厂及现场搬运时天车倒钩处；机器人J1轴RV减速器：RV减速器具有传动比范围大，扭转刚度大，精度高，小间隙回差等特性；机器人J1轴电机：电机采用高精度光电编码器,低速特性好，过载能力强。</w:t>
      </w:r>
    </w:p>
    <w:p>
      <w:pPr>
        <w:spacing w:line="360" w:lineRule="auto"/>
        <w:ind w:firstLine="480" w:firstLineChars="200"/>
        <w:rPr>
          <w:rFonts w:ascii="仿宋" w:hAnsi="仿宋" w:eastAsia="仿宋"/>
          <w:bCs/>
          <w:sz w:val="24"/>
        </w:rPr>
      </w:pPr>
      <w:r>
        <w:rPr>
          <w:rFonts w:hint="eastAsia" w:ascii="仿宋" w:hAnsi="仿宋" w:eastAsia="仿宋"/>
          <w:bCs/>
          <w:sz w:val="24"/>
        </w:rPr>
        <w:t>3）机器人J2轴：机器人J2轴被比喻为人的上臂，运动方向可接近或远离物体；机器人J2轴RV减速器：机器人J2轴RV减速器承载重量大，传动比范围大，精度高；机器人J2轴电机：</w:t>
      </w:r>
      <w:r>
        <w:rPr>
          <w:rFonts w:ascii="仿宋" w:hAnsi="仿宋" w:eastAsia="仿宋"/>
          <w:bCs/>
          <w:sz w:val="24"/>
        </w:rPr>
        <w:t>机器人</w:t>
      </w:r>
      <w:r>
        <w:rPr>
          <w:rFonts w:hint="eastAsia" w:ascii="仿宋" w:hAnsi="仿宋" w:eastAsia="仿宋"/>
          <w:bCs/>
          <w:sz w:val="24"/>
        </w:rPr>
        <w:t>J2轴</w:t>
      </w:r>
      <w:r>
        <w:rPr>
          <w:rFonts w:ascii="仿宋" w:hAnsi="仿宋" w:eastAsia="仿宋"/>
          <w:bCs/>
          <w:sz w:val="24"/>
        </w:rPr>
        <w:t>处</w:t>
      </w:r>
      <w:r>
        <w:rPr>
          <w:rFonts w:hint="eastAsia" w:ascii="仿宋" w:hAnsi="仿宋" w:eastAsia="仿宋"/>
          <w:bCs/>
          <w:sz w:val="24"/>
        </w:rPr>
        <w:t>采用高精度轴承和转子高精度动平衡工艺。机器人走线管：用于保护3轴到6轴电机电源、编码线，防止磨损或碰撞。</w:t>
      </w:r>
    </w:p>
    <w:p>
      <w:pPr>
        <w:spacing w:line="360" w:lineRule="auto"/>
        <w:ind w:firstLine="480" w:firstLineChars="200"/>
        <w:rPr>
          <w:rFonts w:ascii="仿宋" w:hAnsi="仿宋" w:eastAsia="仿宋"/>
          <w:bCs/>
          <w:sz w:val="24"/>
        </w:rPr>
      </w:pPr>
      <w:r>
        <w:rPr>
          <w:rFonts w:ascii="仿宋" w:hAnsi="仿宋" w:eastAsia="仿宋"/>
          <w:bCs/>
          <w:sz w:val="24"/>
        </w:rPr>
        <w:t>4</w:t>
      </w:r>
      <w:r>
        <w:rPr>
          <w:rFonts w:hint="eastAsia" w:ascii="仿宋" w:hAnsi="仿宋" w:eastAsia="仿宋"/>
          <w:bCs/>
          <w:sz w:val="24"/>
        </w:rPr>
        <w:t>）机器人J3轴：机器人J3轴常被比拟为手臂的肘关节，用来控制机器人上下方向；机器人J3轴减速器：</w:t>
      </w:r>
      <w:r>
        <w:rPr>
          <w:rFonts w:ascii="仿宋" w:hAnsi="仿宋" w:eastAsia="仿宋"/>
          <w:bCs/>
          <w:sz w:val="24"/>
        </w:rPr>
        <w:t>减速器</w:t>
      </w:r>
      <w:r>
        <w:rPr>
          <w:rFonts w:hint="eastAsia" w:ascii="仿宋" w:hAnsi="仿宋" w:eastAsia="仿宋"/>
          <w:bCs/>
          <w:sz w:val="24"/>
        </w:rPr>
        <w:t>通过小体积传递大的转矩，缩小轴向尺寸；机器人J3轴电机，机器人J3轴电机与J1轴电机型号一致，即零速转矩相同。</w:t>
      </w:r>
    </w:p>
    <w:p>
      <w:pPr>
        <w:spacing w:line="360" w:lineRule="auto"/>
        <w:ind w:firstLine="480" w:firstLineChars="200"/>
        <w:rPr>
          <w:rFonts w:ascii="仿宋" w:hAnsi="仿宋" w:eastAsia="仿宋"/>
          <w:bCs/>
          <w:sz w:val="24"/>
        </w:rPr>
      </w:pPr>
      <w:r>
        <w:rPr>
          <w:rFonts w:hint="eastAsia" w:ascii="仿宋" w:hAnsi="仿宋" w:eastAsia="仿宋"/>
          <w:bCs/>
          <w:sz w:val="24"/>
        </w:rPr>
        <w:t>5）机器人J4轴：机器人J4轴比拟为前臂，过载能力强，高精度控制运转速度；机器人J4轴谐波减速器：</w:t>
      </w:r>
      <w:r>
        <w:rPr>
          <w:rFonts w:ascii="仿宋" w:hAnsi="仿宋" w:eastAsia="仿宋"/>
          <w:bCs/>
          <w:sz w:val="24"/>
        </w:rPr>
        <w:t>谐波减速器是</w:t>
      </w:r>
      <w:r>
        <w:rPr>
          <w:rFonts w:hint="eastAsia" w:ascii="仿宋" w:hAnsi="仿宋" w:eastAsia="仿宋"/>
          <w:bCs/>
          <w:sz w:val="24"/>
        </w:rPr>
        <w:t>依靠柔性零件产生弹性机械波来传递动力，部件</w:t>
      </w:r>
      <w:r>
        <w:rPr>
          <w:rFonts w:ascii="仿宋" w:hAnsi="仿宋" w:eastAsia="仿宋"/>
          <w:bCs/>
          <w:sz w:val="24"/>
        </w:rPr>
        <w:t>一：</w:t>
      </w:r>
      <w:r>
        <w:rPr>
          <w:rFonts w:hint="eastAsia" w:ascii="仿宋" w:hAnsi="仿宋" w:eastAsia="仿宋"/>
          <w:bCs/>
          <w:sz w:val="24"/>
        </w:rPr>
        <w:t>带有内齿圈的刚性齿轮，相当于行星系中的中心轮；部件</w:t>
      </w:r>
      <w:r>
        <w:rPr>
          <w:rFonts w:ascii="仿宋" w:hAnsi="仿宋" w:eastAsia="仿宋"/>
          <w:bCs/>
          <w:sz w:val="24"/>
        </w:rPr>
        <w:t>二：</w:t>
      </w:r>
      <w:r>
        <w:rPr>
          <w:rFonts w:hint="eastAsia" w:ascii="仿宋" w:hAnsi="仿宋" w:eastAsia="仿宋"/>
          <w:bCs/>
          <w:sz w:val="24"/>
        </w:rPr>
        <w:t>带有外齿圈的柔性齿轮，相当与行星齿轮；</w:t>
      </w:r>
      <w:r>
        <w:rPr>
          <w:rFonts w:ascii="仿宋" w:hAnsi="仿宋" w:eastAsia="仿宋"/>
          <w:bCs/>
          <w:sz w:val="24"/>
        </w:rPr>
        <w:t>部件三：</w:t>
      </w:r>
      <w:r>
        <w:rPr>
          <w:rFonts w:hint="eastAsia" w:ascii="仿宋" w:hAnsi="仿宋" w:eastAsia="仿宋"/>
          <w:bCs/>
          <w:sz w:val="24"/>
        </w:rPr>
        <w:t>波发生器，相当与行星架；机器人J4轴电机：机器人J4轴电机为交流伺服电机，通过光电编码器进行元件反馈。</w:t>
      </w:r>
    </w:p>
    <w:p>
      <w:pPr>
        <w:spacing w:line="360" w:lineRule="auto"/>
        <w:ind w:firstLine="480" w:firstLineChars="200"/>
        <w:rPr>
          <w:rFonts w:ascii="仿宋" w:hAnsi="仿宋" w:eastAsia="仿宋"/>
          <w:bCs/>
          <w:sz w:val="24"/>
        </w:rPr>
      </w:pPr>
      <w:r>
        <w:rPr>
          <w:rFonts w:hint="eastAsia" w:ascii="仿宋" w:hAnsi="仿宋" w:eastAsia="仿宋"/>
          <w:bCs/>
          <w:sz w:val="24"/>
        </w:rPr>
        <w:t>6）机器人J5轴：机器人J5轴比拟为手臂的腕关节；机器人J5轴减速器，采用波发生器主动，刚性齿轮固定，柔性齿轮输出形式； 机器人J5轴</w:t>
      </w:r>
      <w:r>
        <w:rPr>
          <w:rFonts w:ascii="仿宋" w:hAnsi="仿宋" w:eastAsia="仿宋"/>
          <w:bCs/>
          <w:sz w:val="24"/>
        </w:rPr>
        <w:t>电机：</w:t>
      </w:r>
      <w:r>
        <w:rPr>
          <w:rFonts w:hint="eastAsia" w:ascii="仿宋" w:hAnsi="仿宋" w:eastAsia="仿宋"/>
          <w:bCs/>
          <w:sz w:val="24"/>
        </w:rPr>
        <w:t>5轴电机与4轴型号相同，通过皮带与谐波减速器配合驱动5轴关节动作。</w:t>
      </w:r>
    </w:p>
    <w:p>
      <w:pPr>
        <w:spacing w:line="360" w:lineRule="auto"/>
        <w:ind w:firstLine="480" w:firstLineChars="200"/>
        <w:rPr>
          <w:rFonts w:ascii="仿宋" w:hAnsi="仿宋" w:eastAsia="仿宋"/>
          <w:bCs/>
          <w:sz w:val="24"/>
        </w:rPr>
      </w:pPr>
      <w:r>
        <w:rPr>
          <w:rFonts w:ascii="仿宋" w:hAnsi="仿宋" w:eastAsia="仿宋"/>
          <w:bCs/>
          <w:sz w:val="24"/>
        </w:rPr>
        <w:t>7</w:t>
      </w:r>
      <w:r>
        <w:rPr>
          <w:rFonts w:hint="eastAsia" w:ascii="仿宋" w:hAnsi="仿宋" w:eastAsia="仿宋"/>
          <w:bCs/>
          <w:sz w:val="24"/>
        </w:rPr>
        <w:t>）机器人J6轴：机器人J6轴比拟为人的腕部，能使抓取物正反向360度旋转，方便灵活；机器人J6轴减速器：J6轴同样使用谐波减速器，体积小，重量轻，承载能力大，运动精度大；机器人J6轴电机：机器人J6轴电机通过皮带与谐波减速器配合驱动6轴关节动作，J6轴同样使用谐波减速器，体积小，重量轻，承载能力大，运动精度大。结构认知完成。</w:t>
      </w:r>
    </w:p>
    <w:p>
      <w:pPr>
        <w:spacing w:line="360" w:lineRule="auto"/>
        <w:ind w:firstLine="480" w:firstLineChars="200"/>
        <w:rPr>
          <w:rFonts w:ascii="仿宋" w:hAnsi="仿宋" w:eastAsia="仿宋"/>
          <w:bCs/>
          <w:sz w:val="24"/>
        </w:rPr>
      </w:pPr>
      <w:r>
        <w:rPr>
          <w:rFonts w:hint="eastAsia" w:ascii="仿宋" w:hAnsi="仿宋" w:eastAsia="仿宋"/>
          <w:bCs/>
          <w:sz w:val="24"/>
        </w:rPr>
        <w:t>二</w:t>
      </w:r>
      <w:r>
        <w:rPr>
          <w:rFonts w:ascii="仿宋" w:hAnsi="仿宋" w:eastAsia="仿宋"/>
          <w:bCs/>
          <w:sz w:val="24"/>
        </w:rPr>
        <w:t>、</w:t>
      </w:r>
      <w:r>
        <w:rPr>
          <w:rFonts w:hint="eastAsia" w:ascii="仿宋" w:hAnsi="仿宋" w:eastAsia="仿宋"/>
          <w:bCs/>
          <w:sz w:val="24"/>
        </w:rPr>
        <w:t>原理认知</w:t>
      </w:r>
    </w:p>
    <w:p>
      <w:pPr>
        <w:spacing w:line="360" w:lineRule="auto"/>
        <w:ind w:firstLine="480" w:firstLineChars="200"/>
        <w:rPr>
          <w:rFonts w:ascii="仿宋" w:hAnsi="仿宋" w:eastAsia="仿宋"/>
          <w:bCs/>
          <w:sz w:val="24"/>
        </w:rPr>
      </w:pPr>
      <w:r>
        <w:rPr>
          <w:rFonts w:hint="eastAsia" w:ascii="仿宋" w:hAnsi="仿宋" w:eastAsia="仿宋"/>
          <w:bCs/>
          <w:sz w:val="24"/>
        </w:rPr>
        <w:t>1）基坐标系：机器人坐标系包括关节坐标系、基坐标系、工具坐标系、用户坐标系，基坐标系位于机器人基座，在机器人基座中有相应的零点，使固定安装的机器人的移动具有可预测性。</w:t>
      </w:r>
      <w:r>
        <w:rPr>
          <w:rFonts w:ascii="仿宋" w:hAnsi="仿宋" w:eastAsia="仿宋"/>
          <w:bCs/>
          <w:sz w:val="24"/>
        </w:rPr>
        <w:t xml:space="preserve"> </w:t>
      </w:r>
    </w:p>
    <w:p>
      <w:pPr>
        <w:spacing w:line="360" w:lineRule="auto"/>
        <w:ind w:firstLine="480" w:firstLineChars="200"/>
        <w:rPr>
          <w:rFonts w:ascii="仿宋" w:hAnsi="仿宋" w:eastAsia="仿宋"/>
          <w:bCs/>
          <w:sz w:val="24"/>
        </w:rPr>
      </w:pPr>
      <w:r>
        <w:rPr>
          <w:rFonts w:hint="eastAsia" w:ascii="仿宋" w:hAnsi="仿宋" w:eastAsia="仿宋"/>
          <w:bCs/>
          <w:sz w:val="24"/>
        </w:rPr>
        <w:t>2）关节坐标系：机器人各轴单独进行运动，称为关节坐标系。J2轴关节坐标系举例，灵活的展示六轴机器人运动的自由度，J4轴关节运动。</w:t>
      </w:r>
    </w:p>
    <w:p>
      <w:pPr>
        <w:spacing w:line="360" w:lineRule="auto"/>
        <w:ind w:firstLine="480" w:firstLineChars="200"/>
        <w:rPr>
          <w:rFonts w:ascii="仿宋" w:hAnsi="仿宋" w:eastAsia="仿宋"/>
          <w:bCs/>
          <w:sz w:val="24"/>
        </w:rPr>
      </w:pPr>
      <w:r>
        <w:rPr>
          <w:rFonts w:ascii="仿宋" w:hAnsi="仿宋" w:eastAsia="仿宋"/>
          <w:bCs/>
          <w:sz w:val="24"/>
        </w:rPr>
        <w:t>3</w:t>
      </w:r>
      <w:r>
        <w:rPr>
          <w:rFonts w:hint="eastAsia" w:ascii="仿宋" w:hAnsi="仿宋" w:eastAsia="仿宋"/>
          <w:bCs/>
          <w:sz w:val="24"/>
        </w:rPr>
        <w:t>）工具坐标系：把坐标定义在工具尖端点上。工具坐标系是将机器人腕部法兰盘所握工具的有效方向定位Z轴，再通过菜单选择键，设置工具坐标系，腕部轴控制点不变动作，以工具坐标系为基准进行回转，工具坐标的移动，以工具的有效方向为基准。</w:t>
      </w:r>
    </w:p>
    <w:p>
      <w:pPr>
        <w:spacing w:line="360" w:lineRule="auto"/>
        <w:ind w:firstLine="480" w:firstLineChars="200"/>
        <w:rPr>
          <w:rFonts w:ascii="仿宋" w:hAnsi="仿宋" w:eastAsia="仿宋"/>
          <w:bCs/>
          <w:sz w:val="24"/>
        </w:rPr>
      </w:pPr>
      <w:r>
        <w:rPr>
          <w:rFonts w:ascii="仿宋" w:hAnsi="仿宋" w:eastAsia="仿宋"/>
          <w:bCs/>
          <w:sz w:val="24"/>
        </w:rPr>
        <w:t>4</w:t>
      </w:r>
      <w:r>
        <w:rPr>
          <w:rFonts w:hint="eastAsia" w:ascii="仿宋" w:hAnsi="仿宋" w:eastAsia="仿宋"/>
          <w:bCs/>
          <w:sz w:val="24"/>
        </w:rPr>
        <w:t>）用户坐标系：用户坐标系可以设定任意角度的X、Y、Z轴，机器人沿各轴平行移动，机器人通过关节运动到指定点，通过示教器完成用户坐标系设置等；</w:t>
      </w:r>
    </w:p>
    <w:p>
      <w:pPr>
        <w:spacing w:line="360" w:lineRule="auto"/>
        <w:ind w:firstLine="480" w:firstLineChars="200"/>
        <w:rPr>
          <w:rFonts w:ascii="仿宋" w:hAnsi="仿宋" w:eastAsia="仿宋"/>
          <w:bCs/>
          <w:sz w:val="24"/>
        </w:rPr>
      </w:pPr>
      <w:r>
        <w:rPr>
          <w:rFonts w:ascii="仿宋" w:hAnsi="仿宋" w:eastAsia="仿宋"/>
          <w:bCs/>
          <w:sz w:val="24"/>
        </w:rPr>
        <w:t>5</w:t>
      </w:r>
      <w:r>
        <w:rPr>
          <w:rFonts w:hint="eastAsia" w:ascii="仿宋" w:hAnsi="仿宋" w:eastAsia="仿宋"/>
          <w:bCs/>
          <w:sz w:val="24"/>
        </w:rPr>
        <w:t>）信号</w:t>
      </w:r>
      <w:r>
        <w:rPr>
          <w:rFonts w:ascii="仿宋" w:hAnsi="仿宋" w:eastAsia="仿宋"/>
          <w:bCs/>
          <w:sz w:val="24"/>
        </w:rPr>
        <w:t>输入：简述</w:t>
      </w:r>
      <w:r>
        <w:rPr>
          <w:rFonts w:hint="eastAsia" w:ascii="仿宋" w:hAnsi="仿宋" w:eastAsia="仿宋"/>
          <w:bCs/>
          <w:sz w:val="24"/>
        </w:rPr>
        <w:t>J1轴动作的机械原理：机器人的控制结构相对</w:t>
      </w:r>
      <w:r>
        <w:rPr>
          <w:rFonts w:ascii="仿宋" w:hAnsi="仿宋" w:eastAsia="仿宋"/>
          <w:bCs/>
          <w:sz w:val="24"/>
        </w:rPr>
        <w:t>简单，</w:t>
      </w:r>
      <w:r>
        <w:rPr>
          <w:rFonts w:hint="eastAsia" w:ascii="仿宋" w:hAnsi="仿宋" w:eastAsia="仿宋"/>
          <w:bCs/>
          <w:sz w:val="24"/>
        </w:rPr>
        <w:t xml:space="preserve">主要由控制器及I/O模块控制。示教命令给J1控制器一个输入信号，通过I/O模块电缆传输一个输出电压，继电器通电，电机运转。 </w:t>
      </w:r>
      <w:r>
        <w:rPr>
          <w:rFonts w:ascii="仿宋" w:hAnsi="仿宋" w:eastAsia="仿宋"/>
          <w:bCs/>
          <w:sz w:val="24"/>
        </w:rPr>
        <w:t xml:space="preserve">  </w:t>
      </w:r>
      <w:r>
        <w:rPr>
          <w:rFonts w:hint="eastAsia" w:ascii="仿宋" w:hAnsi="仿宋" w:eastAsia="仿宋"/>
          <w:bCs/>
          <w:sz w:val="24"/>
        </w:rPr>
        <w:t xml:space="preserve"> </w:t>
      </w:r>
      <w:r>
        <w:rPr>
          <w:rFonts w:ascii="仿宋" w:hAnsi="仿宋" w:eastAsia="仿宋"/>
          <w:bCs/>
          <w:sz w:val="24"/>
        </w:rPr>
        <w:t xml:space="preserve"> </w:t>
      </w:r>
    </w:p>
    <w:p>
      <w:pPr>
        <w:spacing w:line="360" w:lineRule="auto"/>
        <w:ind w:firstLine="480" w:firstLineChars="200"/>
        <w:rPr>
          <w:rFonts w:ascii="仿宋" w:hAnsi="仿宋" w:eastAsia="仿宋"/>
          <w:bCs/>
          <w:sz w:val="24"/>
        </w:rPr>
      </w:pPr>
      <w:r>
        <w:rPr>
          <w:rFonts w:ascii="仿宋" w:hAnsi="仿宋" w:eastAsia="仿宋"/>
          <w:bCs/>
          <w:sz w:val="24"/>
        </w:rPr>
        <w:t>6</w:t>
      </w:r>
      <w:r>
        <w:rPr>
          <w:rFonts w:hint="eastAsia" w:ascii="仿宋" w:hAnsi="仿宋" w:eastAsia="仿宋"/>
          <w:bCs/>
          <w:sz w:val="24"/>
        </w:rPr>
        <w:t>）信号输出：减速器通过齿轮的运转带动轴运动；电机通电，开始运转</w:t>
      </w:r>
      <w:r>
        <w:rPr>
          <w:rFonts w:ascii="仿宋" w:hAnsi="仿宋" w:eastAsia="仿宋"/>
          <w:bCs/>
          <w:sz w:val="24"/>
        </w:rPr>
        <w:t>，电机</w:t>
      </w:r>
      <w:r>
        <w:rPr>
          <w:rFonts w:hint="eastAsia" w:ascii="仿宋" w:hAnsi="仿宋" w:eastAsia="仿宋"/>
          <w:bCs/>
          <w:sz w:val="24"/>
        </w:rPr>
        <w:t>带动减速器的运转，减速器通过</w:t>
      </w:r>
      <w:r>
        <w:rPr>
          <w:rFonts w:ascii="仿宋" w:hAnsi="仿宋" w:eastAsia="仿宋"/>
          <w:bCs/>
          <w:sz w:val="24"/>
        </w:rPr>
        <w:t>齿轮的运转</w:t>
      </w:r>
      <w:r>
        <w:rPr>
          <w:rFonts w:hint="eastAsia" w:ascii="仿宋" w:hAnsi="仿宋" w:eastAsia="仿宋"/>
          <w:bCs/>
          <w:sz w:val="24"/>
        </w:rPr>
        <w:t>带动轴</w:t>
      </w:r>
      <w:r>
        <w:rPr>
          <w:rFonts w:ascii="仿宋" w:hAnsi="仿宋" w:eastAsia="仿宋"/>
          <w:bCs/>
          <w:sz w:val="24"/>
        </w:rPr>
        <w:t>运动</w:t>
      </w:r>
      <w:r>
        <w:rPr>
          <w:rFonts w:hint="eastAsia" w:ascii="仿宋" w:hAnsi="仿宋" w:eastAsia="仿宋"/>
          <w:bCs/>
          <w:sz w:val="24"/>
        </w:rPr>
        <w:t>，机械原理</w:t>
      </w:r>
      <w:r>
        <w:rPr>
          <w:rFonts w:ascii="仿宋" w:hAnsi="仿宋" w:eastAsia="仿宋"/>
          <w:bCs/>
          <w:sz w:val="24"/>
        </w:rPr>
        <w:t>介绍完成</w:t>
      </w:r>
      <w:r>
        <w:rPr>
          <w:rFonts w:hint="eastAsia" w:ascii="仿宋" w:hAnsi="仿宋" w:eastAsia="仿宋"/>
          <w:bCs/>
          <w:sz w:val="24"/>
        </w:rPr>
        <w:t>。</w:t>
      </w:r>
    </w:p>
    <w:p>
      <w:pPr>
        <w:spacing w:line="360" w:lineRule="auto"/>
        <w:ind w:firstLine="480" w:firstLineChars="200"/>
        <w:rPr>
          <w:rFonts w:ascii="仿宋" w:hAnsi="仿宋" w:eastAsia="仿宋"/>
          <w:bCs/>
          <w:sz w:val="24"/>
        </w:rPr>
      </w:pPr>
      <w:r>
        <w:rPr>
          <w:rFonts w:hint="eastAsia" w:ascii="仿宋" w:hAnsi="仿宋" w:eastAsia="仿宋"/>
          <w:bCs/>
          <w:sz w:val="24"/>
        </w:rPr>
        <w:t>三</w:t>
      </w:r>
      <w:r>
        <w:rPr>
          <w:rFonts w:ascii="仿宋" w:hAnsi="仿宋" w:eastAsia="仿宋"/>
          <w:bCs/>
          <w:sz w:val="24"/>
        </w:rPr>
        <w:t>、</w:t>
      </w:r>
      <w:r>
        <w:rPr>
          <w:rFonts w:hint="eastAsia" w:ascii="仿宋" w:hAnsi="仿宋" w:eastAsia="仿宋"/>
          <w:bCs/>
          <w:sz w:val="24"/>
        </w:rPr>
        <w:t>机器人安装</w:t>
      </w:r>
      <w:r>
        <w:rPr>
          <w:rFonts w:ascii="仿宋" w:hAnsi="仿宋" w:eastAsia="仿宋"/>
          <w:bCs/>
          <w:sz w:val="24"/>
        </w:rPr>
        <w:t>调试</w:t>
      </w:r>
    </w:p>
    <w:p>
      <w:pPr>
        <w:spacing w:line="360" w:lineRule="auto"/>
        <w:ind w:firstLine="480" w:firstLineChars="200"/>
        <w:rPr>
          <w:rFonts w:ascii="仿宋" w:hAnsi="仿宋" w:eastAsia="仿宋"/>
          <w:bCs/>
          <w:sz w:val="24"/>
        </w:rPr>
      </w:pPr>
      <w:r>
        <w:rPr>
          <w:rFonts w:ascii="仿宋" w:hAnsi="仿宋" w:eastAsia="仿宋"/>
          <w:bCs/>
          <w:sz w:val="24"/>
        </w:rPr>
        <w:t>机器人安装步骤如下</w:t>
      </w:r>
      <w:r>
        <w:rPr>
          <w:rFonts w:hint="eastAsia" w:ascii="仿宋" w:hAnsi="仿宋" w:eastAsia="仿宋"/>
          <w:bCs/>
          <w:sz w:val="24"/>
        </w:rPr>
        <w:t>：</w:t>
      </w:r>
    </w:p>
    <w:p>
      <w:pPr>
        <w:spacing w:line="360" w:lineRule="auto"/>
        <w:ind w:firstLine="480" w:firstLineChars="200"/>
        <w:rPr>
          <w:rFonts w:ascii="仿宋" w:hAnsi="仿宋" w:eastAsia="仿宋"/>
          <w:bCs/>
          <w:sz w:val="24"/>
        </w:rPr>
      </w:pPr>
      <w:r>
        <w:rPr>
          <w:rFonts w:hint="eastAsia" w:ascii="仿宋" w:hAnsi="仿宋" w:eastAsia="仿宋"/>
          <w:bCs/>
          <w:sz w:val="24"/>
        </w:rPr>
        <w:t>1）</w:t>
      </w:r>
      <w:r>
        <w:rPr>
          <w:rFonts w:ascii="仿宋" w:hAnsi="仿宋" w:eastAsia="仿宋"/>
          <w:bCs/>
          <w:sz w:val="24"/>
        </w:rPr>
        <w:t>J1轴安装</w:t>
      </w:r>
      <w:r>
        <w:rPr>
          <w:rFonts w:hint="eastAsia" w:ascii="仿宋" w:hAnsi="仿宋" w:eastAsia="仿宋"/>
          <w:bCs/>
          <w:sz w:val="24"/>
        </w:rPr>
        <w:t>。</w:t>
      </w:r>
    </w:p>
    <w:p>
      <w:pPr>
        <w:spacing w:line="360" w:lineRule="auto"/>
        <w:ind w:firstLine="480" w:firstLineChars="200"/>
        <w:rPr>
          <w:rFonts w:ascii="仿宋" w:hAnsi="仿宋" w:eastAsia="仿宋"/>
          <w:bCs/>
          <w:sz w:val="24"/>
        </w:rPr>
      </w:pPr>
      <w:r>
        <w:rPr>
          <w:rFonts w:hint="eastAsia" w:ascii="仿宋" w:hAnsi="仿宋" w:eastAsia="仿宋"/>
          <w:bCs/>
          <w:sz w:val="24"/>
        </w:rPr>
        <w:t>2）底座安装。</w:t>
      </w:r>
    </w:p>
    <w:p>
      <w:pPr>
        <w:spacing w:line="360" w:lineRule="auto"/>
        <w:ind w:firstLine="480" w:firstLineChars="200"/>
        <w:rPr>
          <w:rFonts w:ascii="仿宋" w:hAnsi="仿宋" w:eastAsia="仿宋"/>
          <w:bCs/>
          <w:sz w:val="24"/>
        </w:rPr>
      </w:pPr>
      <w:r>
        <w:rPr>
          <w:rFonts w:hint="eastAsia" w:ascii="仿宋" w:hAnsi="仿宋" w:eastAsia="仿宋"/>
          <w:bCs/>
          <w:sz w:val="24"/>
        </w:rPr>
        <w:t>3）J2轴安装。</w:t>
      </w:r>
    </w:p>
    <w:p>
      <w:pPr>
        <w:spacing w:line="360" w:lineRule="auto"/>
        <w:ind w:firstLine="480" w:firstLineChars="200"/>
        <w:rPr>
          <w:rFonts w:ascii="仿宋" w:hAnsi="仿宋" w:eastAsia="仿宋"/>
          <w:bCs/>
          <w:sz w:val="24"/>
        </w:rPr>
      </w:pPr>
      <w:r>
        <w:rPr>
          <w:rFonts w:hint="eastAsia" w:ascii="仿宋" w:hAnsi="仿宋" w:eastAsia="仿宋"/>
          <w:bCs/>
          <w:sz w:val="24"/>
        </w:rPr>
        <w:t>4）J3轴安装。</w:t>
      </w:r>
    </w:p>
    <w:p>
      <w:pPr>
        <w:spacing w:line="360" w:lineRule="auto"/>
        <w:ind w:firstLine="480" w:firstLineChars="200"/>
        <w:rPr>
          <w:rFonts w:ascii="仿宋" w:hAnsi="仿宋" w:eastAsia="仿宋"/>
          <w:bCs/>
          <w:sz w:val="24"/>
        </w:rPr>
      </w:pPr>
      <w:r>
        <w:rPr>
          <w:rFonts w:hint="eastAsia" w:ascii="仿宋" w:hAnsi="仿宋" w:eastAsia="仿宋"/>
          <w:bCs/>
          <w:sz w:val="24"/>
        </w:rPr>
        <w:t>5）J4</w:t>
      </w:r>
      <w:r>
        <w:rPr>
          <w:rFonts w:ascii="仿宋" w:hAnsi="仿宋" w:eastAsia="仿宋"/>
          <w:bCs/>
          <w:sz w:val="24"/>
        </w:rPr>
        <w:t>轴安装</w:t>
      </w:r>
      <w:r>
        <w:rPr>
          <w:rFonts w:hint="eastAsia" w:ascii="仿宋" w:hAnsi="仿宋" w:eastAsia="仿宋"/>
          <w:bCs/>
          <w:sz w:val="24"/>
        </w:rPr>
        <w:t>。</w:t>
      </w:r>
    </w:p>
    <w:p>
      <w:pPr>
        <w:spacing w:line="360" w:lineRule="auto"/>
        <w:ind w:firstLine="480" w:firstLineChars="200"/>
        <w:rPr>
          <w:rFonts w:ascii="仿宋" w:hAnsi="仿宋" w:eastAsia="仿宋"/>
          <w:bCs/>
          <w:sz w:val="24"/>
        </w:rPr>
      </w:pPr>
      <w:r>
        <w:rPr>
          <w:rFonts w:hint="eastAsia" w:ascii="仿宋" w:hAnsi="仿宋" w:eastAsia="仿宋"/>
          <w:bCs/>
          <w:sz w:val="24"/>
        </w:rPr>
        <w:t>6）J5轴安装。</w:t>
      </w:r>
    </w:p>
    <w:p>
      <w:pPr>
        <w:spacing w:line="360" w:lineRule="auto"/>
        <w:ind w:firstLine="480" w:firstLineChars="200"/>
        <w:rPr>
          <w:rFonts w:ascii="仿宋" w:hAnsi="仿宋" w:eastAsia="仿宋"/>
          <w:bCs/>
          <w:sz w:val="24"/>
        </w:rPr>
      </w:pPr>
      <w:r>
        <w:rPr>
          <w:rFonts w:hint="eastAsia" w:ascii="仿宋" w:hAnsi="仿宋" w:eastAsia="仿宋"/>
          <w:bCs/>
          <w:sz w:val="24"/>
        </w:rPr>
        <w:t>7）J6轴安装。</w:t>
      </w:r>
    </w:p>
    <w:p>
      <w:pPr>
        <w:spacing w:line="360" w:lineRule="auto"/>
        <w:ind w:firstLine="480" w:firstLineChars="200"/>
        <w:rPr>
          <w:rFonts w:ascii="仿宋" w:hAnsi="仿宋" w:eastAsia="仿宋"/>
          <w:bCs/>
          <w:sz w:val="24"/>
        </w:rPr>
      </w:pPr>
      <w:r>
        <w:rPr>
          <w:rFonts w:hint="eastAsia" w:ascii="仿宋" w:hAnsi="仿宋" w:eastAsia="仿宋"/>
          <w:bCs/>
          <w:sz w:val="24"/>
        </w:rPr>
        <w:t>8）</w:t>
      </w:r>
      <w:r>
        <w:rPr>
          <w:rFonts w:ascii="仿宋" w:hAnsi="仿宋" w:eastAsia="仿宋"/>
          <w:bCs/>
          <w:sz w:val="24"/>
        </w:rPr>
        <w:t>机器人整机调试</w:t>
      </w:r>
      <w:r>
        <w:rPr>
          <w:rFonts w:hint="eastAsia" w:ascii="仿宋" w:hAnsi="仿宋" w:eastAsia="仿宋"/>
          <w:bCs/>
          <w:sz w:val="24"/>
        </w:rPr>
        <w:t>。</w:t>
      </w:r>
    </w:p>
    <w:p>
      <w:pPr>
        <w:spacing w:line="360" w:lineRule="auto"/>
        <w:ind w:firstLine="480" w:firstLineChars="200"/>
        <w:rPr>
          <w:rFonts w:ascii="仿宋" w:hAnsi="仿宋" w:eastAsia="仿宋"/>
          <w:bCs/>
          <w:sz w:val="24"/>
        </w:rPr>
      </w:pPr>
      <w:r>
        <w:rPr>
          <w:rFonts w:hint="eastAsia" w:ascii="仿宋" w:hAnsi="仿宋" w:eastAsia="仿宋"/>
          <w:bCs/>
          <w:sz w:val="24"/>
        </w:rPr>
        <w:t>9）</w:t>
      </w:r>
      <w:r>
        <w:rPr>
          <w:rFonts w:ascii="仿宋" w:hAnsi="仿宋" w:eastAsia="仿宋"/>
          <w:bCs/>
          <w:sz w:val="24"/>
        </w:rPr>
        <w:t>机器人日常保养</w:t>
      </w:r>
      <w:r>
        <w:rPr>
          <w:rFonts w:hint="eastAsia" w:ascii="仿宋" w:hAnsi="仿宋" w:eastAsia="仿宋"/>
          <w:bCs/>
          <w:sz w:val="24"/>
        </w:rPr>
        <w:t>。</w:t>
      </w:r>
    </w:p>
    <w:p>
      <w:pPr>
        <w:spacing w:line="360" w:lineRule="auto"/>
        <w:ind w:firstLine="480" w:firstLineChars="200"/>
        <w:rPr>
          <w:rFonts w:ascii="仿宋" w:hAnsi="仿宋" w:eastAsia="仿宋"/>
          <w:bCs/>
          <w:sz w:val="24"/>
        </w:rPr>
      </w:pPr>
      <w:r>
        <w:rPr>
          <w:rFonts w:hint="eastAsia" w:ascii="仿宋" w:hAnsi="仿宋" w:eastAsia="仿宋"/>
          <w:bCs/>
          <w:sz w:val="24"/>
        </w:rPr>
        <w:t>四</w:t>
      </w:r>
      <w:r>
        <w:rPr>
          <w:rFonts w:ascii="仿宋" w:hAnsi="仿宋" w:eastAsia="仿宋"/>
          <w:bCs/>
          <w:sz w:val="24"/>
        </w:rPr>
        <w:t>、</w:t>
      </w:r>
      <w:r>
        <w:rPr>
          <w:rFonts w:hint="eastAsia" w:ascii="仿宋" w:hAnsi="仿宋" w:eastAsia="仿宋"/>
          <w:bCs/>
          <w:sz w:val="24"/>
        </w:rPr>
        <w:t>机器人故障排查</w:t>
      </w:r>
    </w:p>
    <w:p>
      <w:pPr>
        <w:spacing w:line="360" w:lineRule="auto"/>
        <w:ind w:firstLine="480" w:firstLineChars="200"/>
        <w:rPr>
          <w:rFonts w:ascii="仿宋" w:hAnsi="仿宋" w:eastAsia="仿宋"/>
          <w:bCs/>
          <w:sz w:val="24"/>
        </w:rPr>
      </w:pPr>
      <w:r>
        <w:rPr>
          <w:rFonts w:hint="eastAsia" w:ascii="仿宋" w:hAnsi="仿宋" w:eastAsia="仿宋"/>
          <w:bCs/>
          <w:sz w:val="24"/>
        </w:rPr>
        <w:t>1）机器人精度偏差。</w:t>
      </w:r>
    </w:p>
    <w:p>
      <w:pPr>
        <w:spacing w:line="360" w:lineRule="auto"/>
        <w:ind w:firstLine="480" w:firstLineChars="200"/>
        <w:rPr>
          <w:rFonts w:ascii="仿宋" w:hAnsi="仿宋" w:eastAsia="仿宋"/>
          <w:bCs/>
          <w:sz w:val="24"/>
        </w:rPr>
      </w:pPr>
      <w:r>
        <w:rPr>
          <w:rFonts w:hint="eastAsia" w:ascii="仿宋" w:hAnsi="仿宋" w:eastAsia="仿宋"/>
          <w:bCs/>
          <w:sz w:val="24"/>
        </w:rPr>
        <w:t>2）机器人失效。</w:t>
      </w:r>
    </w:p>
    <w:p>
      <w:pPr>
        <w:spacing w:line="360" w:lineRule="auto"/>
        <w:ind w:firstLine="480" w:firstLineChars="200"/>
        <w:rPr>
          <w:rFonts w:ascii="仿宋" w:hAnsi="仿宋" w:eastAsia="仿宋"/>
          <w:bCs/>
          <w:sz w:val="24"/>
        </w:rPr>
      </w:pPr>
      <w:r>
        <w:rPr>
          <w:rFonts w:hint="eastAsia" w:ascii="仿宋" w:hAnsi="仿宋" w:eastAsia="仿宋"/>
          <w:bCs/>
          <w:sz w:val="24"/>
        </w:rPr>
        <w:t>3）机器人参数异常。</w:t>
      </w:r>
    </w:p>
    <w:p>
      <w:pPr>
        <w:spacing w:line="360" w:lineRule="auto"/>
        <w:ind w:firstLine="480" w:firstLineChars="200"/>
        <w:rPr>
          <w:rFonts w:ascii="仿宋" w:hAnsi="仿宋" w:eastAsia="仿宋"/>
          <w:bCs/>
          <w:sz w:val="24"/>
        </w:rPr>
      </w:pPr>
      <w:r>
        <w:rPr>
          <w:rFonts w:hint="eastAsia" w:ascii="仿宋" w:hAnsi="仿宋" w:eastAsia="仿宋"/>
          <w:bCs/>
          <w:sz w:val="24"/>
        </w:rPr>
        <w:t>4）机器人碰撞故障。</w:t>
      </w:r>
    </w:p>
    <w:p>
      <w:pPr>
        <w:spacing w:line="360" w:lineRule="auto"/>
        <w:rPr>
          <w:rFonts w:ascii="仿宋" w:hAnsi="仿宋" w:eastAsia="仿宋"/>
          <w:b/>
          <w:sz w:val="24"/>
        </w:rPr>
      </w:pPr>
      <w:r>
        <w:rPr>
          <w:rFonts w:hint="eastAsia" w:ascii="仿宋" w:hAnsi="仿宋" w:eastAsia="仿宋"/>
          <w:b/>
          <w:sz w:val="24"/>
        </w:rPr>
        <w:t>（6）</w:t>
      </w:r>
      <w:r>
        <w:rPr>
          <w:rFonts w:ascii="仿宋" w:hAnsi="仿宋" w:eastAsia="仿宋"/>
          <w:b/>
          <w:sz w:val="24"/>
        </w:rPr>
        <w:t>《工业机器人离线编程》</w:t>
      </w:r>
    </w:p>
    <w:p>
      <w:pPr>
        <w:spacing w:line="360" w:lineRule="auto"/>
        <w:ind w:left="420" w:leftChars="200"/>
        <w:rPr>
          <w:rFonts w:ascii="仿宋" w:hAnsi="仿宋" w:eastAsia="仿宋"/>
          <w:bCs/>
          <w:sz w:val="24"/>
        </w:rPr>
      </w:pPr>
      <w:r>
        <w:rPr>
          <w:rFonts w:hint="eastAsia" w:ascii="仿宋" w:hAnsi="仿宋" w:eastAsia="仿宋"/>
          <w:bCs/>
          <w:sz w:val="24"/>
        </w:rPr>
        <w:t>软件内容：</w:t>
      </w:r>
    </w:p>
    <w:p>
      <w:pPr>
        <w:spacing w:line="360" w:lineRule="auto"/>
        <w:ind w:firstLine="480" w:firstLineChars="200"/>
        <w:rPr>
          <w:rFonts w:ascii="仿宋" w:hAnsi="仿宋" w:eastAsia="仿宋"/>
          <w:bCs/>
          <w:sz w:val="24"/>
        </w:rPr>
      </w:pPr>
      <w:r>
        <w:rPr>
          <w:rFonts w:hint="eastAsia" w:ascii="仿宋" w:hAnsi="仿宋" w:eastAsia="仿宋"/>
          <w:bCs/>
          <w:sz w:val="24"/>
        </w:rPr>
        <w:t>一、机器人</w:t>
      </w:r>
    </w:p>
    <w:p>
      <w:pPr>
        <w:spacing w:line="360" w:lineRule="auto"/>
        <w:ind w:left="420"/>
        <w:rPr>
          <w:rFonts w:ascii="仿宋" w:hAnsi="仿宋" w:eastAsia="仿宋"/>
          <w:bCs/>
          <w:sz w:val="24"/>
        </w:rPr>
      </w:pPr>
      <w:r>
        <w:rPr>
          <w:rFonts w:hint="eastAsia" w:ascii="仿宋" w:hAnsi="仿宋" w:eastAsia="仿宋"/>
          <w:bCs/>
          <w:sz w:val="24"/>
        </w:rPr>
        <w:t>1）支持多自由度机器人路径编程功能，支持6轴的机器人路径编程。</w:t>
      </w:r>
    </w:p>
    <w:p>
      <w:pPr>
        <w:spacing w:line="360" w:lineRule="auto"/>
        <w:ind w:left="420" w:leftChars="200"/>
        <w:rPr>
          <w:rFonts w:ascii="仿宋" w:hAnsi="仿宋" w:eastAsia="仿宋"/>
          <w:bCs/>
          <w:sz w:val="24"/>
        </w:rPr>
      </w:pPr>
      <w:r>
        <w:rPr>
          <w:rFonts w:ascii="仿宋" w:hAnsi="仿宋" w:eastAsia="仿宋"/>
          <w:bCs/>
          <w:sz w:val="24"/>
        </w:rPr>
        <w:t>2</w:t>
      </w:r>
      <w:r>
        <w:rPr>
          <w:rFonts w:hint="eastAsia" w:ascii="仿宋" w:hAnsi="仿宋" w:eastAsia="仿宋"/>
          <w:bCs/>
          <w:sz w:val="24"/>
        </w:rPr>
        <w:t>）支持安装在导轨上变 工位7轴机器人路径编程。</w:t>
      </w:r>
    </w:p>
    <w:p>
      <w:pPr>
        <w:spacing w:line="360" w:lineRule="auto"/>
        <w:ind w:left="420" w:leftChars="200"/>
        <w:rPr>
          <w:rFonts w:ascii="仿宋" w:hAnsi="仿宋" w:eastAsia="仿宋"/>
          <w:bCs/>
          <w:sz w:val="24"/>
        </w:rPr>
      </w:pPr>
      <w:r>
        <w:rPr>
          <w:rFonts w:ascii="仿宋" w:hAnsi="仿宋" w:eastAsia="仿宋"/>
          <w:bCs/>
          <w:sz w:val="24"/>
        </w:rPr>
        <w:t>3</w:t>
      </w:r>
      <w:r>
        <w:rPr>
          <w:rFonts w:hint="eastAsia" w:ascii="仿宋" w:hAnsi="仿宋" w:eastAsia="仿宋"/>
          <w:bCs/>
          <w:sz w:val="24"/>
        </w:rPr>
        <w:t>）支持7轴适配外部旋转轴的多自由度机器人路径编程。</w:t>
      </w:r>
    </w:p>
    <w:p>
      <w:pPr>
        <w:spacing w:line="360" w:lineRule="auto"/>
        <w:ind w:left="420" w:leftChars="200"/>
        <w:rPr>
          <w:rFonts w:ascii="仿宋" w:hAnsi="仿宋" w:eastAsia="仿宋"/>
          <w:bCs/>
          <w:sz w:val="24"/>
        </w:rPr>
      </w:pPr>
      <w:r>
        <w:rPr>
          <w:rFonts w:ascii="仿宋" w:hAnsi="仿宋" w:eastAsia="仿宋"/>
          <w:bCs/>
          <w:sz w:val="24"/>
        </w:rPr>
        <w:t>4</w:t>
      </w:r>
      <w:r>
        <w:rPr>
          <w:rFonts w:hint="eastAsia" w:ascii="仿宋" w:hAnsi="仿宋" w:eastAsia="仿宋"/>
          <w:bCs/>
          <w:sz w:val="24"/>
        </w:rPr>
        <w:t>）支持示教虚拟编程中的轴虚拟编程和工具端自由拖动编程。</w:t>
      </w:r>
    </w:p>
    <w:p>
      <w:pPr>
        <w:spacing w:line="360" w:lineRule="auto"/>
        <w:ind w:firstLine="480" w:firstLineChars="200"/>
        <w:rPr>
          <w:rFonts w:ascii="仿宋" w:hAnsi="仿宋" w:eastAsia="仿宋"/>
          <w:bCs/>
          <w:sz w:val="24"/>
        </w:rPr>
      </w:pPr>
      <w:r>
        <w:rPr>
          <w:rFonts w:ascii="仿宋" w:hAnsi="仿宋" w:eastAsia="仿宋"/>
          <w:bCs/>
          <w:sz w:val="24"/>
        </w:rPr>
        <w:t>5</w:t>
      </w:r>
      <w:r>
        <w:rPr>
          <w:rFonts w:hint="eastAsia" w:ascii="仿宋" w:hAnsi="仿宋" w:eastAsia="仿宋"/>
          <w:bCs/>
          <w:sz w:val="24"/>
        </w:rPr>
        <w:t>）支持第7轴添加移动轴的移动机器人离线编程，支持第7-8轴添加旋转轴的超6轴自由度的机器人离线编程。支持广州数控、KUKA、安川等主流品牌。</w:t>
      </w:r>
    </w:p>
    <w:p>
      <w:pPr>
        <w:spacing w:line="360" w:lineRule="auto"/>
        <w:ind w:left="420" w:leftChars="200"/>
        <w:rPr>
          <w:rFonts w:ascii="仿宋" w:hAnsi="仿宋" w:eastAsia="仿宋"/>
          <w:bCs/>
          <w:sz w:val="24"/>
        </w:rPr>
      </w:pPr>
      <w:r>
        <w:rPr>
          <w:rFonts w:hint="eastAsia" w:ascii="仿宋" w:hAnsi="仿宋" w:eastAsia="仿宋"/>
          <w:bCs/>
          <w:sz w:val="24"/>
        </w:rPr>
        <w:t>二、CAM软件对接</w:t>
      </w:r>
    </w:p>
    <w:p>
      <w:pPr>
        <w:spacing w:line="360" w:lineRule="auto"/>
        <w:ind w:firstLine="480" w:firstLineChars="200"/>
        <w:rPr>
          <w:rFonts w:ascii="仿宋" w:hAnsi="仿宋" w:eastAsia="仿宋"/>
          <w:bCs/>
          <w:sz w:val="24"/>
        </w:rPr>
      </w:pPr>
      <w:r>
        <w:rPr>
          <w:rFonts w:hint="eastAsia" w:ascii="仿宋" w:hAnsi="仿宋" w:eastAsia="仿宋"/>
          <w:bCs/>
          <w:sz w:val="24"/>
        </w:rPr>
        <w:t>1）支持读取CAM软件，如UG，Pro/E，MASTERCAM生成的后处理NC代码格式文件作为路径轨迹数据源。</w:t>
      </w:r>
    </w:p>
    <w:p>
      <w:pPr>
        <w:spacing w:line="360" w:lineRule="auto"/>
        <w:ind w:left="420" w:leftChars="200"/>
        <w:rPr>
          <w:rFonts w:ascii="仿宋" w:hAnsi="仿宋" w:eastAsia="仿宋"/>
          <w:bCs/>
          <w:sz w:val="24"/>
        </w:rPr>
      </w:pPr>
      <w:r>
        <w:rPr>
          <w:rFonts w:ascii="仿宋" w:hAnsi="仿宋" w:eastAsia="仿宋"/>
          <w:bCs/>
          <w:sz w:val="24"/>
        </w:rPr>
        <w:t>2</w:t>
      </w:r>
      <w:r>
        <w:rPr>
          <w:rFonts w:hint="eastAsia" w:ascii="仿宋" w:hAnsi="仿宋" w:eastAsia="仿宋"/>
          <w:bCs/>
          <w:sz w:val="24"/>
        </w:rPr>
        <w:t>）支持读取AutoCAD二维图生成的DXF文件作为数据源。</w:t>
      </w:r>
    </w:p>
    <w:p>
      <w:pPr>
        <w:spacing w:line="360" w:lineRule="auto"/>
        <w:ind w:left="420" w:leftChars="200"/>
        <w:rPr>
          <w:rFonts w:ascii="仿宋" w:hAnsi="仿宋" w:eastAsia="仿宋"/>
          <w:bCs/>
          <w:sz w:val="24"/>
        </w:rPr>
      </w:pPr>
      <w:r>
        <w:rPr>
          <w:rFonts w:hint="eastAsia" w:ascii="仿宋" w:hAnsi="仿宋" w:eastAsia="仿宋"/>
          <w:bCs/>
          <w:sz w:val="24"/>
        </w:rPr>
        <w:t>三、仿真环境</w:t>
      </w:r>
      <w:r>
        <w:rPr>
          <w:rFonts w:hint="eastAsia" w:ascii="仿宋" w:hAnsi="仿宋" w:eastAsia="仿宋"/>
          <w:bCs/>
          <w:sz w:val="24"/>
        </w:rPr>
        <w:tab/>
      </w:r>
    </w:p>
    <w:p>
      <w:pPr>
        <w:spacing w:line="360" w:lineRule="auto"/>
        <w:ind w:firstLine="480" w:firstLineChars="200"/>
        <w:rPr>
          <w:rFonts w:ascii="仿宋" w:hAnsi="仿宋" w:eastAsia="仿宋"/>
          <w:bCs/>
          <w:sz w:val="24"/>
        </w:rPr>
      </w:pPr>
      <w:r>
        <w:rPr>
          <w:rFonts w:hint="eastAsia" w:ascii="仿宋" w:hAnsi="仿宋" w:eastAsia="仿宋"/>
          <w:bCs/>
          <w:sz w:val="24"/>
        </w:rPr>
        <w:t>具备机器人的虚拟环境、路径仿真、路径安全检查及防碰撞功能。可定制特色机器人路径，利用计算机编程能力与运动学算法研究能力，解决机器人项目的特殊路径需求，如路径特殊工艺、速度、加速度、接触力要求，复杂的多路径编程等。</w:t>
      </w:r>
    </w:p>
    <w:p>
      <w:pPr>
        <w:spacing w:line="360" w:lineRule="auto"/>
        <w:ind w:left="420" w:leftChars="200"/>
        <w:rPr>
          <w:rFonts w:ascii="仿宋" w:hAnsi="仿宋" w:eastAsia="仿宋"/>
          <w:bCs/>
          <w:sz w:val="24"/>
        </w:rPr>
      </w:pPr>
      <w:r>
        <w:rPr>
          <w:rFonts w:hint="eastAsia" w:ascii="仿宋" w:hAnsi="仿宋" w:eastAsia="仿宋"/>
          <w:bCs/>
          <w:sz w:val="24"/>
        </w:rPr>
        <w:t>四、匹配功能</w:t>
      </w:r>
      <w:r>
        <w:rPr>
          <w:rFonts w:hint="eastAsia" w:ascii="仿宋" w:hAnsi="仿宋" w:eastAsia="仿宋"/>
          <w:bCs/>
          <w:sz w:val="24"/>
        </w:rPr>
        <w:tab/>
      </w:r>
    </w:p>
    <w:p>
      <w:pPr>
        <w:spacing w:line="360" w:lineRule="auto"/>
        <w:ind w:firstLine="480" w:firstLineChars="200"/>
        <w:rPr>
          <w:rFonts w:ascii="仿宋" w:hAnsi="仿宋" w:eastAsia="仿宋"/>
          <w:bCs/>
          <w:sz w:val="24"/>
        </w:rPr>
      </w:pPr>
      <w:r>
        <w:rPr>
          <w:rFonts w:hint="eastAsia" w:ascii="仿宋" w:hAnsi="仿宋" w:eastAsia="仿宋"/>
          <w:bCs/>
          <w:sz w:val="24"/>
        </w:rPr>
        <w:t>提供工具坐标系与用户坐标系的定义功能，使虚拟工装与现实环境建立匹配关系。</w:t>
      </w:r>
    </w:p>
    <w:p>
      <w:pPr>
        <w:spacing w:line="360" w:lineRule="auto"/>
        <w:ind w:left="420" w:leftChars="200"/>
        <w:rPr>
          <w:rFonts w:ascii="仿宋" w:hAnsi="仿宋" w:eastAsia="仿宋"/>
          <w:bCs/>
          <w:sz w:val="24"/>
        </w:rPr>
      </w:pPr>
      <w:r>
        <w:rPr>
          <w:rFonts w:hint="eastAsia" w:ascii="仿宋" w:hAnsi="仿宋" w:eastAsia="仿宋"/>
          <w:bCs/>
          <w:sz w:val="24"/>
        </w:rPr>
        <w:t>五、空间平面</w:t>
      </w:r>
      <w:r>
        <w:rPr>
          <w:rFonts w:hint="eastAsia" w:ascii="仿宋" w:hAnsi="仿宋" w:eastAsia="仿宋"/>
          <w:bCs/>
          <w:sz w:val="24"/>
        </w:rPr>
        <w:tab/>
      </w:r>
    </w:p>
    <w:p>
      <w:pPr>
        <w:spacing w:line="360" w:lineRule="auto"/>
        <w:ind w:left="420" w:leftChars="200"/>
        <w:rPr>
          <w:rFonts w:ascii="仿宋" w:hAnsi="仿宋" w:eastAsia="仿宋"/>
          <w:bCs/>
          <w:sz w:val="24"/>
        </w:rPr>
      </w:pPr>
      <w:r>
        <w:rPr>
          <w:rFonts w:hint="eastAsia" w:ascii="仿宋" w:hAnsi="仿宋" w:eastAsia="仿宋"/>
          <w:bCs/>
          <w:sz w:val="24"/>
        </w:rPr>
        <w:t>具备空间平面手绘路径功能。</w:t>
      </w:r>
    </w:p>
    <w:p>
      <w:pPr>
        <w:spacing w:line="360" w:lineRule="auto"/>
        <w:ind w:left="420" w:leftChars="200"/>
        <w:rPr>
          <w:rFonts w:ascii="仿宋" w:hAnsi="仿宋" w:eastAsia="仿宋"/>
          <w:bCs/>
          <w:sz w:val="24"/>
        </w:rPr>
      </w:pPr>
      <w:r>
        <w:rPr>
          <w:rFonts w:hint="eastAsia" w:ascii="仿宋" w:hAnsi="仿宋" w:eastAsia="仿宋"/>
          <w:bCs/>
          <w:sz w:val="24"/>
        </w:rPr>
        <w:t>六、程序编辑</w:t>
      </w:r>
      <w:r>
        <w:rPr>
          <w:rFonts w:hint="eastAsia" w:ascii="仿宋" w:hAnsi="仿宋" w:eastAsia="仿宋"/>
          <w:bCs/>
          <w:sz w:val="24"/>
        </w:rPr>
        <w:tab/>
      </w:r>
    </w:p>
    <w:p>
      <w:pPr>
        <w:spacing w:line="360" w:lineRule="auto"/>
        <w:ind w:left="420" w:leftChars="200"/>
        <w:rPr>
          <w:rFonts w:ascii="仿宋" w:hAnsi="仿宋" w:eastAsia="仿宋"/>
          <w:bCs/>
          <w:sz w:val="24"/>
        </w:rPr>
      </w:pPr>
      <w:r>
        <w:rPr>
          <w:rFonts w:hint="eastAsia" w:ascii="仿宋" w:hAnsi="仿宋" w:eastAsia="仿宋"/>
          <w:bCs/>
          <w:sz w:val="24"/>
        </w:rPr>
        <w:t>具备路径程序手动编辑、优化功能。</w:t>
      </w:r>
    </w:p>
    <w:p>
      <w:pPr>
        <w:spacing w:line="360" w:lineRule="auto"/>
        <w:ind w:left="420" w:leftChars="200"/>
        <w:rPr>
          <w:rFonts w:ascii="仿宋" w:hAnsi="仿宋" w:eastAsia="仿宋"/>
          <w:bCs/>
          <w:sz w:val="24"/>
        </w:rPr>
      </w:pPr>
      <w:r>
        <w:rPr>
          <w:rFonts w:hint="eastAsia" w:ascii="仿宋" w:hAnsi="仿宋" w:eastAsia="仿宋"/>
          <w:bCs/>
          <w:sz w:val="24"/>
        </w:rPr>
        <w:t>七、外部TCP功能</w:t>
      </w:r>
      <w:r>
        <w:rPr>
          <w:rFonts w:hint="eastAsia" w:ascii="仿宋" w:hAnsi="仿宋" w:eastAsia="仿宋"/>
          <w:bCs/>
          <w:sz w:val="24"/>
        </w:rPr>
        <w:tab/>
      </w:r>
    </w:p>
    <w:p>
      <w:pPr>
        <w:spacing w:line="360" w:lineRule="auto"/>
        <w:ind w:left="420" w:leftChars="200"/>
        <w:rPr>
          <w:rFonts w:ascii="仿宋" w:hAnsi="仿宋" w:eastAsia="仿宋"/>
          <w:bCs/>
          <w:sz w:val="24"/>
        </w:rPr>
      </w:pPr>
      <w:r>
        <w:rPr>
          <w:rFonts w:hint="eastAsia" w:ascii="仿宋" w:hAnsi="仿宋" w:eastAsia="仿宋"/>
          <w:bCs/>
          <w:sz w:val="24"/>
        </w:rPr>
        <w:t>具备机器人手持工具工作与手持工件工作的功能。</w:t>
      </w:r>
    </w:p>
    <w:p>
      <w:pPr>
        <w:spacing w:line="360" w:lineRule="auto"/>
        <w:ind w:left="420" w:leftChars="200"/>
        <w:rPr>
          <w:rFonts w:ascii="仿宋" w:hAnsi="仿宋" w:eastAsia="仿宋"/>
          <w:bCs/>
          <w:sz w:val="24"/>
        </w:rPr>
      </w:pPr>
      <w:r>
        <w:rPr>
          <w:rFonts w:hint="eastAsia" w:ascii="仿宋" w:hAnsi="仿宋" w:eastAsia="仿宋"/>
          <w:bCs/>
          <w:sz w:val="24"/>
        </w:rPr>
        <w:t>八、检测功能</w:t>
      </w:r>
      <w:r>
        <w:rPr>
          <w:rFonts w:hint="eastAsia" w:ascii="仿宋" w:hAnsi="仿宋" w:eastAsia="仿宋"/>
          <w:bCs/>
          <w:sz w:val="24"/>
        </w:rPr>
        <w:tab/>
      </w:r>
    </w:p>
    <w:p>
      <w:pPr>
        <w:spacing w:line="360" w:lineRule="auto"/>
        <w:ind w:left="420" w:leftChars="200"/>
        <w:rPr>
          <w:rFonts w:ascii="仿宋" w:hAnsi="仿宋" w:eastAsia="仿宋"/>
          <w:bCs/>
          <w:sz w:val="24"/>
        </w:rPr>
      </w:pPr>
      <w:r>
        <w:rPr>
          <w:rFonts w:hint="eastAsia" w:ascii="仿宋" w:hAnsi="仿宋" w:eastAsia="仿宋"/>
          <w:bCs/>
          <w:sz w:val="24"/>
        </w:rPr>
        <w:t>具备路径仿真动画及部分碰撞干涉检测功能。</w:t>
      </w:r>
    </w:p>
    <w:p>
      <w:pPr>
        <w:spacing w:line="360" w:lineRule="auto"/>
        <w:ind w:left="420" w:leftChars="200"/>
        <w:rPr>
          <w:rFonts w:ascii="仿宋" w:hAnsi="仿宋" w:eastAsia="仿宋"/>
          <w:bCs/>
          <w:sz w:val="24"/>
        </w:rPr>
      </w:pPr>
      <w:r>
        <w:rPr>
          <w:rFonts w:hint="eastAsia" w:ascii="仿宋" w:hAnsi="仿宋" w:eastAsia="仿宋"/>
          <w:bCs/>
          <w:sz w:val="24"/>
        </w:rPr>
        <w:t>九、特殊位处理</w:t>
      </w:r>
      <w:r>
        <w:rPr>
          <w:rFonts w:hint="eastAsia" w:ascii="仿宋" w:hAnsi="仿宋" w:eastAsia="仿宋"/>
          <w:bCs/>
          <w:sz w:val="24"/>
        </w:rPr>
        <w:tab/>
      </w:r>
    </w:p>
    <w:p>
      <w:pPr>
        <w:spacing w:line="360" w:lineRule="auto"/>
        <w:ind w:firstLine="480" w:firstLineChars="200"/>
        <w:rPr>
          <w:rFonts w:ascii="仿宋" w:hAnsi="仿宋" w:eastAsia="仿宋"/>
          <w:bCs/>
          <w:sz w:val="24"/>
        </w:rPr>
      </w:pPr>
      <w:r>
        <w:rPr>
          <w:rFonts w:hint="eastAsia" w:ascii="仿宋" w:hAnsi="仿宋" w:eastAsia="仿宋"/>
          <w:bCs/>
          <w:sz w:val="24"/>
        </w:rPr>
        <w:t>具备奇异位、轴超程、空间超限、干涉等错误异常情况的判断、纠错、优化工具，以建立安全可靠的离线编程路径。</w:t>
      </w:r>
    </w:p>
    <w:p>
      <w:pPr>
        <w:spacing w:line="360" w:lineRule="auto"/>
        <w:ind w:left="420" w:leftChars="200"/>
        <w:rPr>
          <w:rFonts w:ascii="仿宋" w:hAnsi="仿宋" w:eastAsia="仿宋"/>
          <w:bCs/>
          <w:sz w:val="24"/>
        </w:rPr>
      </w:pPr>
      <w:r>
        <w:rPr>
          <w:rFonts w:hint="eastAsia" w:ascii="仿宋" w:hAnsi="仿宋" w:eastAsia="仿宋"/>
          <w:bCs/>
          <w:sz w:val="24"/>
        </w:rPr>
        <w:t>十、项目支持</w:t>
      </w:r>
      <w:r>
        <w:rPr>
          <w:rFonts w:hint="eastAsia" w:ascii="仿宋" w:hAnsi="仿宋" w:eastAsia="仿宋"/>
          <w:bCs/>
          <w:sz w:val="24"/>
        </w:rPr>
        <w:tab/>
      </w:r>
    </w:p>
    <w:p>
      <w:pPr>
        <w:spacing w:line="360" w:lineRule="auto"/>
        <w:ind w:firstLine="480" w:firstLineChars="200"/>
        <w:rPr>
          <w:rFonts w:ascii="仿宋" w:hAnsi="仿宋" w:eastAsia="仿宋"/>
          <w:bCs/>
          <w:sz w:val="24"/>
        </w:rPr>
      </w:pPr>
      <w:r>
        <w:rPr>
          <w:rFonts w:hint="eastAsia" w:ascii="仿宋" w:hAnsi="仿宋" w:eastAsia="仿宋"/>
          <w:bCs/>
          <w:sz w:val="24"/>
        </w:rPr>
        <w:t>支持搬运物流、研磨、抛光、喷涂、焊接、雕铣、涂胶、切割等多项应用。并内置部分应用的项目的工装工具作为训练项目。</w:t>
      </w:r>
    </w:p>
    <w:p>
      <w:pPr>
        <w:spacing w:line="360" w:lineRule="auto"/>
        <w:ind w:left="420" w:leftChars="200"/>
        <w:rPr>
          <w:rFonts w:ascii="仿宋" w:hAnsi="仿宋" w:eastAsia="仿宋"/>
          <w:bCs/>
          <w:sz w:val="24"/>
        </w:rPr>
      </w:pPr>
      <w:r>
        <w:rPr>
          <w:rFonts w:hint="eastAsia" w:ascii="仿宋" w:hAnsi="仿宋" w:eastAsia="仿宋"/>
          <w:bCs/>
          <w:sz w:val="24"/>
        </w:rPr>
        <w:t>十一、工装、仿真环境自定义功能</w:t>
      </w:r>
      <w:r>
        <w:rPr>
          <w:rFonts w:hint="eastAsia" w:ascii="仿宋" w:hAnsi="仿宋" w:eastAsia="仿宋"/>
          <w:bCs/>
          <w:sz w:val="24"/>
        </w:rPr>
        <w:tab/>
      </w:r>
    </w:p>
    <w:p>
      <w:pPr>
        <w:spacing w:line="360" w:lineRule="auto"/>
        <w:ind w:firstLine="480" w:firstLineChars="200"/>
        <w:rPr>
          <w:rFonts w:ascii="仿宋" w:hAnsi="仿宋" w:eastAsia="仿宋"/>
          <w:bCs/>
          <w:sz w:val="24"/>
        </w:rPr>
      </w:pPr>
      <w:r>
        <w:rPr>
          <w:rFonts w:hint="eastAsia" w:ascii="仿宋" w:hAnsi="仿宋" w:eastAsia="仿宋"/>
          <w:bCs/>
          <w:sz w:val="24"/>
        </w:rPr>
        <w:t>1）支持不同机器人虚拟工具工装环境的自定义，以适应各项工程需要。</w:t>
      </w:r>
    </w:p>
    <w:p>
      <w:pPr>
        <w:spacing w:line="360" w:lineRule="auto"/>
        <w:ind w:firstLine="480" w:firstLineChars="200"/>
        <w:rPr>
          <w:rFonts w:ascii="仿宋" w:hAnsi="仿宋" w:eastAsia="仿宋"/>
          <w:bCs/>
          <w:sz w:val="24"/>
        </w:rPr>
      </w:pPr>
      <w:r>
        <w:rPr>
          <w:rFonts w:ascii="仿宋" w:hAnsi="仿宋" w:eastAsia="仿宋"/>
          <w:bCs/>
          <w:sz w:val="24"/>
        </w:rPr>
        <w:t>2</w:t>
      </w:r>
      <w:r>
        <w:rPr>
          <w:rFonts w:hint="eastAsia" w:ascii="仿宋" w:hAnsi="仿宋" w:eastAsia="仿宋"/>
          <w:bCs/>
          <w:sz w:val="24"/>
        </w:rPr>
        <w:t>）支持导入自定义末端执行器、工装、导轨、变位等其他外部设备，可以进行仿真环境的自由设置（颜色、位置等），为工业机器人系统集成应用提供支持。</w:t>
      </w:r>
    </w:p>
    <w:p>
      <w:pPr>
        <w:spacing w:line="360" w:lineRule="auto"/>
        <w:rPr>
          <w:rFonts w:ascii="仿宋" w:hAnsi="仿宋" w:eastAsia="仿宋"/>
          <w:b/>
          <w:sz w:val="24"/>
        </w:rPr>
      </w:pPr>
      <w:r>
        <w:rPr>
          <w:rFonts w:hint="eastAsia" w:ascii="仿宋" w:hAnsi="仿宋" w:eastAsia="仿宋"/>
          <w:b/>
          <w:sz w:val="24"/>
        </w:rPr>
        <w:t>（7）</w:t>
      </w:r>
      <w:r>
        <w:rPr>
          <w:rFonts w:ascii="仿宋" w:hAnsi="仿宋" w:eastAsia="仿宋"/>
          <w:b/>
          <w:sz w:val="24"/>
        </w:rPr>
        <w:t>《减速器系列拆装》</w:t>
      </w:r>
    </w:p>
    <w:p>
      <w:pPr>
        <w:spacing w:line="360" w:lineRule="auto"/>
        <w:ind w:left="420" w:leftChars="200"/>
        <w:rPr>
          <w:rFonts w:ascii="仿宋" w:hAnsi="仿宋" w:eastAsia="仿宋"/>
          <w:sz w:val="24"/>
        </w:rPr>
      </w:pPr>
      <w:r>
        <w:rPr>
          <w:rFonts w:hint="eastAsia" w:ascii="仿宋" w:hAnsi="仿宋" w:eastAsia="仿宋"/>
          <w:sz w:val="24"/>
        </w:rPr>
        <w:t>软件</w:t>
      </w:r>
      <w:r>
        <w:rPr>
          <w:rFonts w:ascii="仿宋" w:hAnsi="仿宋" w:eastAsia="仿宋"/>
          <w:sz w:val="24"/>
        </w:rPr>
        <w:t>内容</w:t>
      </w:r>
      <w:r>
        <w:rPr>
          <w:rFonts w:hint="eastAsia" w:ascii="仿宋" w:hAnsi="仿宋" w:eastAsia="仿宋"/>
          <w:sz w:val="24"/>
        </w:rPr>
        <w:t>：</w:t>
      </w:r>
    </w:p>
    <w:p>
      <w:pPr>
        <w:spacing w:line="360" w:lineRule="auto"/>
        <w:ind w:left="420" w:leftChars="200"/>
        <w:rPr>
          <w:rFonts w:ascii="仿宋" w:hAnsi="仿宋" w:eastAsia="仿宋"/>
          <w:sz w:val="24"/>
        </w:rPr>
      </w:pPr>
      <w:r>
        <w:rPr>
          <w:rFonts w:hint="eastAsia" w:ascii="仿宋" w:hAnsi="仿宋" w:eastAsia="仿宋"/>
          <w:sz w:val="24"/>
        </w:rPr>
        <w:t>一、同轴式双级</w:t>
      </w:r>
      <w:r>
        <w:rPr>
          <w:rFonts w:ascii="仿宋" w:hAnsi="仿宋" w:eastAsia="仿宋"/>
          <w:sz w:val="24"/>
        </w:rPr>
        <w:t>圆柱减速器</w:t>
      </w:r>
    </w:p>
    <w:p>
      <w:pPr>
        <w:spacing w:line="360" w:lineRule="auto"/>
        <w:ind w:firstLine="480" w:firstLineChars="200"/>
        <w:rPr>
          <w:rFonts w:ascii="仿宋" w:hAnsi="仿宋" w:eastAsia="仿宋"/>
          <w:bCs/>
          <w:sz w:val="24"/>
        </w:rPr>
      </w:pPr>
      <w:r>
        <w:rPr>
          <w:rFonts w:hint="eastAsia" w:ascii="仿宋" w:hAnsi="仿宋" w:eastAsia="仿宋"/>
          <w:bCs/>
          <w:sz w:val="24"/>
        </w:rPr>
        <w:t>1）减速器结构</w:t>
      </w:r>
      <w:r>
        <w:rPr>
          <w:rFonts w:ascii="仿宋" w:hAnsi="仿宋" w:eastAsia="仿宋"/>
          <w:bCs/>
          <w:sz w:val="24"/>
        </w:rPr>
        <w:t>及原理</w:t>
      </w:r>
      <w:r>
        <w:rPr>
          <w:rFonts w:hint="eastAsia" w:ascii="仿宋" w:hAnsi="仿宋" w:eastAsia="仿宋"/>
          <w:bCs/>
          <w:sz w:val="24"/>
        </w:rPr>
        <w:t>。</w:t>
      </w:r>
    </w:p>
    <w:p>
      <w:pPr>
        <w:spacing w:line="360" w:lineRule="auto"/>
        <w:ind w:firstLine="480" w:firstLineChars="200"/>
        <w:rPr>
          <w:rFonts w:ascii="仿宋" w:hAnsi="仿宋" w:eastAsia="仿宋"/>
          <w:bCs/>
          <w:sz w:val="24"/>
        </w:rPr>
      </w:pPr>
      <w:r>
        <w:rPr>
          <w:rFonts w:hint="eastAsia" w:ascii="仿宋" w:hAnsi="仿宋" w:eastAsia="仿宋"/>
          <w:bCs/>
          <w:sz w:val="24"/>
        </w:rPr>
        <w:t>2）减速器</w:t>
      </w:r>
      <w:r>
        <w:rPr>
          <w:rFonts w:ascii="仿宋" w:hAnsi="仿宋" w:eastAsia="仿宋"/>
          <w:bCs/>
          <w:sz w:val="24"/>
        </w:rPr>
        <w:t>拆卸过程</w:t>
      </w:r>
      <w:r>
        <w:rPr>
          <w:rFonts w:hint="eastAsia" w:ascii="仿宋" w:hAnsi="仿宋" w:eastAsia="仿宋"/>
          <w:bCs/>
          <w:sz w:val="24"/>
        </w:rPr>
        <w:t>。</w:t>
      </w:r>
    </w:p>
    <w:p>
      <w:pPr>
        <w:spacing w:line="360" w:lineRule="auto"/>
        <w:ind w:firstLine="480" w:firstLineChars="200"/>
        <w:rPr>
          <w:rFonts w:ascii="仿宋" w:hAnsi="仿宋" w:eastAsia="仿宋"/>
          <w:bCs/>
          <w:sz w:val="24"/>
        </w:rPr>
      </w:pPr>
      <w:r>
        <w:rPr>
          <w:rFonts w:hint="eastAsia" w:ascii="仿宋" w:hAnsi="仿宋" w:eastAsia="仿宋"/>
          <w:bCs/>
          <w:sz w:val="24"/>
        </w:rPr>
        <w:t>3）减速器</w:t>
      </w:r>
      <w:r>
        <w:rPr>
          <w:rFonts w:ascii="仿宋" w:hAnsi="仿宋" w:eastAsia="仿宋"/>
          <w:bCs/>
          <w:sz w:val="24"/>
        </w:rPr>
        <w:t>齿轮测量</w:t>
      </w:r>
      <w:r>
        <w:rPr>
          <w:rFonts w:hint="eastAsia" w:ascii="仿宋" w:hAnsi="仿宋" w:eastAsia="仿宋"/>
          <w:bCs/>
          <w:sz w:val="24"/>
        </w:rPr>
        <w:t>。</w:t>
      </w:r>
    </w:p>
    <w:p>
      <w:pPr>
        <w:spacing w:line="360" w:lineRule="auto"/>
        <w:ind w:firstLine="480" w:firstLineChars="200"/>
        <w:rPr>
          <w:rFonts w:ascii="仿宋" w:hAnsi="仿宋" w:eastAsia="仿宋"/>
          <w:bCs/>
          <w:sz w:val="24"/>
        </w:rPr>
      </w:pPr>
      <w:r>
        <w:rPr>
          <w:rFonts w:hint="eastAsia" w:ascii="仿宋" w:hAnsi="仿宋" w:eastAsia="仿宋"/>
          <w:bCs/>
          <w:sz w:val="24"/>
        </w:rPr>
        <w:t>4）减速器</w:t>
      </w:r>
      <w:r>
        <w:rPr>
          <w:rFonts w:ascii="仿宋" w:hAnsi="仿宋" w:eastAsia="仿宋"/>
          <w:bCs/>
          <w:sz w:val="24"/>
        </w:rPr>
        <w:t>的组装</w:t>
      </w:r>
      <w:r>
        <w:rPr>
          <w:rFonts w:hint="eastAsia" w:ascii="仿宋" w:hAnsi="仿宋" w:eastAsia="仿宋"/>
          <w:bCs/>
          <w:sz w:val="24"/>
        </w:rPr>
        <w:t>。</w:t>
      </w:r>
    </w:p>
    <w:p>
      <w:pPr>
        <w:spacing w:line="360" w:lineRule="auto"/>
        <w:ind w:left="420" w:leftChars="200"/>
        <w:rPr>
          <w:rFonts w:ascii="仿宋" w:hAnsi="仿宋" w:eastAsia="仿宋"/>
          <w:sz w:val="24"/>
        </w:rPr>
      </w:pPr>
      <w:r>
        <w:rPr>
          <w:rFonts w:hint="eastAsia" w:ascii="仿宋" w:hAnsi="仿宋" w:eastAsia="仿宋"/>
          <w:sz w:val="24"/>
        </w:rPr>
        <w:t>二、新型结构单级圆柱齿轮减速器</w:t>
      </w:r>
    </w:p>
    <w:p>
      <w:pPr>
        <w:spacing w:line="360" w:lineRule="auto"/>
        <w:ind w:firstLine="480" w:firstLineChars="200"/>
        <w:rPr>
          <w:rFonts w:ascii="仿宋" w:hAnsi="仿宋" w:eastAsia="仿宋"/>
          <w:bCs/>
          <w:sz w:val="24"/>
        </w:rPr>
      </w:pPr>
      <w:r>
        <w:rPr>
          <w:rFonts w:hint="eastAsia" w:ascii="仿宋" w:hAnsi="仿宋" w:eastAsia="仿宋"/>
          <w:bCs/>
          <w:sz w:val="24"/>
        </w:rPr>
        <w:t>1）结构</w:t>
      </w:r>
      <w:r>
        <w:rPr>
          <w:rFonts w:ascii="仿宋" w:hAnsi="仿宋" w:eastAsia="仿宋"/>
          <w:bCs/>
          <w:sz w:val="24"/>
        </w:rPr>
        <w:t>及原理介绍</w:t>
      </w:r>
      <w:r>
        <w:rPr>
          <w:rFonts w:hint="eastAsia" w:ascii="仿宋" w:hAnsi="仿宋" w:eastAsia="仿宋"/>
          <w:bCs/>
          <w:sz w:val="24"/>
        </w:rPr>
        <w:t>。</w:t>
      </w:r>
    </w:p>
    <w:p>
      <w:pPr>
        <w:spacing w:line="360" w:lineRule="auto"/>
        <w:ind w:firstLine="480" w:firstLineChars="200"/>
        <w:rPr>
          <w:rFonts w:ascii="仿宋" w:hAnsi="仿宋" w:eastAsia="仿宋"/>
          <w:bCs/>
          <w:sz w:val="24"/>
        </w:rPr>
      </w:pPr>
      <w:r>
        <w:rPr>
          <w:rFonts w:hint="eastAsia" w:ascii="仿宋" w:hAnsi="仿宋" w:eastAsia="仿宋"/>
          <w:bCs/>
          <w:sz w:val="24"/>
        </w:rPr>
        <w:t>2）减速器</w:t>
      </w:r>
      <w:r>
        <w:rPr>
          <w:rFonts w:ascii="仿宋" w:hAnsi="仿宋" w:eastAsia="仿宋"/>
          <w:bCs/>
          <w:sz w:val="24"/>
        </w:rPr>
        <w:t>的拆卸过程</w:t>
      </w:r>
      <w:r>
        <w:rPr>
          <w:rFonts w:hint="eastAsia" w:ascii="仿宋" w:hAnsi="仿宋" w:eastAsia="仿宋"/>
          <w:bCs/>
          <w:sz w:val="24"/>
        </w:rPr>
        <w:t>。</w:t>
      </w:r>
    </w:p>
    <w:p>
      <w:pPr>
        <w:spacing w:line="360" w:lineRule="auto"/>
        <w:ind w:firstLine="480" w:firstLineChars="200"/>
        <w:rPr>
          <w:rFonts w:ascii="仿宋" w:hAnsi="仿宋" w:eastAsia="仿宋"/>
          <w:bCs/>
          <w:sz w:val="24"/>
        </w:rPr>
      </w:pPr>
      <w:r>
        <w:rPr>
          <w:rFonts w:ascii="仿宋" w:hAnsi="仿宋" w:eastAsia="仿宋"/>
          <w:bCs/>
          <w:sz w:val="24"/>
        </w:rPr>
        <w:t>3</w:t>
      </w:r>
      <w:r>
        <w:rPr>
          <w:rFonts w:hint="eastAsia" w:ascii="仿宋" w:hAnsi="仿宋" w:eastAsia="仿宋"/>
          <w:bCs/>
          <w:sz w:val="24"/>
        </w:rPr>
        <w:t>）齿轮</w:t>
      </w:r>
      <w:r>
        <w:rPr>
          <w:rFonts w:ascii="仿宋" w:hAnsi="仿宋" w:eastAsia="仿宋"/>
          <w:bCs/>
          <w:sz w:val="24"/>
        </w:rPr>
        <w:t>参数测量</w:t>
      </w:r>
      <w:r>
        <w:rPr>
          <w:rFonts w:hint="eastAsia" w:ascii="仿宋" w:hAnsi="仿宋" w:eastAsia="仿宋"/>
          <w:bCs/>
          <w:sz w:val="24"/>
        </w:rPr>
        <w:t>。</w:t>
      </w:r>
    </w:p>
    <w:p>
      <w:pPr>
        <w:spacing w:line="360" w:lineRule="auto"/>
        <w:ind w:firstLine="480" w:firstLineChars="200"/>
        <w:rPr>
          <w:rFonts w:ascii="仿宋" w:hAnsi="仿宋" w:eastAsia="仿宋"/>
          <w:bCs/>
          <w:sz w:val="24"/>
        </w:rPr>
      </w:pPr>
      <w:r>
        <w:rPr>
          <w:rFonts w:hint="eastAsia" w:ascii="仿宋" w:hAnsi="仿宋" w:eastAsia="仿宋"/>
          <w:bCs/>
          <w:sz w:val="24"/>
        </w:rPr>
        <w:t>4）减速器</w:t>
      </w:r>
      <w:r>
        <w:rPr>
          <w:rFonts w:ascii="仿宋" w:hAnsi="仿宋" w:eastAsia="仿宋"/>
          <w:bCs/>
          <w:sz w:val="24"/>
        </w:rPr>
        <w:t>的组装</w:t>
      </w:r>
      <w:r>
        <w:rPr>
          <w:rFonts w:hint="eastAsia" w:ascii="仿宋" w:hAnsi="仿宋" w:eastAsia="仿宋"/>
          <w:bCs/>
          <w:sz w:val="24"/>
        </w:rPr>
        <w:t>。</w:t>
      </w:r>
    </w:p>
    <w:p>
      <w:pPr>
        <w:spacing w:line="360" w:lineRule="auto"/>
        <w:ind w:left="420" w:leftChars="200"/>
        <w:rPr>
          <w:rFonts w:ascii="仿宋" w:hAnsi="仿宋" w:eastAsia="仿宋"/>
          <w:sz w:val="24"/>
        </w:rPr>
      </w:pPr>
      <w:r>
        <w:rPr>
          <w:rFonts w:hint="eastAsia" w:ascii="仿宋" w:hAnsi="仿宋" w:eastAsia="仿宋"/>
          <w:sz w:val="24"/>
        </w:rPr>
        <w:t>三、双级圆柱齿轮减速器</w:t>
      </w:r>
    </w:p>
    <w:p>
      <w:pPr>
        <w:spacing w:line="360" w:lineRule="auto"/>
        <w:ind w:firstLine="480" w:firstLineChars="200"/>
        <w:rPr>
          <w:rFonts w:ascii="仿宋" w:hAnsi="仿宋" w:eastAsia="仿宋"/>
          <w:bCs/>
          <w:sz w:val="24"/>
        </w:rPr>
      </w:pPr>
      <w:r>
        <w:rPr>
          <w:rFonts w:hint="eastAsia" w:ascii="仿宋" w:hAnsi="仿宋" w:eastAsia="仿宋"/>
          <w:bCs/>
          <w:sz w:val="24"/>
        </w:rPr>
        <w:t>1）原理。</w:t>
      </w:r>
    </w:p>
    <w:p>
      <w:pPr>
        <w:spacing w:line="360" w:lineRule="auto"/>
        <w:ind w:firstLine="480" w:firstLineChars="200"/>
        <w:rPr>
          <w:rFonts w:ascii="仿宋" w:hAnsi="仿宋" w:eastAsia="仿宋"/>
          <w:bCs/>
          <w:sz w:val="24"/>
        </w:rPr>
      </w:pPr>
      <w:r>
        <w:rPr>
          <w:rFonts w:hint="eastAsia" w:ascii="仿宋" w:hAnsi="仿宋" w:eastAsia="仿宋"/>
          <w:bCs/>
          <w:sz w:val="24"/>
        </w:rPr>
        <w:t>2）拆解。</w:t>
      </w:r>
    </w:p>
    <w:p>
      <w:pPr>
        <w:spacing w:line="360" w:lineRule="auto"/>
        <w:ind w:firstLine="480" w:firstLineChars="200"/>
        <w:rPr>
          <w:rFonts w:ascii="仿宋" w:hAnsi="仿宋" w:eastAsia="仿宋"/>
          <w:bCs/>
          <w:sz w:val="24"/>
        </w:rPr>
      </w:pPr>
      <w:r>
        <w:rPr>
          <w:rFonts w:hint="eastAsia" w:ascii="仿宋" w:hAnsi="仿宋" w:eastAsia="仿宋"/>
          <w:bCs/>
          <w:sz w:val="24"/>
        </w:rPr>
        <w:t>3）测量</w:t>
      </w:r>
      <w:r>
        <w:rPr>
          <w:rFonts w:ascii="仿宋" w:hAnsi="仿宋" w:eastAsia="仿宋"/>
          <w:bCs/>
          <w:sz w:val="24"/>
        </w:rPr>
        <w:t>齿轮参数</w:t>
      </w:r>
      <w:r>
        <w:rPr>
          <w:rFonts w:hint="eastAsia" w:ascii="仿宋" w:hAnsi="仿宋" w:eastAsia="仿宋"/>
          <w:bCs/>
          <w:sz w:val="24"/>
        </w:rPr>
        <w:t>。</w:t>
      </w:r>
    </w:p>
    <w:p>
      <w:pPr>
        <w:spacing w:line="360" w:lineRule="auto"/>
        <w:ind w:firstLine="480" w:firstLineChars="200"/>
        <w:rPr>
          <w:rFonts w:ascii="仿宋" w:hAnsi="仿宋" w:eastAsia="仿宋"/>
          <w:bCs/>
          <w:sz w:val="24"/>
        </w:rPr>
      </w:pPr>
      <w:r>
        <w:rPr>
          <w:rFonts w:ascii="仿宋" w:hAnsi="仿宋" w:eastAsia="仿宋"/>
          <w:bCs/>
          <w:sz w:val="24"/>
        </w:rPr>
        <w:t>4</w:t>
      </w:r>
      <w:r>
        <w:rPr>
          <w:rFonts w:hint="eastAsia" w:ascii="仿宋" w:hAnsi="仿宋" w:eastAsia="仿宋"/>
          <w:bCs/>
          <w:sz w:val="24"/>
        </w:rPr>
        <w:t>）安装。</w:t>
      </w:r>
    </w:p>
    <w:p>
      <w:pPr>
        <w:spacing w:line="360" w:lineRule="auto"/>
        <w:ind w:left="420" w:leftChars="200"/>
        <w:rPr>
          <w:rFonts w:ascii="仿宋" w:hAnsi="仿宋" w:eastAsia="仿宋"/>
          <w:sz w:val="24"/>
        </w:rPr>
      </w:pPr>
      <w:r>
        <w:rPr>
          <w:rFonts w:hint="eastAsia" w:ascii="仿宋" w:hAnsi="仿宋" w:eastAsia="仿宋"/>
          <w:sz w:val="24"/>
        </w:rPr>
        <w:t>四、分流式双级圆柱齿轮减速器</w:t>
      </w:r>
    </w:p>
    <w:p>
      <w:pPr>
        <w:spacing w:line="360" w:lineRule="auto"/>
        <w:ind w:firstLine="480" w:firstLineChars="200"/>
        <w:rPr>
          <w:rFonts w:ascii="仿宋" w:hAnsi="仿宋" w:eastAsia="仿宋"/>
          <w:bCs/>
          <w:sz w:val="24"/>
        </w:rPr>
      </w:pPr>
      <w:r>
        <w:rPr>
          <w:rFonts w:hint="eastAsia" w:ascii="仿宋" w:hAnsi="仿宋" w:eastAsia="仿宋"/>
          <w:bCs/>
          <w:sz w:val="24"/>
        </w:rPr>
        <w:t>1）减速器</w:t>
      </w:r>
      <w:r>
        <w:rPr>
          <w:rFonts w:ascii="仿宋" w:hAnsi="仿宋" w:eastAsia="仿宋"/>
          <w:bCs/>
          <w:sz w:val="24"/>
        </w:rPr>
        <w:t>结构及原理介绍</w:t>
      </w:r>
      <w:r>
        <w:rPr>
          <w:rFonts w:hint="eastAsia" w:ascii="仿宋" w:hAnsi="仿宋" w:eastAsia="仿宋"/>
          <w:bCs/>
          <w:sz w:val="24"/>
        </w:rPr>
        <w:t>。</w:t>
      </w:r>
    </w:p>
    <w:p>
      <w:pPr>
        <w:spacing w:line="360" w:lineRule="auto"/>
        <w:ind w:firstLine="480" w:firstLineChars="200"/>
        <w:rPr>
          <w:rFonts w:ascii="仿宋" w:hAnsi="仿宋" w:eastAsia="仿宋"/>
          <w:bCs/>
          <w:sz w:val="24"/>
        </w:rPr>
      </w:pPr>
      <w:r>
        <w:rPr>
          <w:rFonts w:ascii="仿宋" w:hAnsi="仿宋" w:eastAsia="仿宋"/>
          <w:bCs/>
          <w:sz w:val="24"/>
        </w:rPr>
        <w:t>2</w:t>
      </w:r>
      <w:r>
        <w:rPr>
          <w:rFonts w:hint="eastAsia" w:ascii="仿宋" w:hAnsi="仿宋" w:eastAsia="仿宋"/>
          <w:bCs/>
          <w:sz w:val="24"/>
        </w:rPr>
        <w:t>）减速器拆装。</w:t>
      </w:r>
    </w:p>
    <w:p>
      <w:pPr>
        <w:spacing w:line="360" w:lineRule="auto"/>
        <w:ind w:firstLine="480" w:firstLineChars="200"/>
        <w:rPr>
          <w:rFonts w:ascii="仿宋" w:hAnsi="仿宋" w:eastAsia="仿宋"/>
          <w:bCs/>
          <w:sz w:val="24"/>
        </w:rPr>
      </w:pPr>
      <w:r>
        <w:rPr>
          <w:rFonts w:hint="eastAsia" w:ascii="仿宋" w:hAnsi="仿宋" w:eastAsia="仿宋"/>
          <w:bCs/>
          <w:sz w:val="24"/>
        </w:rPr>
        <w:t>3）齿轮</w:t>
      </w:r>
      <w:r>
        <w:rPr>
          <w:rFonts w:ascii="仿宋" w:hAnsi="仿宋" w:eastAsia="仿宋"/>
          <w:bCs/>
          <w:sz w:val="24"/>
        </w:rPr>
        <w:t>参数测量</w:t>
      </w:r>
      <w:r>
        <w:rPr>
          <w:rFonts w:hint="eastAsia" w:ascii="仿宋" w:hAnsi="仿宋" w:eastAsia="仿宋"/>
          <w:bCs/>
          <w:sz w:val="24"/>
        </w:rPr>
        <w:t>。</w:t>
      </w:r>
    </w:p>
    <w:p>
      <w:pPr>
        <w:spacing w:line="360" w:lineRule="auto"/>
        <w:ind w:firstLine="480" w:firstLineChars="200"/>
        <w:rPr>
          <w:rFonts w:ascii="仿宋" w:hAnsi="仿宋" w:eastAsia="仿宋"/>
          <w:bCs/>
          <w:sz w:val="24"/>
        </w:rPr>
      </w:pPr>
      <w:r>
        <w:rPr>
          <w:rFonts w:hint="eastAsia" w:ascii="仿宋" w:hAnsi="仿宋" w:eastAsia="仿宋"/>
          <w:bCs/>
          <w:sz w:val="24"/>
        </w:rPr>
        <w:t>4）减速器</w:t>
      </w:r>
      <w:r>
        <w:rPr>
          <w:rFonts w:ascii="仿宋" w:hAnsi="仿宋" w:eastAsia="仿宋"/>
          <w:bCs/>
          <w:sz w:val="24"/>
        </w:rPr>
        <w:t>的组装</w:t>
      </w:r>
      <w:r>
        <w:rPr>
          <w:rFonts w:hint="eastAsia" w:ascii="仿宋" w:hAnsi="仿宋" w:eastAsia="仿宋"/>
          <w:bCs/>
          <w:sz w:val="24"/>
        </w:rPr>
        <w:t>。</w:t>
      </w:r>
    </w:p>
    <w:p>
      <w:pPr>
        <w:spacing w:line="360" w:lineRule="auto"/>
        <w:ind w:left="420" w:leftChars="200"/>
        <w:rPr>
          <w:rFonts w:ascii="仿宋" w:hAnsi="仿宋" w:eastAsia="仿宋"/>
          <w:sz w:val="24"/>
        </w:rPr>
      </w:pPr>
      <w:r>
        <w:rPr>
          <w:rFonts w:hint="eastAsia" w:ascii="仿宋" w:hAnsi="仿宋" w:eastAsia="仿宋"/>
          <w:sz w:val="24"/>
        </w:rPr>
        <w:t>五、单级圆锥齿轮减速器</w:t>
      </w:r>
    </w:p>
    <w:p>
      <w:pPr>
        <w:spacing w:line="360" w:lineRule="auto"/>
        <w:ind w:firstLine="480" w:firstLineChars="200"/>
        <w:rPr>
          <w:rFonts w:ascii="仿宋" w:hAnsi="仿宋" w:eastAsia="仿宋"/>
          <w:bCs/>
          <w:sz w:val="24"/>
        </w:rPr>
      </w:pPr>
      <w:r>
        <w:rPr>
          <w:rFonts w:hint="eastAsia" w:ascii="仿宋" w:hAnsi="仿宋" w:eastAsia="仿宋"/>
          <w:bCs/>
          <w:sz w:val="24"/>
        </w:rPr>
        <w:t>1）减速器的</w:t>
      </w:r>
      <w:r>
        <w:rPr>
          <w:rFonts w:ascii="仿宋" w:hAnsi="仿宋" w:eastAsia="仿宋"/>
          <w:bCs/>
          <w:sz w:val="24"/>
        </w:rPr>
        <w:t>结构和原理</w:t>
      </w:r>
      <w:r>
        <w:rPr>
          <w:rFonts w:hint="eastAsia" w:ascii="仿宋" w:hAnsi="仿宋" w:eastAsia="仿宋"/>
          <w:bCs/>
          <w:sz w:val="24"/>
        </w:rPr>
        <w:t>。</w:t>
      </w:r>
    </w:p>
    <w:p>
      <w:pPr>
        <w:spacing w:line="360" w:lineRule="auto"/>
        <w:ind w:firstLine="480" w:firstLineChars="200"/>
        <w:rPr>
          <w:rFonts w:ascii="仿宋" w:hAnsi="仿宋" w:eastAsia="仿宋"/>
          <w:bCs/>
          <w:sz w:val="24"/>
        </w:rPr>
      </w:pPr>
      <w:r>
        <w:rPr>
          <w:rFonts w:hint="eastAsia" w:ascii="仿宋" w:hAnsi="仿宋" w:eastAsia="仿宋"/>
          <w:bCs/>
          <w:sz w:val="24"/>
        </w:rPr>
        <w:t>2）减速器</w:t>
      </w:r>
      <w:r>
        <w:rPr>
          <w:rFonts w:ascii="仿宋" w:hAnsi="仿宋" w:eastAsia="仿宋"/>
          <w:bCs/>
          <w:sz w:val="24"/>
        </w:rPr>
        <w:t>的</w:t>
      </w:r>
      <w:r>
        <w:rPr>
          <w:rFonts w:hint="eastAsia" w:ascii="仿宋" w:hAnsi="仿宋" w:eastAsia="仿宋"/>
          <w:bCs/>
          <w:sz w:val="24"/>
        </w:rPr>
        <w:t>拆卸。</w:t>
      </w:r>
    </w:p>
    <w:p>
      <w:pPr>
        <w:spacing w:line="360" w:lineRule="auto"/>
        <w:ind w:firstLine="480" w:firstLineChars="200"/>
        <w:rPr>
          <w:rFonts w:ascii="仿宋" w:hAnsi="仿宋" w:eastAsia="仿宋"/>
          <w:bCs/>
          <w:sz w:val="24"/>
        </w:rPr>
      </w:pPr>
      <w:r>
        <w:rPr>
          <w:rFonts w:hint="eastAsia" w:ascii="仿宋" w:hAnsi="仿宋" w:eastAsia="仿宋"/>
          <w:bCs/>
          <w:sz w:val="24"/>
        </w:rPr>
        <w:t>3）齿轮</w:t>
      </w:r>
      <w:r>
        <w:rPr>
          <w:rFonts w:ascii="仿宋" w:hAnsi="仿宋" w:eastAsia="仿宋"/>
          <w:bCs/>
          <w:sz w:val="24"/>
        </w:rPr>
        <w:t>参数测量</w:t>
      </w:r>
      <w:r>
        <w:rPr>
          <w:rFonts w:hint="eastAsia" w:ascii="仿宋" w:hAnsi="仿宋" w:eastAsia="仿宋"/>
          <w:bCs/>
          <w:sz w:val="24"/>
        </w:rPr>
        <w:t>。</w:t>
      </w:r>
    </w:p>
    <w:p>
      <w:pPr>
        <w:spacing w:line="360" w:lineRule="auto"/>
        <w:ind w:firstLine="480" w:firstLineChars="200"/>
        <w:rPr>
          <w:rFonts w:ascii="仿宋" w:hAnsi="仿宋" w:eastAsia="仿宋"/>
          <w:bCs/>
          <w:sz w:val="24"/>
        </w:rPr>
      </w:pPr>
      <w:r>
        <w:rPr>
          <w:rFonts w:hint="eastAsia" w:ascii="仿宋" w:hAnsi="仿宋" w:eastAsia="仿宋"/>
          <w:bCs/>
          <w:sz w:val="24"/>
        </w:rPr>
        <w:t>4）减速器</w:t>
      </w:r>
      <w:r>
        <w:rPr>
          <w:rFonts w:ascii="仿宋" w:hAnsi="仿宋" w:eastAsia="仿宋"/>
          <w:bCs/>
          <w:sz w:val="24"/>
        </w:rPr>
        <w:t>的组装</w:t>
      </w:r>
      <w:r>
        <w:rPr>
          <w:rFonts w:hint="eastAsia" w:ascii="仿宋" w:hAnsi="仿宋" w:eastAsia="仿宋"/>
          <w:bCs/>
          <w:sz w:val="24"/>
        </w:rPr>
        <w:t>。</w:t>
      </w:r>
    </w:p>
    <w:p>
      <w:pPr>
        <w:spacing w:line="360" w:lineRule="auto"/>
        <w:ind w:left="420" w:leftChars="200"/>
        <w:rPr>
          <w:rFonts w:ascii="仿宋" w:hAnsi="仿宋" w:eastAsia="仿宋"/>
          <w:sz w:val="24"/>
        </w:rPr>
      </w:pPr>
      <w:r>
        <w:rPr>
          <w:rFonts w:hint="eastAsia" w:ascii="仿宋" w:hAnsi="仿宋" w:eastAsia="仿宋"/>
          <w:sz w:val="24"/>
        </w:rPr>
        <w:t>六、单级圆柱齿轮减速器</w:t>
      </w:r>
    </w:p>
    <w:p>
      <w:pPr>
        <w:spacing w:line="360" w:lineRule="auto"/>
        <w:ind w:firstLine="480" w:firstLineChars="200"/>
        <w:rPr>
          <w:rFonts w:ascii="仿宋" w:hAnsi="仿宋" w:eastAsia="仿宋"/>
          <w:bCs/>
          <w:sz w:val="24"/>
        </w:rPr>
      </w:pPr>
      <w:r>
        <w:rPr>
          <w:rFonts w:hint="eastAsia" w:ascii="仿宋" w:hAnsi="仿宋" w:eastAsia="仿宋"/>
          <w:bCs/>
          <w:sz w:val="24"/>
        </w:rPr>
        <w:t>1）减速器</w:t>
      </w:r>
      <w:r>
        <w:rPr>
          <w:rFonts w:ascii="仿宋" w:hAnsi="仿宋" w:eastAsia="仿宋"/>
          <w:bCs/>
          <w:sz w:val="24"/>
        </w:rPr>
        <w:t>的</w:t>
      </w:r>
      <w:r>
        <w:rPr>
          <w:rFonts w:hint="eastAsia" w:ascii="仿宋" w:hAnsi="仿宋" w:eastAsia="仿宋"/>
          <w:bCs/>
          <w:sz w:val="24"/>
        </w:rPr>
        <w:t>结构</w:t>
      </w:r>
      <w:r>
        <w:rPr>
          <w:rFonts w:ascii="仿宋" w:hAnsi="仿宋" w:eastAsia="仿宋"/>
          <w:bCs/>
          <w:sz w:val="24"/>
        </w:rPr>
        <w:t>和</w:t>
      </w:r>
      <w:r>
        <w:rPr>
          <w:rFonts w:hint="eastAsia" w:ascii="仿宋" w:hAnsi="仿宋" w:eastAsia="仿宋"/>
          <w:bCs/>
          <w:sz w:val="24"/>
        </w:rPr>
        <w:t>原理。</w:t>
      </w:r>
    </w:p>
    <w:p>
      <w:pPr>
        <w:spacing w:line="360" w:lineRule="auto"/>
        <w:ind w:firstLine="480" w:firstLineChars="200"/>
        <w:rPr>
          <w:rFonts w:ascii="仿宋" w:hAnsi="仿宋" w:eastAsia="仿宋"/>
          <w:bCs/>
          <w:sz w:val="24"/>
        </w:rPr>
      </w:pPr>
      <w:r>
        <w:rPr>
          <w:rFonts w:hint="eastAsia" w:ascii="仿宋" w:hAnsi="仿宋" w:eastAsia="仿宋"/>
          <w:bCs/>
          <w:sz w:val="24"/>
        </w:rPr>
        <w:t>2）减速器</w:t>
      </w:r>
      <w:r>
        <w:rPr>
          <w:rFonts w:ascii="仿宋" w:hAnsi="仿宋" w:eastAsia="仿宋"/>
          <w:bCs/>
          <w:sz w:val="24"/>
        </w:rPr>
        <w:t>的拆卸过程</w:t>
      </w:r>
      <w:r>
        <w:rPr>
          <w:rFonts w:hint="eastAsia" w:ascii="仿宋" w:hAnsi="仿宋" w:eastAsia="仿宋"/>
          <w:bCs/>
          <w:sz w:val="24"/>
        </w:rPr>
        <w:t>。</w:t>
      </w:r>
    </w:p>
    <w:p>
      <w:pPr>
        <w:spacing w:line="360" w:lineRule="auto"/>
        <w:ind w:firstLine="480" w:firstLineChars="200"/>
        <w:rPr>
          <w:rFonts w:ascii="仿宋" w:hAnsi="仿宋" w:eastAsia="仿宋"/>
          <w:bCs/>
          <w:sz w:val="24"/>
        </w:rPr>
      </w:pPr>
      <w:r>
        <w:rPr>
          <w:rFonts w:hint="eastAsia" w:ascii="仿宋" w:hAnsi="仿宋" w:eastAsia="仿宋"/>
          <w:bCs/>
          <w:sz w:val="24"/>
        </w:rPr>
        <w:t>3）齿轮</w:t>
      </w:r>
      <w:r>
        <w:rPr>
          <w:rFonts w:ascii="仿宋" w:hAnsi="仿宋" w:eastAsia="仿宋"/>
          <w:bCs/>
          <w:sz w:val="24"/>
        </w:rPr>
        <w:t>的测量</w:t>
      </w:r>
      <w:r>
        <w:rPr>
          <w:rFonts w:hint="eastAsia" w:ascii="仿宋" w:hAnsi="仿宋" w:eastAsia="仿宋"/>
          <w:bCs/>
          <w:sz w:val="24"/>
        </w:rPr>
        <w:t>。</w:t>
      </w:r>
    </w:p>
    <w:p>
      <w:pPr>
        <w:spacing w:line="360" w:lineRule="auto"/>
        <w:ind w:firstLine="480" w:firstLineChars="200"/>
        <w:rPr>
          <w:rFonts w:ascii="仿宋" w:hAnsi="仿宋" w:eastAsia="仿宋"/>
          <w:bCs/>
          <w:sz w:val="24"/>
        </w:rPr>
      </w:pPr>
      <w:r>
        <w:rPr>
          <w:rFonts w:ascii="仿宋" w:hAnsi="仿宋" w:eastAsia="仿宋"/>
          <w:bCs/>
          <w:sz w:val="24"/>
        </w:rPr>
        <w:t>4</w:t>
      </w:r>
      <w:r>
        <w:rPr>
          <w:rFonts w:hint="eastAsia" w:ascii="仿宋" w:hAnsi="仿宋" w:eastAsia="仿宋"/>
          <w:bCs/>
          <w:sz w:val="24"/>
        </w:rPr>
        <w:t>）减速器</w:t>
      </w:r>
      <w:r>
        <w:rPr>
          <w:rFonts w:ascii="仿宋" w:hAnsi="仿宋" w:eastAsia="仿宋"/>
          <w:bCs/>
          <w:sz w:val="24"/>
        </w:rPr>
        <w:t>的组装过程</w:t>
      </w:r>
      <w:r>
        <w:rPr>
          <w:rFonts w:hint="eastAsia" w:ascii="仿宋" w:hAnsi="仿宋" w:eastAsia="仿宋"/>
          <w:bCs/>
          <w:sz w:val="24"/>
        </w:rPr>
        <w:t>。</w:t>
      </w:r>
    </w:p>
    <w:p>
      <w:pPr>
        <w:spacing w:line="360" w:lineRule="auto"/>
        <w:ind w:left="420" w:leftChars="200"/>
        <w:rPr>
          <w:rFonts w:ascii="仿宋" w:hAnsi="仿宋" w:eastAsia="仿宋"/>
          <w:sz w:val="24"/>
        </w:rPr>
      </w:pPr>
      <w:r>
        <w:rPr>
          <w:rFonts w:hint="eastAsia" w:ascii="仿宋" w:hAnsi="仿宋" w:eastAsia="仿宋"/>
          <w:sz w:val="24"/>
        </w:rPr>
        <w:t>七、涡轮蜗杆上置式减速器</w:t>
      </w:r>
    </w:p>
    <w:p>
      <w:pPr>
        <w:spacing w:line="360" w:lineRule="auto"/>
        <w:ind w:firstLine="480" w:firstLineChars="200"/>
        <w:rPr>
          <w:rFonts w:ascii="仿宋" w:hAnsi="仿宋" w:eastAsia="仿宋"/>
          <w:bCs/>
          <w:sz w:val="24"/>
        </w:rPr>
      </w:pPr>
      <w:r>
        <w:rPr>
          <w:rFonts w:hint="eastAsia" w:ascii="仿宋" w:hAnsi="仿宋" w:eastAsia="仿宋"/>
          <w:bCs/>
          <w:sz w:val="24"/>
        </w:rPr>
        <w:t>1）原理</w:t>
      </w:r>
      <w:r>
        <w:rPr>
          <w:rFonts w:ascii="仿宋" w:hAnsi="仿宋" w:eastAsia="仿宋"/>
          <w:bCs/>
          <w:sz w:val="24"/>
        </w:rPr>
        <w:t>介绍</w:t>
      </w:r>
      <w:r>
        <w:rPr>
          <w:rFonts w:hint="eastAsia" w:ascii="仿宋" w:hAnsi="仿宋" w:eastAsia="仿宋"/>
          <w:bCs/>
          <w:sz w:val="24"/>
        </w:rPr>
        <w:t>。</w:t>
      </w:r>
    </w:p>
    <w:p>
      <w:pPr>
        <w:spacing w:line="360" w:lineRule="auto"/>
        <w:ind w:firstLine="480" w:firstLineChars="200"/>
        <w:rPr>
          <w:rFonts w:ascii="仿宋" w:hAnsi="仿宋" w:eastAsia="仿宋"/>
          <w:bCs/>
          <w:sz w:val="24"/>
        </w:rPr>
      </w:pPr>
      <w:r>
        <w:rPr>
          <w:rFonts w:hint="eastAsia" w:ascii="仿宋" w:hAnsi="仿宋" w:eastAsia="仿宋"/>
          <w:bCs/>
          <w:sz w:val="24"/>
        </w:rPr>
        <w:t>2）减速器</w:t>
      </w:r>
      <w:r>
        <w:rPr>
          <w:rFonts w:ascii="仿宋" w:hAnsi="仿宋" w:eastAsia="仿宋"/>
          <w:bCs/>
          <w:sz w:val="24"/>
        </w:rPr>
        <w:t>的拆卸</w:t>
      </w:r>
      <w:r>
        <w:rPr>
          <w:rFonts w:hint="eastAsia" w:ascii="仿宋" w:hAnsi="仿宋" w:eastAsia="仿宋"/>
          <w:bCs/>
          <w:sz w:val="24"/>
        </w:rPr>
        <w:t>。</w:t>
      </w:r>
    </w:p>
    <w:p>
      <w:pPr>
        <w:spacing w:line="360" w:lineRule="auto"/>
        <w:ind w:firstLine="480" w:firstLineChars="200"/>
        <w:rPr>
          <w:rFonts w:ascii="仿宋" w:hAnsi="仿宋" w:eastAsia="仿宋"/>
          <w:bCs/>
          <w:sz w:val="24"/>
        </w:rPr>
      </w:pPr>
      <w:r>
        <w:rPr>
          <w:rFonts w:hint="eastAsia" w:ascii="仿宋" w:hAnsi="仿宋" w:eastAsia="仿宋"/>
          <w:bCs/>
          <w:sz w:val="24"/>
        </w:rPr>
        <w:t>3）齿轮参数</w:t>
      </w:r>
      <w:r>
        <w:rPr>
          <w:rFonts w:ascii="仿宋" w:hAnsi="仿宋" w:eastAsia="仿宋"/>
          <w:bCs/>
          <w:sz w:val="24"/>
        </w:rPr>
        <w:t>测量</w:t>
      </w:r>
      <w:r>
        <w:rPr>
          <w:rFonts w:hint="eastAsia" w:ascii="仿宋" w:hAnsi="仿宋" w:eastAsia="仿宋"/>
          <w:bCs/>
          <w:sz w:val="24"/>
        </w:rPr>
        <w:t>。</w:t>
      </w:r>
    </w:p>
    <w:p>
      <w:pPr>
        <w:spacing w:line="360" w:lineRule="auto"/>
        <w:ind w:firstLine="480" w:firstLineChars="200"/>
        <w:rPr>
          <w:rFonts w:ascii="仿宋" w:hAnsi="仿宋" w:eastAsia="仿宋"/>
          <w:bCs/>
          <w:sz w:val="24"/>
        </w:rPr>
      </w:pPr>
      <w:r>
        <w:rPr>
          <w:rFonts w:ascii="仿宋" w:hAnsi="仿宋" w:eastAsia="仿宋"/>
          <w:bCs/>
          <w:sz w:val="24"/>
        </w:rPr>
        <w:t>4</w:t>
      </w:r>
      <w:r>
        <w:rPr>
          <w:rFonts w:hint="eastAsia" w:ascii="仿宋" w:hAnsi="仿宋" w:eastAsia="仿宋"/>
          <w:bCs/>
          <w:sz w:val="24"/>
        </w:rPr>
        <w:t>）减速器</w:t>
      </w:r>
      <w:r>
        <w:rPr>
          <w:rFonts w:ascii="仿宋" w:hAnsi="仿宋" w:eastAsia="仿宋"/>
          <w:bCs/>
          <w:sz w:val="24"/>
        </w:rPr>
        <w:t>的装配</w:t>
      </w:r>
      <w:r>
        <w:rPr>
          <w:rFonts w:hint="eastAsia" w:ascii="仿宋" w:hAnsi="仿宋" w:eastAsia="仿宋"/>
          <w:bCs/>
          <w:sz w:val="24"/>
        </w:rPr>
        <w:t>。</w:t>
      </w:r>
    </w:p>
    <w:p>
      <w:pPr>
        <w:spacing w:line="360" w:lineRule="auto"/>
        <w:ind w:left="420" w:leftChars="200"/>
        <w:rPr>
          <w:rFonts w:ascii="仿宋" w:hAnsi="仿宋" w:eastAsia="仿宋"/>
          <w:sz w:val="24"/>
        </w:rPr>
      </w:pPr>
      <w:r>
        <w:rPr>
          <w:rFonts w:hint="eastAsia" w:ascii="仿宋" w:hAnsi="仿宋" w:eastAsia="仿宋"/>
          <w:sz w:val="24"/>
        </w:rPr>
        <w:t>八、同轴式双极圆柱齿轮减速器</w:t>
      </w:r>
    </w:p>
    <w:p>
      <w:pPr>
        <w:spacing w:line="360" w:lineRule="auto"/>
        <w:ind w:firstLine="480" w:firstLineChars="200"/>
        <w:rPr>
          <w:rFonts w:ascii="仿宋" w:hAnsi="仿宋" w:eastAsia="仿宋"/>
          <w:bCs/>
          <w:sz w:val="24"/>
        </w:rPr>
      </w:pPr>
      <w:r>
        <w:rPr>
          <w:rFonts w:hint="eastAsia" w:ascii="仿宋" w:hAnsi="仿宋" w:eastAsia="仿宋"/>
          <w:bCs/>
          <w:sz w:val="24"/>
        </w:rPr>
        <w:t>1）原理</w:t>
      </w:r>
      <w:r>
        <w:rPr>
          <w:rFonts w:ascii="仿宋" w:hAnsi="仿宋" w:eastAsia="仿宋"/>
          <w:bCs/>
          <w:sz w:val="24"/>
        </w:rPr>
        <w:t>介绍</w:t>
      </w:r>
      <w:r>
        <w:rPr>
          <w:rFonts w:hint="eastAsia" w:ascii="仿宋" w:hAnsi="仿宋" w:eastAsia="仿宋"/>
          <w:bCs/>
          <w:sz w:val="24"/>
        </w:rPr>
        <w:t>。</w:t>
      </w:r>
    </w:p>
    <w:p>
      <w:pPr>
        <w:spacing w:line="360" w:lineRule="auto"/>
        <w:ind w:firstLine="480" w:firstLineChars="200"/>
        <w:rPr>
          <w:rFonts w:ascii="仿宋" w:hAnsi="仿宋" w:eastAsia="仿宋"/>
          <w:bCs/>
          <w:sz w:val="24"/>
        </w:rPr>
      </w:pPr>
      <w:r>
        <w:rPr>
          <w:rFonts w:hint="eastAsia" w:ascii="仿宋" w:hAnsi="仿宋" w:eastAsia="仿宋"/>
          <w:bCs/>
          <w:sz w:val="24"/>
        </w:rPr>
        <w:t>2）减速器</w:t>
      </w:r>
      <w:r>
        <w:rPr>
          <w:rFonts w:ascii="仿宋" w:hAnsi="仿宋" w:eastAsia="仿宋"/>
          <w:bCs/>
          <w:sz w:val="24"/>
        </w:rPr>
        <w:t>的</w:t>
      </w:r>
      <w:r>
        <w:rPr>
          <w:rFonts w:hint="eastAsia" w:ascii="仿宋" w:hAnsi="仿宋" w:eastAsia="仿宋"/>
          <w:bCs/>
          <w:sz w:val="24"/>
        </w:rPr>
        <w:t>拆卸。</w:t>
      </w:r>
    </w:p>
    <w:p>
      <w:pPr>
        <w:spacing w:line="360" w:lineRule="auto"/>
        <w:ind w:firstLine="480" w:firstLineChars="200"/>
        <w:rPr>
          <w:rFonts w:ascii="仿宋" w:hAnsi="仿宋" w:eastAsia="仿宋"/>
          <w:bCs/>
          <w:sz w:val="24"/>
        </w:rPr>
      </w:pPr>
      <w:r>
        <w:rPr>
          <w:rFonts w:hint="eastAsia" w:ascii="仿宋" w:hAnsi="仿宋" w:eastAsia="仿宋"/>
          <w:bCs/>
          <w:sz w:val="24"/>
        </w:rPr>
        <w:t>3）</w:t>
      </w:r>
      <w:r>
        <w:rPr>
          <w:rFonts w:ascii="仿宋" w:hAnsi="仿宋" w:eastAsia="仿宋"/>
          <w:bCs/>
          <w:sz w:val="24"/>
        </w:rPr>
        <w:t>齿轮参数测量</w:t>
      </w:r>
      <w:r>
        <w:rPr>
          <w:rFonts w:hint="eastAsia" w:ascii="仿宋" w:hAnsi="仿宋" w:eastAsia="仿宋"/>
          <w:bCs/>
          <w:sz w:val="24"/>
        </w:rPr>
        <w:t>。</w:t>
      </w:r>
    </w:p>
    <w:p>
      <w:pPr>
        <w:spacing w:line="360" w:lineRule="auto"/>
        <w:ind w:firstLine="480" w:firstLineChars="200"/>
        <w:rPr>
          <w:rFonts w:ascii="仿宋" w:hAnsi="仿宋" w:eastAsia="仿宋"/>
          <w:bCs/>
          <w:sz w:val="24"/>
        </w:rPr>
      </w:pPr>
      <w:r>
        <w:rPr>
          <w:rFonts w:hint="eastAsia" w:ascii="仿宋" w:hAnsi="仿宋" w:eastAsia="仿宋"/>
          <w:bCs/>
          <w:sz w:val="24"/>
        </w:rPr>
        <w:t>4）减速器</w:t>
      </w:r>
      <w:r>
        <w:rPr>
          <w:rFonts w:ascii="仿宋" w:hAnsi="仿宋" w:eastAsia="仿宋"/>
          <w:bCs/>
          <w:sz w:val="24"/>
        </w:rPr>
        <w:t>的</w:t>
      </w:r>
      <w:r>
        <w:rPr>
          <w:rFonts w:hint="eastAsia" w:ascii="仿宋" w:hAnsi="仿宋" w:eastAsia="仿宋"/>
          <w:bCs/>
          <w:sz w:val="24"/>
        </w:rPr>
        <w:t>装配。</w:t>
      </w:r>
    </w:p>
    <w:p>
      <w:pPr>
        <w:spacing w:line="360" w:lineRule="auto"/>
        <w:ind w:left="420" w:leftChars="200"/>
        <w:rPr>
          <w:rFonts w:ascii="仿宋" w:hAnsi="仿宋" w:eastAsia="仿宋"/>
          <w:sz w:val="24"/>
        </w:rPr>
      </w:pPr>
      <w:r>
        <w:rPr>
          <w:rFonts w:hint="eastAsia" w:ascii="仿宋" w:hAnsi="仿宋" w:eastAsia="仿宋"/>
          <w:sz w:val="24"/>
        </w:rPr>
        <w:t>九、涡轮蜗杆下置式减速器</w:t>
      </w:r>
    </w:p>
    <w:p>
      <w:pPr>
        <w:spacing w:line="360" w:lineRule="auto"/>
        <w:ind w:firstLine="480" w:firstLineChars="200"/>
        <w:rPr>
          <w:rFonts w:ascii="仿宋" w:hAnsi="仿宋" w:eastAsia="仿宋"/>
          <w:bCs/>
          <w:sz w:val="24"/>
        </w:rPr>
      </w:pPr>
      <w:r>
        <w:rPr>
          <w:rFonts w:hint="eastAsia" w:ascii="仿宋" w:hAnsi="仿宋" w:eastAsia="仿宋"/>
          <w:bCs/>
          <w:sz w:val="24"/>
        </w:rPr>
        <w:t>1）原理</w:t>
      </w:r>
      <w:r>
        <w:rPr>
          <w:rFonts w:ascii="仿宋" w:hAnsi="仿宋" w:eastAsia="仿宋"/>
          <w:bCs/>
          <w:sz w:val="24"/>
        </w:rPr>
        <w:t>介绍</w:t>
      </w:r>
      <w:r>
        <w:rPr>
          <w:rFonts w:hint="eastAsia" w:ascii="仿宋" w:hAnsi="仿宋" w:eastAsia="仿宋"/>
          <w:bCs/>
          <w:sz w:val="24"/>
        </w:rPr>
        <w:t>。</w:t>
      </w:r>
    </w:p>
    <w:p>
      <w:pPr>
        <w:spacing w:line="360" w:lineRule="auto"/>
        <w:ind w:firstLine="480" w:firstLineChars="200"/>
        <w:rPr>
          <w:rFonts w:ascii="仿宋" w:hAnsi="仿宋" w:eastAsia="仿宋"/>
          <w:bCs/>
          <w:sz w:val="24"/>
        </w:rPr>
      </w:pPr>
      <w:r>
        <w:rPr>
          <w:rFonts w:hint="eastAsia" w:ascii="仿宋" w:hAnsi="仿宋" w:eastAsia="仿宋"/>
          <w:bCs/>
          <w:sz w:val="24"/>
        </w:rPr>
        <w:t>2）减速器</w:t>
      </w:r>
      <w:r>
        <w:rPr>
          <w:rFonts w:ascii="仿宋" w:hAnsi="仿宋" w:eastAsia="仿宋"/>
          <w:bCs/>
          <w:sz w:val="24"/>
        </w:rPr>
        <w:t>的拆卸</w:t>
      </w:r>
      <w:r>
        <w:rPr>
          <w:rFonts w:hint="eastAsia" w:ascii="仿宋" w:hAnsi="仿宋" w:eastAsia="仿宋"/>
          <w:bCs/>
          <w:sz w:val="24"/>
        </w:rPr>
        <w:t>。</w:t>
      </w:r>
    </w:p>
    <w:p>
      <w:pPr>
        <w:spacing w:line="360" w:lineRule="auto"/>
        <w:ind w:firstLine="480" w:firstLineChars="200"/>
        <w:rPr>
          <w:rFonts w:ascii="仿宋" w:hAnsi="仿宋" w:eastAsia="仿宋"/>
          <w:bCs/>
          <w:sz w:val="24"/>
        </w:rPr>
      </w:pPr>
      <w:r>
        <w:rPr>
          <w:rFonts w:ascii="仿宋" w:hAnsi="仿宋" w:eastAsia="仿宋"/>
          <w:bCs/>
          <w:sz w:val="24"/>
        </w:rPr>
        <w:t>3</w:t>
      </w:r>
      <w:r>
        <w:rPr>
          <w:rFonts w:hint="eastAsia" w:ascii="仿宋" w:hAnsi="仿宋" w:eastAsia="仿宋"/>
          <w:bCs/>
          <w:sz w:val="24"/>
        </w:rPr>
        <w:t>）齿轮</w:t>
      </w:r>
      <w:r>
        <w:rPr>
          <w:rFonts w:ascii="仿宋" w:hAnsi="仿宋" w:eastAsia="仿宋"/>
          <w:bCs/>
          <w:sz w:val="24"/>
        </w:rPr>
        <w:t>参数测量</w:t>
      </w:r>
      <w:r>
        <w:rPr>
          <w:rFonts w:hint="eastAsia" w:ascii="仿宋" w:hAnsi="仿宋" w:eastAsia="仿宋"/>
          <w:bCs/>
          <w:sz w:val="24"/>
        </w:rPr>
        <w:t>。</w:t>
      </w:r>
    </w:p>
    <w:p>
      <w:pPr>
        <w:spacing w:line="360" w:lineRule="auto"/>
        <w:ind w:firstLine="480" w:firstLineChars="200"/>
        <w:rPr>
          <w:rFonts w:ascii="仿宋" w:hAnsi="仿宋" w:eastAsia="仿宋"/>
          <w:bCs/>
          <w:sz w:val="24"/>
        </w:rPr>
      </w:pPr>
      <w:r>
        <w:rPr>
          <w:rFonts w:hint="eastAsia" w:ascii="仿宋" w:hAnsi="仿宋" w:eastAsia="仿宋"/>
          <w:bCs/>
          <w:sz w:val="24"/>
        </w:rPr>
        <w:t>4）减速器</w:t>
      </w:r>
      <w:r>
        <w:rPr>
          <w:rFonts w:ascii="仿宋" w:hAnsi="仿宋" w:eastAsia="仿宋"/>
          <w:bCs/>
          <w:sz w:val="24"/>
        </w:rPr>
        <w:t>的装配</w:t>
      </w:r>
      <w:r>
        <w:rPr>
          <w:rFonts w:hint="eastAsia" w:ascii="仿宋" w:hAnsi="仿宋" w:eastAsia="仿宋"/>
          <w:bCs/>
          <w:sz w:val="24"/>
        </w:rPr>
        <w:t>。</w:t>
      </w:r>
    </w:p>
    <w:p>
      <w:pPr>
        <w:spacing w:line="360" w:lineRule="auto"/>
        <w:ind w:left="420" w:leftChars="200"/>
        <w:rPr>
          <w:rFonts w:ascii="仿宋" w:hAnsi="仿宋" w:eastAsia="仿宋"/>
          <w:sz w:val="24"/>
        </w:rPr>
      </w:pPr>
      <w:r>
        <w:rPr>
          <w:rFonts w:hint="eastAsia" w:ascii="仿宋" w:hAnsi="仿宋" w:eastAsia="仿宋"/>
          <w:sz w:val="24"/>
        </w:rPr>
        <w:t>十、双级圆锥圆柱齿轮减速器</w:t>
      </w:r>
    </w:p>
    <w:p>
      <w:pPr>
        <w:spacing w:line="360" w:lineRule="auto"/>
        <w:ind w:firstLine="480" w:firstLineChars="200"/>
        <w:rPr>
          <w:rFonts w:ascii="仿宋" w:hAnsi="仿宋" w:eastAsia="仿宋"/>
          <w:bCs/>
          <w:sz w:val="24"/>
        </w:rPr>
      </w:pPr>
      <w:r>
        <w:rPr>
          <w:rFonts w:hint="eastAsia" w:ascii="仿宋" w:hAnsi="仿宋" w:eastAsia="仿宋"/>
          <w:bCs/>
          <w:sz w:val="24"/>
        </w:rPr>
        <w:t>1）原理</w:t>
      </w:r>
      <w:r>
        <w:rPr>
          <w:rFonts w:ascii="仿宋" w:hAnsi="仿宋" w:eastAsia="仿宋"/>
          <w:bCs/>
          <w:sz w:val="24"/>
        </w:rPr>
        <w:t>介绍</w:t>
      </w:r>
      <w:r>
        <w:rPr>
          <w:rFonts w:hint="eastAsia" w:ascii="仿宋" w:hAnsi="仿宋" w:eastAsia="仿宋"/>
          <w:bCs/>
          <w:sz w:val="24"/>
        </w:rPr>
        <w:t>。</w:t>
      </w:r>
    </w:p>
    <w:p>
      <w:pPr>
        <w:spacing w:line="360" w:lineRule="auto"/>
        <w:ind w:firstLine="480" w:firstLineChars="200"/>
        <w:rPr>
          <w:rFonts w:ascii="仿宋" w:hAnsi="仿宋" w:eastAsia="仿宋"/>
          <w:bCs/>
          <w:sz w:val="24"/>
        </w:rPr>
      </w:pPr>
      <w:r>
        <w:rPr>
          <w:rFonts w:ascii="仿宋" w:hAnsi="仿宋" w:eastAsia="仿宋"/>
          <w:bCs/>
          <w:sz w:val="24"/>
        </w:rPr>
        <w:t>2</w:t>
      </w:r>
      <w:r>
        <w:rPr>
          <w:rFonts w:hint="eastAsia" w:ascii="仿宋" w:hAnsi="仿宋" w:eastAsia="仿宋"/>
          <w:bCs/>
          <w:sz w:val="24"/>
        </w:rPr>
        <w:t>）减速器</w:t>
      </w:r>
      <w:r>
        <w:rPr>
          <w:rFonts w:ascii="仿宋" w:hAnsi="仿宋" w:eastAsia="仿宋"/>
          <w:bCs/>
          <w:sz w:val="24"/>
        </w:rPr>
        <w:t>的拆卸</w:t>
      </w:r>
      <w:r>
        <w:rPr>
          <w:rFonts w:hint="eastAsia" w:ascii="仿宋" w:hAnsi="仿宋" w:eastAsia="仿宋"/>
          <w:bCs/>
          <w:sz w:val="24"/>
        </w:rPr>
        <w:t>。</w:t>
      </w:r>
    </w:p>
    <w:p>
      <w:pPr>
        <w:spacing w:line="360" w:lineRule="auto"/>
        <w:ind w:firstLine="480" w:firstLineChars="200"/>
        <w:rPr>
          <w:rFonts w:ascii="仿宋" w:hAnsi="仿宋" w:eastAsia="仿宋"/>
          <w:bCs/>
          <w:sz w:val="24"/>
        </w:rPr>
      </w:pPr>
      <w:r>
        <w:rPr>
          <w:rFonts w:hint="eastAsia" w:ascii="仿宋" w:hAnsi="仿宋" w:eastAsia="仿宋"/>
          <w:bCs/>
          <w:sz w:val="24"/>
        </w:rPr>
        <w:t>3）齿轮</w:t>
      </w:r>
      <w:r>
        <w:rPr>
          <w:rFonts w:ascii="仿宋" w:hAnsi="仿宋" w:eastAsia="仿宋"/>
          <w:bCs/>
          <w:sz w:val="24"/>
        </w:rPr>
        <w:t>参数测量</w:t>
      </w:r>
      <w:r>
        <w:rPr>
          <w:rFonts w:hint="eastAsia" w:ascii="仿宋" w:hAnsi="仿宋" w:eastAsia="仿宋"/>
          <w:bCs/>
          <w:sz w:val="24"/>
        </w:rPr>
        <w:t>。</w:t>
      </w:r>
    </w:p>
    <w:p>
      <w:pPr>
        <w:spacing w:line="360" w:lineRule="auto"/>
        <w:ind w:firstLine="480" w:firstLineChars="200"/>
        <w:rPr>
          <w:rFonts w:ascii="仿宋" w:hAnsi="仿宋" w:eastAsia="仿宋"/>
          <w:bCs/>
          <w:sz w:val="24"/>
        </w:rPr>
      </w:pPr>
      <w:r>
        <w:rPr>
          <w:rFonts w:hint="eastAsia" w:ascii="仿宋" w:hAnsi="仿宋" w:eastAsia="仿宋"/>
          <w:bCs/>
          <w:sz w:val="24"/>
        </w:rPr>
        <w:t>4）减速器</w:t>
      </w:r>
      <w:r>
        <w:rPr>
          <w:rFonts w:ascii="仿宋" w:hAnsi="仿宋" w:eastAsia="仿宋"/>
          <w:bCs/>
          <w:sz w:val="24"/>
        </w:rPr>
        <w:t>的装配</w:t>
      </w:r>
      <w:r>
        <w:rPr>
          <w:rFonts w:hint="eastAsia" w:ascii="仿宋" w:hAnsi="仿宋" w:eastAsia="仿宋"/>
          <w:bCs/>
          <w:sz w:val="24"/>
        </w:rPr>
        <w:t>。</w:t>
      </w:r>
    </w:p>
    <w:p>
      <w:pPr>
        <w:spacing w:line="360" w:lineRule="auto"/>
        <w:ind w:left="420" w:leftChars="200"/>
        <w:rPr>
          <w:rFonts w:ascii="仿宋" w:hAnsi="仿宋" w:eastAsia="仿宋"/>
          <w:sz w:val="24"/>
        </w:rPr>
      </w:pPr>
      <w:r>
        <w:rPr>
          <w:rFonts w:hint="eastAsia" w:ascii="仿宋" w:hAnsi="仿宋" w:eastAsia="仿宋"/>
          <w:sz w:val="24"/>
        </w:rPr>
        <w:t>十一、展开式双极圆柱齿轮减速器</w:t>
      </w:r>
    </w:p>
    <w:p>
      <w:pPr>
        <w:spacing w:line="360" w:lineRule="auto"/>
        <w:ind w:firstLine="480" w:firstLineChars="200"/>
        <w:rPr>
          <w:rFonts w:ascii="仿宋" w:hAnsi="仿宋" w:eastAsia="仿宋"/>
          <w:bCs/>
          <w:sz w:val="24"/>
        </w:rPr>
      </w:pPr>
      <w:r>
        <w:rPr>
          <w:rFonts w:ascii="仿宋" w:hAnsi="仿宋" w:eastAsia="仿宋"/>
          <w:bCs/>
          <w:sz w:val="24"/>
        </w:rPr>
        <w:t>1</w:t>
      </w:r>
      <w:r>
        <w:rPr>
          <w:rFonts w:hint="eastAsia" w:ascii="仿宋" w:hAnsi="仿宋" w:eastAsia="仿宋"/>
          <w:bCs/>
          <w:sz w:val="24"/>
        </w:rPr>
        <w:t>）原理</w:t>
      </w:r>
      <w:r>
        <w:rPr>
          <w:rFonts w:ascii="仿宋" w:hAnsi="仿宋" w:eastAsia="仿宋"/>
          <w:bCs/>
          <w:sz w:val="24"/>
        </w:rPr>
        <w:t>介绍</w:t>
      </w:r>
      <w:r>
        <w:rPr>
          <w:rFonts w:hint="eastAsia" w:ascii="仿宋" w:hAnsi="仿宋" w:eastAsia="仿宋"/>
          <w:bCs/>
          <w:sz w:val="24"/>
        </w:rPr>
        <w:t>。</w:t>
      </w:r>
    </w:p>
    <w:p>
      <w:pPr>
        <w:spacing w:line="360" w:lineRule="auto"/>
        <w:ind w:firstLine="480" w:firstLineChars="200"/>
        <w:rPr>
          <w:rFonts w:ascii="仿宋" w:hAnsi="仿宋" w:eastAsia="仿宋"/>
          <w:bCs/>
          <w:sz w:val="24"/>
        </w:rPr>
      </w:pPr>
      <w:r>
        <w:rPr>
          <w:rFonts w:ascii="仿宋" w:hAnsi="仿宋" w:eastAsia="仿宋"/>
          <w:bCs/>
          <w:sz w:val="24"/>
        </w:rPr>
        <w:t>2</w:t>
      </w:r>
      <w:r>
        <w:rPr>
          <w:rFonts w:hint="eastAsia" w:ascii="仿宋" w:hAnsi="仿宋" w:eastAsia="仿宋"/>
          <w:bCs/>
          <w:sz w:val="24"/>
        </w:rPr>
        <w:t>）减速器</w:t>
      </w:r>
      <w:r>
        <w:rPr>
          <w:rFonts w:ascii="仿宋" w:hAnsi="仿宋" w:eastAsia="仿宋"/>
          <w:bCs/>
          <w:sz w:val="24"/>
        </w:rPr>
        <w:t>的拆卸</w:t>
      </w:r>
      <w:r>
        <w:rPr>
          <w:rFonts w:hint="eastAsia" w:ascii="仿宋" w:hAnsi="仿宋" w:eastAsia="仿宋"/>
          <w:bCs/>
          <w:sz w:val="24"/>
        </w:rPr>
        <w:t>。</w:t>
      </w:r>
    </w:p>
    <w:p>
      <w:pPr>
        <w:spacing w:line="360" w:lineRule="auto"/>
        <w:ind w:firstLine="480" w:firstLineChars="200"/>
        <w:rPr>
          <w:rFonts w:ascii="仿宋" w:hAnsi="仿宋" w:eastAsia="仿宋"/>
          <w:bCs/>
          <w:sz w:val="24"/>
        </w:rPr>
      </w:pPr>
      <w:r>
        <w:rPr>
          <w:rFonts w:hint="eastAsia" w:ascii="仿宋" w:hAnsi="仿宋" w:eastAsia="仿宋"/>
          <w:bCs/>
          <w:sz w:val="24"/>
        </w:rPr>
        <w:t>3）</w:t>
      </w:r>
      <w:r>
        <w:rPr>
          <w:rFonts w:ascii="仿宋" w:hAnsi="仿宋" w:eastAsia="仿宋"/>
          <w:bCs/>
          <w:sz w:val="24"/>
        </w:rPr>
        <w:t>齿轮参数测量</w:t>
      </w:r>
      <w:r>
        <w:rPr>
          <w:rFonts w:hint="eastAsia" w:ascii="仿宋" w:hAnsi="仿宋" w:eastAsia="仿宋"/>
          <w:bCs/>
          <w:sz w:val="24"/>
        </w:rPr>
        <w:t>。</w:t>
      </w:r>
    </w:p>
    <w:p>
      <w:pPr>
        <w:spacing w:line="360" w:lineRule="auto"/>
        <w:ind w:firstLine="480" w:firstLineChars="200"/>
        <w:rPr>
          <w:rFonts w:ascii="仿宋" w:hAnsi="仿宋" w:eastAsia="仿宋"/>
          <w:bCs/>
          <w:sz w:val="24"/>
        </w:rPr>
      </w:pPr>
      <w:r>
        <w:rPr>
          <w:rFonts w:hint="eastAsia" w:ascii="仿宋" w:hAnsi="仿宋" w:eastAsia="仿宋"/>
          <w:bCs/>
          <w:sz w:val="24"/>
        </w:rPr>
        <w:t>4）减速器</w:t>
      </w:r>
      <w:r>
        <w:rPr>
          <w:rFonts w:ascii="仿宋" w:hAnsi="仿宋" w:eastAsia="仿宋"/>
          <w:bCs/>
          <w:sz w:val="24"/>
        </w:rPr>
        <w:t>的装配</w:t>
      </w:r>
      <w:r>
        <w:rPr>
          <w:rFonts w:hint="eastAsia" w:ascii="仿宋" w:hAnsi="仿宋" w:eastAsia="仿宋"/>
          <w:bCs/>
          <w:sz w:val="24"/>
        </w:rPr>
        <w:t>。</w:t>
      </w:r>
    </w:p>
    <w:p>
      <w:pPr>
        <w:spacing w:line="360" w:lineRule="auto"/>
        <w:rPr>
          <w:rFonts w:ascii="仿宋" w:hAnsi="仿宋" w:eastAsia="仿宋"/>
          <w:b/>
          <w:sz w:val="24"/>
        </w:rPr>
      </w:pPr>
      <w:r>
        <w:rPr>
          <w:rFonts w:hint="eastAsia" w:ascii="仿宋" w:hAnsi="仿宋" w:eastAsia="仿宋"/>
          <w:b/>
          <w:sz w:val="24"/>
        </w:rPr>
        <w:t>（8）</w:t>
      </w:r>
      <w:r>
        <w:rPr>
          <w:rFonts w:ascii="仿宋" w:hAnsi="仿宋" w:eastAsia="仿宋"/>
          <w:b/>
          <w:sz w:val="24"/>
        </w:rPr>
        <w:t>《铸造虚拟现实模块》</w:t>
      </w:r>
    </w:p>
    <w:p>
      <w:pPr>
        <w:spacing w:line="360" w:lineRule="auto"/>
        <w:ind w:left="420" w:leftChars="200"/>
        <w:rPr>
          <w:rFonts w:ascii="仿宋" w:hAnsi="仿宋" w:eastAsia="仿宋"/>
          <w:sz w:val="24"/>
        </w:rPr>
      </w:pPr>
      <w:r>
        <w:rPr>
          <w:rFonts w:hint="eastAsia" w:ascii="仿宋" w:hAnsi="仿宋" w:eastAsia="仿宋"/>
          <w:sz w:val="24"/>
        </w:rPr>
        <w:t>软件</w:t>
      </w:r>
      <w:r>
        <w:rPr>
          <w:rFonts w:ascii="仿宋" w:hAnsi="仿宋" w:eastAsia="仿宋"/>
          <w:sz w:val="24"/>
        </w:rPr>
        <w:t>内容</w:t>
      </w:r>
      <w:r>
        <w:rPr>
          <w:rFonts w:hint="eastAsia" w:ascii="仿宋" w:hAnsi="仿宋" w:eastAsia="仿宋"/>
          <w:sz w:val="24"/>
        </w:rPr>
        <w:t>：</w:t>
      </w:r>
    </w:p>
    <w:p>
      <w:pPr>
        <w:spacing w:line="360" w:lineRule="auto"/>
        <w:ind w:left="420" w:leftChars="200"/>
        <w:rPr>
          <w:rFonts w:ascii="仿宋" w:hAnsi="仿宋" w:eastAsia="仿宋"/>
          <w:sz w:val="24"/>
        </w:rPr>
      </w:pPr>
      <w:r>
        <w:rPr>
          <w:rFonts w:hint="eastAsia" w:ascii="仿宋" w:hAnsi="仿宋" w:eastAsia="仿宋"/>
          <w:sz w:val="24"/>
        </w:rPr>
        <w:t>一、虚拟现实交互</w:t>
      </w:r>
    </w:p>
    <w:p>
      <w:pPr>
        <w:spacing w:line="360" w:lineRule="auto"/>
        <w:ind w:firstLine="480" w:firstLineChars="200"/>
        <w:rPr>
          <w:rFonts w:ascii="仿宋" w:hAnsi="仿宋" w:eastAsia="仿宋"/>
          <w:bCs/>
          <w:sz w:val="24"/>
        </w:rPr>
      </w:pPr>
      <w:r>
        <w:rPr>
          <w:rFonts w:ascii="仿宋" w:hAnsi="仿宋" w:eastAsia="仿宋"/>
          <w:bCs/>
          <w:sz w:val="24"/>
        </w:rPr>
        <w:t>通过VR头盔体验虚拟仿真软件，让用户身临其境，沉浸在虚拟仿真场景中，同时可以使用手柄进行软件交互操作，完成虚拟仿真的体验学习。</w:t>
      </w:r>
    </w:p>
    <w:p>
      <w:pPr>
        <w:spacing w:line="360" w:lineRule="auto"/>
        <w:ind w:left="420" w:leftChars="200"/>
        <w:rPr>
          <w:rFonts w:ascii="仿宋" w:hAnsi="仿宋" w:eastAsia="仿宋"/>
          <w:sz w:val="24"/>
        </w:rPr>
      </w:pPr>
      <w:r>
        <w:rPr>
          <w:rFonts w:hint="eastAsia" w:ascii="仿宋" w:hAnsi="仿宋" w:eastAsia="仿宋"/>
          <w:sz w:val="24"/>
        </w:rPr>
        <w:t>二、虚拟场景</w:t>
      </w:r>
    </w:p>
    <w:p>
      <w:pPr>
        <w:spacing w:line="360" w:lineRule="auto"/>
        <w:ind w:firstLine="480" w:firstLineChars="200"/>
        <w:rPr>
          <w:rFonts w:ascii="仿宋" w:hAnsi="仿宋" w:eastAsia="仿宋"/>
          <w:bCs/>
          <w:sz w:val="24"/>
        </w:rPr>
      </w:pPr>
      <w:r>
        <w:rPr>
          <w:rFonts w:ascii="仿宋" w:hAnsi="仿宋" w:eastAsia="仿宋"/>
          <w:bCs/>
          <w:sz w:val="24"/>
        </w:rPr>
        <w:t>1</w:t>
      </w:r>
      <w:r>
        <w:rPr>
          <w:rFonts w:hint="eastAsia" w:ascii="仿宋" w:hAnsi="仿宋" w:eastAsia="仿宋"/>
          <w:bCs/>
          <w:sz w:val="24"/>
        </w:rPr>
        <w:t>）虚拟场景：软件启动后，即进入逼真的车间环境，其中包括：砂箱、造型机</w:t>
      </w:r>
      <w:r>
        <w:rPr>
          <w:rFonts w:ascii="仿宋" w:hAnsi="仿宋" w:eastAsia="仿宋"/>
          <w:bCs/>
          <w:sz w:val="24"/>
        </w:rPr>
        <w:t>、</w:t>
      </w:r>
      <w:r>
        <w:rPr>
          <w:rFonts w:hint="eastAsia" w:ascii="仿宋" w:hAnsi="仿宋" w:eastAsia="仿宋"/>
          <w:bCs/>
          <w:sz w:val="24"/>
        </w:rPr>
        <w:t>火炉</w:t>
      </w:r>
      <w:r>
        <w:rPr>
          <w:rFonts w:ascii="仿宋" w:hAnsi="仿宋" w:eastAsia="仿宋"/>
          <w:bCs/>
          <w:sz w:val="24"/>
        </w:rPr>
        <w:t>、</w:t>
      </w:r>
      <w:r>
        <w:rPr>
          <w:rFonts w:hint="eastAsia" w:ascii="仿宋" w:hAnsi="仿宋" w:eastAsia="仿宋"/>
          <w:bCs/>
          <w:sz w:val="24"/>
        </w:rPr>
        <w:t>松砂机</w:t>
      </w:r>
      <w:r>
        <w:rPr>
          <w:rFonts w:ascii="仿宋" w:hAnsi="仿宋" w:eastAsia="仿宋"/>
          <w:bCs/>
          <w:sz w:val="24"/>
        </w:rPr>
        <w:t>等</w:t>
      </w:r>
      <w:r>
        <w:rPr>
          <w:rFonts w:hint="eastAsia" w:ascii="仿宋" w:hAnsi="仿宋" w:eastAsia="仿宋"/>
          <w:bCs/>
          <w:sz w:val="24"/>
        </w:rPr>
        <w:t>各类设施。</w:t>
      </w:r>
    </w:p>
    <w:p>
      <w:pPr>
        <w:spacing w:line="360" w:lineRule="auto"/>
        <w:ind w:firstLine="480" w:firstLineChars="200"/>
        <w:rPr>
          <w:rFonts w:ascii="仿宋" w:hAnsi="仿宋" w:eastAsia="仿宋"/>
          <w:bCs/>
          <w:sz w:val="24"/>
        </w:rPr>
      </w:pPr>
      <w:r>
        <w:rPr>
          <w:rFonts w:hint="eastAsia" w:ascii="仿宋" w:hAnsi="仿宋" w:eastAsia="仿宋"/>
          <w:bCs/>
          <w:sz w:val="24"/>
        </w:rPr>
        <w:t>2）漫游操作：用户可通过自身的前进后退在虚拟场景中移动，也可以利用VR手柄，在场景中进行前后左右移动。</w:t>
      </w:r>
    </w:p>
    <w:p>
      <w:pPr>
        <w:spacing w:line="360" w:lineRule="auto"/>
        <w:ind w:left="420" w:leftChars="200"/>
        <w:rPr>
          <w:rFonts w:ascii="仿宋" w:hAnsi="仿宋" w:eastAsia="仿宋"/>
          <w:sz w:val="24"/>
        </w:rPr>
      </w:pPr>
      <w:r>
        <w:rPr>
          <w:rFonts w:hint="eastAsia" w:ascii="仿宋" w:hAnsi="仿宋" w:eastAsia="仿宋"/>
          <w:sz w:val="24"/>
        </w:rPr>
        <w:t>三、软件</w:t>
      </w:r>
      <w:r>
        <w:rPr>
          <w:rFonts w:ascii="仿宋" w:hAnsi="仿宋" w:eastAsia="仿宋"/>
          <w:sz w:val="24"/>
        </w:rPr>
        <w:t>内容</w:t>
      </w:r>
    </w:p>
    <w:p>
      <w:pPr>
        <w:spacing w:line="360" w:lineRule="auto"/>
        <w:ind w:left="420" w:leftChars="200"/>
        <w:rPr>
          <w:rFonts w:ascii="仿宋" w:hAnsi="仿宋" w:eastAsia="仿宋"/>
          <w:bCs/>
          <w:sz w:val="24"/>
        </w:rPr>
      </w:pPr>
      <w:r>
        <w:rPr>
          <w:rFonts w:hint="eastAsia" w:ascii="仿宋" w:hAnsi="仿宋" w:eastAsia="仿宋"/>
          <w:bCs/>
          <w:sz w:val="24"/>
        </w:rPr>
        <w:t>1）实验简介</w:t>
      </w:r>
      <w:r>
        <w:rPr>
          <w:rFonts w:ascii="仿宋" w:hAnsi="仿宋" w:eastAsia="仿宋"/>
          <w:bCs/>
          <w:sz w:val="24"/>
        </w:rPr>
        <w:t>：</w:t>
      </w:r>
      <w:r>
        <w:rPr>
          <w:rFonts w:hint="eastAsia" w:ascii="仿宋" w:hAnsi="仿宋" w:eastAsia="仿宋"/>
          <w:bCs/>
          <w:sz w:val="24"/>
        </w:rPr>
        <w:t>主要</w:t>
      </w:r>
      <w:r>
        <w:rPr>
          <w:rFonts w:ascii="仿宋" w:hAnsi="仿宋" w:eastAsia="仿宋"/>
          <w:bCs/>
          <w:sz w:val="24"/>
        </w:rPr>
        <w:t>包括铸造</w:t>
      </w:r>
      <w:r>
        <w:rPr>
          <w:rFonts w:hint="eastAsia" w:ascii="仿宋" w:hAnsi="仿宋" w:eastAsia="仿宋"/>
          <w:bCs/>
          <w:sz w:val="24"/>
        </w:rPr>
        <w:t>的</w:t>
      </w:r>
      <w:r>
        <w:rPr>
          <w:rFonts w:ascii="仿宋" w:hAnsi="仿宋" w:eastAsia="仿宋"/>
          <w:bCs/>
          <w:sz w:val="24"/>
        </w:rPr>
        <w:t>定义、铸造</w:t>
      </w:r>
      <w:r>
        <w:rPr>
          <w:rFonts w:hint="eastAsia" w:ascii="仿宋" w:hAnsi="仿宋" w:eastAsia="仿宋"/>
          <w:bCs/>
          <w:sz w:val="24"/>
        </w:rPr>
        <w:t>优点</w:t>
      </w:r>
      <w:r>
        <w:rPr>
          <w:rFonts w:ascii="仿宋" w:hAnsi="仿宋" w:eastAsia="仿宋"/>
          <w:bCs/>
          <w:sz w:val="24"/>
        </w:rPr>
        <w:t>以及</w:t>
      </w:r>
      <w:r>
        <w:rPr>
          <w:rFonts w:hint="eastAsia" w:ascii="仿宋" w:hAnsi="仿宋" w:eastAsia="仿宋"/>
          <w:bCs/>
          <w:sz w:val="24"/>
        </w:rPr>
        <w:t>学习</w:t>
      </w:r>
      <w:r>
        <w:rPr>
          <w:rFonts w:ascii="仿宋" w:hAnsi="仿宋" w:eastAsia="仿宋"/>
          <w:bCs/>
          <w:sz w:val="24"/>
        </w:rPr>
        <w:t>目的。</w:t>
      </w:r>
    </w:p>
    <w:p>
      <w:pPr>
        <w:spacing w:line="360" w:lineRule="auto"/>
        <w:ind w:firstLine="480" w:firstLineChars="200"/>
        <w:rPr>
          <w:rFonts w:ascii="仿宋" w:hAnsi="仿宋" w:eastAsia="仿宋"/>
          <w:bCs/>
          <w:sz w:val="24"/>
        </w:rPr>
      </w:pPr>
      <w:r>
        <w:rPr>
          <w:rFonts w:ascii="仿宋" w:hAnsi="仿宋" w:eastAsia="仿宋"/>
          <w:bCs/>
          <w:sz w:val="24"/>
        </w:rPr>
        <w:t>2</w:t>
      </w:r>
      <w:r>
        <w:rPr>
          <w:rFonts w:hint="eastAsia" w:ascii="仿宋" w:hAnsi="仿宋" w:eastAsia="仿宋"/>
          <w:bCs/>
          <w:sz w:val="24"/>
        </w:rPr>
        <w:t>）铸造</w:t>
      </w:r>
      <w:r>
        <w:rPr>
          <w:rFonts w:ascii="仿宋" w:hAnsi="仿宋" w:eastAsia="仿宋"/>
          <w:bCs/>
          <w:sz w:val="24"/>
        </w:rPr>
        <w:t>实训：</w:t>
      </w:r>
      <w:r>
        <w:rPr>
          <w:rFonts w:hint="eastAsia" w:ascii="仿宋" w:hAnsi="仿宋" w:eastAsia="仿宋"/>
          <w:bCs/>
          <w:sz w:val="24"/>
        </w:rPr>
        <w:t>用刷子</w:t>
      </w:r>
      <w:r>
        <w:rPr>
          <w:rFonts w:ascii="仿宋" w:hAnsi="仿宋" w:eastAsia="仿宋"/>
          <w:bCs/>
          <w:sz w:val="24"/>
        </w:rPr>
        <w:t>将上砂箱清理干净，</w:t>
      </w:r>
      <w:r>
        <w:rPr>
          <w:rFonts w:hint="eastAsia" w:ascii="仿宋" w:hAnsi="仿宋" w:eastAsia="仿宋"/>
          <w:bCs/>
          <w:sz w:val="24"/>
        </w:rPr>
        <w:t>将</w:t>
      </w:r>
      <w:r>
        <w:rPr>
          <w:rFonts w:ascii="仿宋" w:hAnsi="仿宋" w:eastAsia="仿宋"/>
          <w:bCs/>
          <w:sz w:val="24"/>
        </w:rPr>
        <w:t>模样放进上砂箱内，</w:t>
      </w:r>
      <w:r>
        <w:rPr>
          <w:rFonts w:hint="eastAsia" w:ascii="仿宋" w:hAnsi="仿宋" w:eastAsia="仿宋"/>
          <w:bCs/>
          <w:sz w:val="24"/>
        </w:rPr>
        <w:t>往</w:t>
      </w:r>
      <w:r>
        <w:rPr>
          <w:rFonts w:ascii="仿宋" w:hAnsi="仿宋" w:eastAsia="仿宋"/>
          <w:bCs/>
          <w:sz w:val="24"/>
        </w:rPr>
        <w:t>砂箱中倒入少量</w:t>
      </w:r>
      <w:r>
        <w:rPr>
          <w:rFonts w:hint="eastAsia" w:ascii="仿宋" w:hAnsi="仿宋" w:eastAsia="仿宋"/>
          <w:bCs/>
          <w:sz w:val="24"/>
        </w:rPr>
        <w:t>沙子</w:t>
      </w:r>
      <w:r>
        <w:rPr>
          <w:rFonts w:ascii="仿宋" w:hAnsi="仿宋" w:eastAsia="仿宋"/>
          <w:bCs/>
          <w:sz w:val="24"/>
        </w:rPr>
        <w:t>，</w:t>
      </w:r>
      <w:r>
        <w:rPr>
          <w:rFonts w:hint="eastAsia" w:ascii="仿宋" w:hAnsi="仿宋" w:eastAsia="仿宋"/>
          <w:bCs/>
          <w:sz w:val="24"/>
        </w:rPr>
        <w:t>放入</w:t>
      </w:r>
      <w:r>
        <w:rPr>
          <w:rFonts w:ascii="仿宋" w:hAnsi="仿宋" w:eastAsia="仿宋"/>
          <w:bCs/>
          <w:sz w:val="24"/>
        </w:rPr>
        <w:t>浇口棒，</w:t>
      </w:r>
      <w:r>
        <w:rPr>
          <w:rFonts w:hint="eastAsia" w:ascii="仿宋" w:hAnsi="仿宋" w:eastAsia="仿宋"/>
          <w:bCs/>
          <w:sz w:val="24"/>
        </w:rPr>
        <w:t>放入</w:t>
      </w:r>
      <w:r>
        <w:rPr>
          <w:rFonts w:ascii="仿宋" w:hAnsi="仿宋" w:eastAsia="仿宋"/>
          <w:bCs/>
          <w:sz w:val="24"/>
        </w:rPr>
        <w:t>冒口棒，</w:t>
      </w:r>
      <w:r>
        <w:rPr>
          <w:rFonts w:hint="eastAsia" w:ascii="仿宋" w:hAnsi="仿宋" w:eastAsia="仿宋"/>
          <w:bCs/>
          <w:sz w:val="24"/>
        </w:rPr>
        <w:t>向</w:t>
      </w:r>
      <w:r>
        <w:rPr>
          <w:rFonts w:ascii="仿宋" w:hAnsi="仿宋" w:eastAsia="仿宋"/>
          <w:bCs/>
          <w:sz w:val="24"/>
        </w:rPr>
        <w:t>上砂箱内倒入沙子，</w:t>
      </w:r>
      <w:r>
        <w:rPr>
          <w:rFonts w:hint="eastAsia" w:ascii="仿宋" w:hAnsi="仿宋" w:eastAsia="仿宋"/>
          <w:bCs/>
          <w:sz w:val="24"/>
        </w:rPr>
        <w:t>将</w:t>
      </w:r>
      <w:r>
        <w:rPr>
          <w:rFonts w:ascii="仿宋" w:hAnsi="仿宋" w:eastAsia="仿宋"/>
          <w:bCs/>
          <w:sz w:val="24"/>
        </w:rPr>
        <w:t>上砂箱放置到振击造型机上</w:t>
      </w:r>
      <w:r>
        <w:rPr>
          <w:rFonts w:hint="eastAsia" w:ascii="仿宋" w:hAnsi="仿宋" w:eastAsia="仿宋"/>
          <w:bCs/>
          <w:sz w:val="24"/>
        </w:rPr>
        <w:t>；</w:t>
      </w:r>
      <w:r>
        <w:rPr>
          <w:rFonts w:ascii="仿宋" w:hAnsi="仿宋" w:eastAsia="仿宋"/>
          <w:bCs/>
          <w:sz w:val="24"/>
        </w:rPr>
        <w:t>用刷子将下砂箱清理干净，</w:t>
      </w:r>
      <w:r>
        <w:rPr>
          <w:rFonts w:hint="eastAsia" w:ascii="仿宋" w:hAnsi="仿宋" w:eastAsia="仿宋"/>
          <w:bCs/>
          <w:sz w:val="24"/>
        </w:rPr>
        <w:t>将</w:t>
      </w:r>
      <w:r>
        <w:rPr>
          <w:rFonts w:ascii="仿宋" w:hAnsi="仿宋" w:eastAsia="仿宋"/>
          <w:bCs/>
          <w:sz w:val="24"/>
        </w:rPr>
        <w:t>模样放进下砂箱内，</w:t>
      </w:r>
      <w:r>
        <w:rPr>
          <w:rFonts w:hint="eastAsia" w:ascii="仿宋" w:hAnsi="仿宋" w:eastAsia="仿宋"/>
          <w:bCs/>
          <w:sz w:val="24"/>
        </w:rPr>
        <w:t>拿起</w:t>
      </w:r>
      <w:r>
        <w:rPr>
          <w:rFonts w:ascii="仿宋" w:hAnsi="仿宋" w:eastAsia="仿宋"/>
          <w:bCs/>
          <w:sz w:val="24"/>
        </w:rPr>
        <w:t>沙桶向下砂箱内倒入沙子，</w:t>
      </w:r>
      <w:r>
        <w:rPr>
          <w:rFonts w:hint="eastAsia" w:ascii="仿宋" w:hAnsi="仿宋" w:eastAsia="仿宋"/>
          <w:bCs/>
          <w:sz w:val="24"/>
        </w:rPr>
        <w:t>将下</w:t>
      </w:r>
      <w:r>
        <w:rPr>
          <w:rFonts w:ascii="仿宋" w:hAnsi="仿宋" w:eastAsia="仿宋"/>
          <w:bCs/>
          <w:sz w:val="24"/>
        </w:rPr>
        <w:t>砂箱放置到振击造型机上</w:t>
      </w:r>
      <w:r>
        <w:rPr>
          <w:rFonts w:hint="eastAsia" w:ascii="仿宋" w:hAnsi="仿宋" w:eastAsia="仿宋"/>
          <w:bCs/>
          <w:sz w:val="24"/>
        </w:rPr>
        <w:t>，向</w:t>
      </w:r>
      <w:r>
        <w:rPr>
          <w:rFonts w:ascii="仿宋" w:hAnsi="仿宋" w:eastAsia="仿宋"/>
          <w:bCs/>
          <w:sz w:val="24"/>
        </w:rPr>
        <w:t>砂芯模</w:t>
      </w:r>
      <w:r>
        <w:rPr>
          <w:rFonts w:hint="eastAsia" w:ascii="仿宋" w:hAnsi="仿宋" w:eastAsia="仿宋"/>
          <w:bCs/>
          <w:sz w:val="24"/>
        </w:rPr>
        <w:t>中</w:t>
      </w:r>
      <w:r>
        <w:rPr>
          <w:rFonts w:ascii="仿宋" w:hAnsi="仿宋" w:eastAsia="仿宋"/>
          <w:bCs/>
          <w:sz w:val="24"/>
        </w:rPr>
        <w:t>倒入沙子，</w:t>
      </w:r>
      <w:r>
        <w:rPr>
          <w:rFonts w:hint="eastAsia" w:ascii="仿宋" w:hAnsi="仿宋" w:eastAsia="仿宋"/>
          <w:bCs/>
          <w:sz w:val="24"/>
        </w:rPr>
        <w:t>取出</w:t>
      </w:r>
      <w:r>
        <w:rPr>
          <w:rFonts w:ascii="仿宋" w:hAnsi="仿宋" w:eastAsia="仿宋"/>
          <w:bCs/>
          <w:sz w:val="24"/>
        </w:rPr>
        <w:t>模样，</w:t>
      </w:r>
      <w:r>
        <w:rPr>
          <w:rFonts w:hint="eastAsia" w:ascii="仿宋" w:hAnsi="仿宋" w:eastAsia="仿宋"/>
          <w:bCs/>
          <w:sz w:val="24"/>
        </w:rPr>
        <w:t>挖</w:t>
      </w:r>
      <w:r>
        <w:rPr>
          <w:rFonts w:ascii="仿宋" w:hAnsi="仿宋" w:eastAsia="仿宋"/>
          <w:bCs/>
          <w:sz w:val="24"/>
        </w:rPr>
        <w:t>内浇道，</w:t>
      </w:r>
      <w:r>
        <w:rPr>
          <w:rFonts w:hint="eastAsia" w:ascii="仿宋" w:hAnsi="仿宋" w:eastAsia="仿宋"/>
          <w:bCs/>
          <w:sz w:val="24"/>
        </w:rPr>
        <w:t>将砂芯放入下砂箱中，放上</w:t>
      </w:r>
      <w:r>
        <w:rPr>
          <w:rFonts w:ascii="仿宋" w:hAnsi="仿宋" w:eastAsia="仿宋"/>
          <w:bCs/>
          <w:sz w:val="24"/>
        </w:rPr>
        <w:t>浇口杯，</w:t>
      </w:r>
      <w:r>
        <w:rPr>
          <w:rFonts w:hint="eastAsia" w:ascii="仿宋" w:hAnsi="仿宋" w:eastAsia="仿宋"/>
          <w:bCs/>
          <w:sz w:val="24"/>
        </w:rPr>
        <w:t>放上</w:t>
      </w:r>
      <w:r>
        <w:rPr>
          <w:rFonts w:ascii="仿宋" w:hAnsi="仿宋" w:eastAsia="仿宋"/>
          <w:bCs/>
          <w:sz w:val="24"/>
        </w:rPr>
        <w:t>冒口杯，用钳子夹起熔具放入火炉中加热，</w:t>
      </w:r>
      <w:r>
        <w:rPr>
          <w:rFonts w:hint="eastAsia" w:ascii="仿宋" w:hAnsi="仿宋" w:eastAsia="仿宋"/>
          <w:bCs/>
          <w:sz w:val="24"/>
        </w:rPr>
        <w:t>向</w:t>
      </w:r>
      <w:r>
        <w:rPr>
          <w:rFonts w:ascii="仿宋" w:hAnsi="仿宋" w:eastAsia="仿宋"/>
          <w:bCs/>
          <w:sz w:val="24"/>
        </w:rPr>
        <w:t>浇口杯中倒入金属液体，</w:t>
      </w:r>
      <w:r>
        <w:rPr>
          <w:rFonts w:hint="eastAsia" w:ascii="仿宋" w:hAnsi="仿宋" w:eastAsia="仿宋"/>
          <w:bCs/>
          <w:sz w:val="24"/>
        </w:rPr>
        <w:t>待</w:t>
      </w:r>
      <w:r>
        <w:rPr>
          <w:rFonts w:ascii="仿宋" w:hAnsi="仿宋" w:eastAsia="仿宋"/>
          <w:bCs/>
          <w:sz w:val="24"/>
        </w:rPr>
        <w:t>冷却后将整个模具放入松砂机中，</w:t>
      </w:r>
      <w:r>
        <w:rPr>
          <w:rFonts w:hint="eastAsia" w:ascii="仿宋" w:hAnsi="仿宋" w:eastAsia="仿宋"/>
          <w:bCs/>
          <w:sz w:val="24"/>
        </w:rPr>
        <w:t>取出铸件</w:t>
      </w:r>
      <w:r>
        <w:rPr>
          <w:rFonts w:ascii="仿宋" w:hAnsi="仿宋" w:eastAsia="仿宋"/>
          <w:bCs/>
          <w:sz w:val="24"/>
        </w:rPr>
        <w:t>，切割打磨</w:t>
      </w:r>
      <w:r>
        <w:rPr>
          <w:rFonts w:hint="eastAsia" w:ascii="仿宋" w:hAnsi="仿宋" w:eastAsia="仿宋"/>
          <w:bCs/>
          <w:sz w:val="24"/>
        </w:rPr>
        <w:t>检查</w:t>
      </w:r>
      <w:r>
        <w:rPr>
          <w:rFonts w:ascii="仿宋" w:hAnsi="仿宋" w:eastAsia="仿宋"/>
          <w:bCs/>
          <w:sz w:val="24"/>
        </w:rPr>
        <w:t>合格后入库</w:t>
      </w:r>
      <w:r>
        <w:rPr>
          <w:rFonts w:hint="eastAsia" w:ascii="仿宋" w:hAnsi="仿宋" w:eastAsia="仿宋"/>
          <w:bCs/>
          <w:sz w:val="24"/>
        </w:rPr>
        <w:t>。</w:t>
      </w:r>
    </w:p>
    <w:p>
      <w:pPr>
        <w:spacing w:line="360" w:lineRule="auto"/>
        <w:rPr>
          <w:rFonts w:ascii="仿宋" w:hAnsi="仿宋" w:eastAsia="仿宋"/>
          <w:b/>
          <w:sz w:val="24"/>
        </w:rPr>
      </w:pPr>
      <w:r>
        <w:rPr>
          <w:rFonts w:hint="eastAsia" w:ascii="仿宋" w:hAnsi="仿宋" w:eastAsia="仿宋"/>
          <w:b/>
          <w:sz w:val="24"/>
        </w:rPr>
        <w:t>（9）</w:t>
      </w:r>
      <w:r>
        <w:rPr>
          <w:rFonts w:ascii="仿宋" w:hAnsi="仿宋" w:eastAsia="仿宋"/>
          <w:b/>
          <w:sz w:val="24"/>
        </w:rPr>
        <w:t>《热模锻压力机操作虚拟仿真》</w:t>
      </w:r>
    </w:p>
    <w:p>
      <w:pPr>
        <w:spacing w:line="360" w:lineRule="auto"/>
        <w:ind w:left="420" w:leftChars="200"/>
        <w:rPr>
          <w:rFonts w:ascii="仿宋" w:hAnsi="仿宋" w:eastAsia="仿宋"/>
          <w:sz w:val="24"/>
        </w:rPr>
      </w:pPr>
      <w:r>
        <w:rPr>
          <w:rFonts w:hint="eastAsia" w:ascii="仿宋" w:hAnsi="仿宋" w:eastAsia="仿宋"/>
          <w:sz w:val="24"/>
        </w:rPr>
        <w:t>软件</w:t>
      </w:r>
      <w:r>
        <w:rPr>
          <w:rFonts w:ascii="仿宋" w:hAnsi="仿宋" w:eastAsia="仿宋"/>
          <w:sz w:val="24"/>
        </w:rPr>
        <w:t>内容</w:t>
      </w:r>
      <w:r>
        <w:rPr>
          <w:rFonts w:hint="eastAsia" w:ascii="仿宋" w:hAnsi="仿宋" w:eastAsia="仿宋"/>
          <w:sz w:val="24"/>
        </w:rPr>
        <w:t>：</w:t>
      </w:r>
    </w:p>
    <w:p>
      <w:pPr>
        <w:spacing w:line="360" w:lineRule="auto"/>
        <w:ind w:left="420" w:leftChars="200"/>
        <w:rPr>
          <w:rFonts w:ascii="仿宋" w:hAnsi="仿宋" w:eastAsia="仿宋"/>
          <w:sz w:val="24"/>
        </w:rPr>
      </w:pPr>
      <w:r>
        <w:rPr>
          <w:rFonts w:hint="eastAsia" w:ascii="仿宋" w:hAnsi="仿宋" w:eastAsia="仿宋"/>
          <w:sz w:val="24"/>
        </w:rPr>
        <w:t>一、设备</w:t>
      </w:r>
      <w:r>
        <w:rPr>
          <w:rFonts w:ascii="仿宋" w:hAnsi="仿宋" w:eastAsia="仿宋"/>
          <w:sz w:val="24"/>
        </w:rPr>
        <w:t>结构</w:t>
      </w:r>
    </w:p>
    <w:p>
      <w:pPr>
        <w:spacing w:line="360" w:lineRule="auto"/>
        <w:ind w:firstLine="480" w:firstLineChars="200"/>
        <w:rPr>
          <w:rFonts w:ascii="仿宋" w:hAnsi="仿宋" w:eastAsia="仿宋"/>
          <w:bCs/>
          <w:sz w:val="24"/>
        </w:rPr>
      </w:pPr>
      <w:r>
        <w:rPr>
          <w:rFonts w:hint="eastAsia" w:ascii="仿宋" w:hAnsi="仿宋" w:eastAsia="仿宋"/>
          <w:bCs/>
          <w:sz w:val="24"/>
        </w:rPr>
        <w:t>1）感应炉</w:t>
      </w:r>
      <w:r>
        <w:rPr>
          <w:rFonts w:ascii="仿宋" w:hAnsi="仿宋" w:eastAsia="仿宋"/>
          <w:bCs/>
          <w:sz w:val="24"/>
        </w:rPr>
        <w:t>控制柜</w:t>
      </w:r>
      <w:r>
        <w:rPr>
          <w:rFonts w:hint="eastAsia" w:ascii="仿宋" w:hAnsi="仿宋" w:eastAsia="仿宋"/>
          <w:bCs/>
          <w:sz w:val="24"/>
        </w:rPr>
        <w:t>。</w:t>
      </w:r>
    </w:p>
    <w:p>
      <w:pPr>
        <w:spacing w:line="360" w:lineRule="auto"/>
        <w:ind w:firstLine="480" w:firstLineChars="200"/>
        <w:rPr>
          <w:rFonts w:ascii="仿宋" w:hAnsi="仿宋" w:eastAsia="仿宋"/>
          <w:bCs/>
          <w:sz w:val="24"/>
        </w:rPr>
      </w:pPr>
      <w:r>
        <w:rPr>
          <w:rFonts w:ascii="仿宋" w:hAnsi="仿宋" w:eastAsia="仿宋"/>
          <w:bCs/>
          <w:sz w:val="24"/>
        </w:rPr>
        <w:t>2</w:t>
      </w:r>
      <w:r>
        <w:rPr>
          <w:rFonts w:hint="eastAsia" w:ascii="仿宋" w:hAnsi="仿宋" w:eastAsia="仿宋"/>
          <w:bCs/>
          <w:sz w:val="24"/>
        </w:rPr>
        <w:t>）感应炉。</w:t>
      </w:r>
    </w:p>
    <w:p>
      <w:pPr>
        <w:spacing w:line="360" w:lineRule="auto"/>
        <w:ind w:firstLine="480" w:firstLineChars="200"/>
        <w:rPr>
          <w:rFonts w:ascii="仿宋" w:hAnsi="仿宋" w:eastAsia="仿宋"/>
          <w:bCs/>
          <w:sz w:val="24"/>
        </w:rPr>
      </w:pPr>
      <w:r>
        <w:rPr>
          <w:rFonts w:ascii="仿宋" w:hAnsi="仿宋" w:eastAsia="仿宋"/>
          <w:bCs/>
          <w:sz w:val="24"/>
        </w:rPr>
        <w:t>3</w:t>
      </w:r>
      <w:r>
        <w:rPr>
          <w:rFonts w:hint="eastAsia" w:ascii="仿宋" w:hAnsi="仿宋" w:eastAsia="仿宋"/>
          <w:bCs/>
          <w:sz w:val="24"/>
        </w:rPr>
        <w:t>）锻压</w:t>
      </w:r>
      <w:r>
        <w:rPr>
          <w:rFonts w:ascii="仿宋" w:hAnsi="仿宋" w:eastAsia="仿宋"/>
          <w:bCs/>
          <w:sz w:val="24"/>
        </w:rPr>
        <w:t>控制柜</w:t>
      </w:r>
      <w:r>
        <w:rPr>
          <w:rFonts w:hint="eastAsia" w:ascii="仿宋" w:hAnsi="仿宋" w:eastAsia="仿宋"/>
          <w:bCs/>
          <w:sz w:val="24"/>
        </w:rPr>
        <w:t>。</w:t>
      </w:r>
    </w:p>
    <w:p>
      <w:pPr>
        <w:spacing w:line="360" w:lineRule="auto"/>
        <w:ind w:left="420" w:leftChars="200"/>
        <w:rPr>
          <w:rFonts w:ascii="仿宋" w:hAnsi="仿宋" w:eastAsia="仿宋"/>
          <w:bCs/>
          <w:sz w:val="24"/>
        </w:rPr>
      </w:pPr>
      <w:r>
        <w:rPr>
          <w:rFonts w:ascii="仿宋" w:hAnsi="仿宋" w:eastAsia="仿宋"/>
          <w:bCs/>
          <w:sz w:val="24"/>
        </w:rPr>
        <w:t>4</w:t>
      </w:r>
      <w:r>
        <w:rPr>
          <w:rFonts w:hint="eastAsia" w:ascii="仿宋" w:hAnsi="仿宋" w:eastAsia="仿宋"/>
          <w:bCs/>
          <w:sz w:val="24"/>
        </w:rPr>
        <w:t>）锻压设备。</w:t>
      </w:r>
    </w:p>
    <w:p>
      <w:pPr>
        <w:spacing w:line="360" w:lineRule="auto"/>
        <w:ind w:left="420" w:leftChars="200"/>
        <w:rPr>
          <w:rFonts w:ascii="仿宋" w:hAnsi="仿宋" w:eastAsia="仿宋"/>
          <w:bCs/>
          <w:sz w:val="24"/>
        </w:rPr>
      </w:pPr>
      <w:r>
        <w:rPr>
          <w:rFonts w:ascii="仿宋" w:hAnsi="仿宋" w:eastAsia="仿宋"/>
          <w:bCs/>
          <w:sz w:val="24"/>
        </w:rPr>
        <w:t>5</w:t>
      </w:r>
      <w:r>
        <w:rPr>
          <w:rFonts w:hint="eastAsia" w:ascii="仿宋" w:hAnsi="仿宋" w:eastAsia="仿宋"/>
          <w:bCs/>
          <w:sz w:val="24"/>
        </w:rPr>
        <w:t>）滑块</w:t>
      </w:r>
      <w:r>
        <w:rPr>
          <w:rFonts w:ascii="仿宋" w:hAnsi="仿宋" w:eastAsia="仿宋"/>
          <w:bCs/>
          <w:sz w:val="24"/>
        </w:rPr>
        <w:t>、传感器、操控台等。</w:t>
      </w:r>
    </w:p>
    <w:p>
      <w:pPr>
        <w:spacing w:line="360" w:lineRule="auto"/>
        <w:ind w:left="420" w:leftChars="200"/>
        <w:rPr>
          <w:rFonts w:ascii="仿宋" w:hAnsi="仿宋" w:eastAsia="仿宋"/>
          <w:sz w:val="24"/>
        </w:rPr>
      </w:pPr>
      <w:r>
        <w:rPr>
          <w:rFonts w:hint="eastAsia" w:ascii="仿宋" w:hAnsi="仿宋" w:eastAsia="仿宋"/>
          <w:sz w:val="24"/>
        </w:rPr>
        <w:t>二、设备</w:t>
      </w:r>
      <w:r>
        <w:rPr>
          <w:rFonts w:ascii="仿宋" w:hAnsi="仿宋" w:eastAsia="仿宋"/>
          <w:sz w:val="24"/>
        </w:rPr>
        <w:t>操作</w:t>
      </w:r>
    </w:p>
    <w:p>
      <w:pPr>
        <w:spacing w:line="360" w:lineRule="auto"/>
        <w:ind w:firstLine="480" w:firstLineChars="200"/>
        <w:rPr>
          <w:rFonts w:ascii="仿宋" w:hAnsi="仿宋" w:eastAsia="仿宋"/>
          <w:bCs/>
          <w:sz w:val="24"/>
        </w:rPr>
      </w:pPr>
      <w:r>
        <w:rPr>
          <w:rFonts w:hint="eastAsia" w:ascii="仿宋" w:hAnsi="仿宋" w:eastAsia="仿宋"/>
          <w:bCs/>
          <w:sz w:val="24"/>
        </w:rPr>
        <w:t>1）选择棒料。</w:t>
      </w:r>
    </w:p>
    <w:p>
      <w:pPr>
        <w:spacing w:line="360" w:lineRule="auto"/>
        <w:ind w:left="420" w:leftChars="200"/>
        <w:rPr>
          <w:rFonts w:ascii="仿宋" w:hAnsi="仿宋" w:eastAsia="仿宋"/>
          <w:bCs/>
          <w:sz w:val="24"/>
        </w:rPr>
      </w:pPr>
      <w:r>
        <w:rPr>
          <w:rFonts w:hint="eastAsia" w:ascii="仿宋" w:hAnsi="仿宋" w:eastAsia="仿宋"/>
          <w:bCs/>
          <w:sz w:val="24"/>
        </w:rPr>
        <w:t>2）装配锻压模具。</w:t>
      </w:r>
    </w:p>
    <w:p>
      <w:pPr>
        <w:spacing w:line="360" w:lineRule="auto"/>
        <w:ind w:left="420" w:leftChars="200"/>
        <w:rPr>
          <w:rFonts w:ascii="仿宋" w:hAnsi="仿宋" w:eastAsia="仿宋"/>
          <w:bCs/>
          <w:sz w:val="24"/>
        </w:rPr>
      </w:pPr>
      <w:r>
        <w:rPr>
          <w:rFonts w:hint="eastAsia" w:ascii="仿宋" w:hAnsi="仿宋" w:eastAsia="仿宋"/>
          <w:bCs/>
          <w:sz w:val="24"/>
        </w:rPr>
        <w:t>3）调节控制柜，对锻压设备进行压铸前准备。</w:t>
      </w:r>
    </w:p>
    <w:p>
      <w:pPr>
        <w:spacing w:line="360" w:lineRule="auto"/>
        <w:ind w:firstLine="480" w:firstLineChars="200"/>
        <w:rPr>
          <w:rFonts w:ascii="仿宋" w:hAnsi="仿宋" w:eastAsia="仿宋"/>
          <w:bCs/>
          <w:sz w:val="24"/>
        </w:rPr>
      </w:pPr>
      <w:r>
        <w:rPr>
          <w:rFonts w:hint="eastAsia" w:ascii="仿宋" w:hAnsi="仿宋" w:eastAsia="仿宋"/>
          <w:bCs/>
          <w:sz w:val="24"/>
        </w:rPr>
        <w:t>4）将毛坯放入模具。</w:t>
      </w:r>
    </w:p>
    <w:p>
      <w:pPr>
        <w:spacing w:line="360" w:lineRule="auto"/>
        <w:ind w:left="420" w:leftChars="200"/>
        <w:rPr>
          <w:rFonts w:ascii="仿宋" w:hAnsi="仿宋" w:eastAsia="仿宋"/>
          <w:sz w:val="24"/>
        </w:rPr>
      </w:pPr>
      <w:r>
        <w:rPr>
          <w:rFonts w:hint="eastAsia" w:ascii="仿宋" w:hAnsi="仿宋" w:eastAsia="仿宋"/>
          <w:sz w:val="24"/>
        </w:rPr>
        <w:t>三、自由操作</w:t>
      </w:r>
    </w:p>
    <w:p>
      <w:pPr>
        <w:spacing w:line="360" w:lineRule="auto"/>
        <w:ind w:left="420" w:leftChars="200"/>
        <w:rPr>
          <w:rFonts w:ascii="仿宋" w:hAnsi="仿宋" w:eastAsia="仿宋"/>
          <w:sz w:val="24"/>
        </w:rPr>
      </w:pPr>
      <w:r>
        <w:rPr>
          <w:rFonts w:ascii="仿宋" w:hAnsi="仿宋" w:eastAsia="仿宋"/>
          <w:sz w:val="24"/>
        </w:rPr>
        <w:t>根据操作提示</w:t>
      </w:r>
      <w:r>
        <w:rPr>
          <w:rFonts w:hint="eastAsia" w:ascii="仿宋" w:hAnsi="仿宋" w:eastAsia="仿宋"/>
          <w:sz w:val="24"/>
        </w:rPr>
        <w:t>，依次完成压力机的操作。</w:t>
      </w:r>
      <w:r>
        <w:rPr>
          <w:rFonts w:ascii="仿宋" w:hAnsi="仿宋" w:eastAsia="仿宋"/>
          <w:sz w:val="24"/>
        </w:rPr>
        <w:t xml:space="preserve"> </w:t>
      </w:r>
    </w:p>
    <w:p>
      <w:pPr>
        <w:spacing w:line="360" w:lineRule="auto"/>
        <w:ind w:left="420" w:leftChars="200"/>
        <w:rPr>
          <w:rFonts w:ascii="仿宋" w:hAnsi="仿宋" w:eastAsia="仿宋"/>
          <w:sz w:val="24"/>
        </w:rPr>
      </w:pPr>
      <w:r>
        <w:rPr>
          <w:rFonts w:hint="eastAsia" w:ascii="仿宋" w:hAnsi="仿宋" w:eastAsia="仿宋"/>
          <w:sz w:val="24"/>
        </w:rPr>
        <w:t>四、模式切换</w:t>
      </w:r>
    </w:p>
    <w:p>
      <w:pPr>
        <w:spacing w:line="360" w:lineRule="auto"/>
        <w:ind w:left="420" w:leftChars="200"/>
        <w:rPr>
          <w:rFonts w:ascii="仿宋" w:hAnsi="仿宋" w:eastAsia="仿宋"/>
          <w:bCs/>
          <w:sz w:val="24"/>
        </w:rPr>
      </w:pPr>
      <w:r>
        <w:rPr>
          <w:rFonts w:hint="eastAsia" w:ascii="仿宋" w:hAnsi="仿宋" w:eastAsia="仿宋"/>
          <w:bCs/>
          <w:sz w:val="24"/>
        </w:rPr>
        <w:t>单机</w:t>
      </w:r>
      <w:r>
        <w:rPr>
          <w:rFonts w:ascii="仿宋" w:hAnsi="仿宋" w:eastAsia="仿宋"/>
          <w:bCs/>
          <w:sz w:val="24"/>
        </w:rPr>
        <w:t>模式时，</w:t>
      </w:r>
      <w:r>
        <w:rPr>
          <w:rFonts w:hint="eastAsia" w:ascii="仿宋" w:hAnsi="仿宋" w:eastAsia="仿宋"/>
          <w:bCs/>
          <w:sz w:val="24"/>
        </w:rPr>
        <w:t>点击模式</w:t>
      </w:r>
      <w:r>
        <w:rPr>
          <w:rFonts w:ascii="仿宋" w:hAnsi="仿宋" w:eastAsia="仿宋"/>
          <w:bCs/>
          <w:sz w:val="24"/>
        </w:rPr>
        <w:t>切换，</w:t>
      </w:r>
      <w:r>
        <w:rPr>
          <w:rFonts w:hint="eastAsia" w:ascii="仿宋" w:hAnsi="仿宋" w:eastAsia="仿宋"/>
          <w:bCs/>
          <w:sz w:val="24"/>
        </w:rPr>
        <w:t>可</w:t>
      </w:r>
      <w:r>
        <w:rPr>
          <w:rFonts w:ascii="仿宋" w:hAnsi="仿宋" w:eastAsia="仿宋"/>
          <w:bCs/>
          <w:sz w:val="24"/>
        </w:rPr>
        <w:t>切换</w:t>
      </w:r>
      <w:r>
        <w:rPr>
          <w:rFonts w:hint="eastAsia" w:ascii="仿宋" w:hAnsi="仿宋" w:eastAsia="仿宋"/>
          <w:bCs/>
          <w:sz w:val="24"/>
        </w:rPr>
        <w:t>至虚实</w:t>
      </w:r>
      <w:r>
        <w:rPr>
          <w:rFonts w:ascii="仿宋" w:hAnsi="仿宋" w:eastAsia="仿宋"/>
          <w:bCs/>
          <w:sz w:val="24"/>
        </w:rPr>
        <w:t>模式。</w:t>
      </w:r>
    </w:p>
    <w:p>
      <w:pPr>
        <w:spacing w:line="360" w:lineRule="auto"/>
        <w:rPr>
          <w:rFonts w:ascii="仿宋" w:hAnsi="仿宋" w:eastAsia="仿宋"/>
          <w:b/>
          <w:sz w:val="24"/>
        </w:rPr>
      </w:pPr>
      <w:r>
        <w:rPr>
          <w:rFonts w:hint="eastAsia" w:ascii="仿宋" w:hAnsi="仿宋" w:eastAsia="仿宋"/>
          <w:b/>
          <w:sz w:val="24"/>
        </w:rPr>
        <w:t>（1</w:t>
      </w:r>
      <w:r>
        <w:rPr>
          <w:rFonts w:ascii="仿宋" w:hAnsi="仿宋" w:eastAsia="仿宋"/>
          <w:b/>
          <w:sz w:val="24"/>
        </w:rPr>
        <w:t>0</w:t>
      </w:r>
      <w:r>
        <w:rPr>
          <w:rFonts w:hint="eastAsia" w:ascii="仿宋" w:hAnsi="仿宋" w:eastAsia="仿宋"/>
          <w:b/>
          <w:sz w:val="24"/>
        </w:rPr>
        <w:t>）</w:t>
      </w:r>
      <w:r>
        <w:rPr>
          <w:rFonts w:ascii="仿宋" w:hAnsi="仿宋" w:eastAsia="仿宋"/>
          <w:b/>
          <w:sz w:val="24"/>
        </w:rPr>
        <w:t>《夹具结构认知与拆装》</w:t>
      </w:r>
    </w:p>
    <w:p>
      <w:pPr>
        <w:spacing w:line="360" w:lineRule="auto"/>
        <w:ind w:left="420" w:leftChars="200"/>
        <w:rPr>
          <w:rFonts w:ascii="仿宋" w:hAnsi="仿宋" w:eastAsia="仿宋"/>
          <w:sz w:val="24"/>
        </w:rPr>
      </w:pPr>
      <w:r>
        <w:rPr>
          <w:rFonts w:hint="eastAsia" w:ascii="仿宋" w:hAnsi="仿宋" w:eastAsia="仿宋"/>
          <w:sz w:val="24"/>
        </w:rPr>
        <w:t>软件内容：</w:t>
      </w:r>
    </w:p>
    <w:p>
      <w:pPr>
        <w:pStyle w:val="2"/>
        <w:ind w:left="0" w:leftChars="0" w:firstLine="0" w:firstLineChars="0"/>
      </w:pPr>
      <w:r>
        <w:rPr>
          <w:rFonts w:hint="eastAsia" w:ascii="仿宋" w:hAnsi="仿宋" w:eastAsia="仿宋"/>
        </w:rPr>
        <w:t xml:space="preserve">    一、主要内容</w:t>
      </w:r>
    </w:p>
    <w:p>
      <w:pPr>
        <w:spacing w:line="360" w:lineRule="auto"/>
        <w:ind w:firstLine="480" w:firstLineChars="200"/>
        <w:rPr>
          <w:rFonts w:ascii="仿宋" w:hAnsi="仿宋" w:eastAsia="仿宋"/>
          <w:bCs/>
          <w:sz w:val="24"/>
        </w:rPr>
      </w:pPr>
      <w:r>
        <w:rPr>
          <w:rFonts w:hint="eastAsia" w:ascii="仿宋" w:hAnsi="仿宋" w:eastAsia="仿宋"/>
          <w:bCs/>
          <w:sz w:val="24"/>
        </w:rPr>
        <w:t>1）功能铣削夹具。</w:t>
      </w:r>
    </w:p>
    <w:p>
      <w:pPr>
        <w:spacing w:line="360" w:lineRule="auto"/>
        <w:ind w:firstLine="480" w:firstLineChars="200"/>
        <w:rPr>
          <w:rFonts w:ascii="仿宋" w:hAnsi="仿宋" w:eastAsia="仿宋"/>
          <w:bCs/>
          <w:sz w:val="24"/>
        </w:rPr>
      </w:pPr>
      <w:r>
        <w:rPr>
          <w:rFonts w:hint="eastAsia" w:ascii="仿宋" w:hAnsi="仿宋" w:eastAsia="仿宋"/>
          <w:bCs/>
          <w:sz w:val="24"/>
        </w:rPr>
        <w:t>2）车削夹具。</w:t>
      </w:r>
    </w:p>
    <w:p>
      <w:pPr>
        <w:spacing w:line="360" w:lineRule="auto"/>
        <w:ind w:left="420" w:leftChars="200"/>
        <w:rPr>
          <w:rFonts w:ascii="仿宋" w:hAnsi="仿宋" w:eastAsia="仿宋"/>
          <w:bCs/>
          <w:sz w:val="24"/>
        </w:rPr>
      </w:pPr>
      <w:r>
        <w:rPr>
          <w:rFonts w:hint="eastAsia" w:ascii="仿宋" w:hAnsi="仿宋" w:eastAsia="仿宋"/>
          <w:bCs/>
          <w:sz w:val="24"/>
        </w:rPr>
        <w:t>3）钻夹具。</w:t>
      </w:r>
    </w:p>
    <w:p>
      <w:pPr>
        <w:spacing w:line="360" w:lineRule="auto"/>
        <w:ind w:firstLine="480" w:firstLineChars="200"/>
        <w:rPr>
          <w:rFonts w:ascii="仿宋" w:hAnsi="仿宋" w:eastAsia="仿宋"/>
          <w:bCs/>
          <w:sz w:val="24"/>
        </w:rPr>
      </w:pPr>
      <w:r>
        <w:rPr>
          <w:rFonts w:hint="eastAsia" w:ascii="仿宋" w:hAnsi="仿宋" w:eastAsia="仿宋"/>
          <w:bCs/>
          <w:sz w:val="24"/>
        </w:rPr>
        <w:t>4）平面定位车削夹具。</w:t>
      </w:r>
    </w:p>
    <w:p>
      <w:pPr>
        <w:spacing w:line="360" w:lineRule="auto"/>
        <w:ind w:firstLine="480" w:firstLineChars="200"/>
        <w:rPr>
          <w:rFonts w:ascii="仿宋" w:hAnsi="仿宋" w:eastAsia="仿宋"/>
          <w:bCs/>
          <w:sz w:val="24"/>
        </w:rPr>
      </w:pPr>
      <w:r>
        <w:rPr>
          <w:rFonts w:hint="eastAsia" w:ascii="仿宋" w:hAnsi="仿宋" w:eastAsia="仿宋"/>
          <w:bCs/>
          <w:sz w:val="24"/>
        </w:rPr>
        <w:t>5）折合式钻模夹具。</w:t>
      </w:r>
    </w:p>
    <w:p>
      <w:pPr>
        <w:spacing w:line="360" w:lineRule="auto"/>
        <w:ind w:left="420" w:leftChars="200"/>
        <w:rPr>
          <w:rFonts w:ascii="仿宋" w:hAnsi="仿宋" w:eastAsia="仿宋"/>
          <w:bCs/>
          <w:sz w:val="24"/>
        </w:rPr>
      </w:pPr>
      <w:r>
        <w:rPr>
          <w:rFonts w:hint="eastAsia" w:ascii="仿宋" w:hAnsi="仿宋" w:eastAsia="仿宋"/>
          <w:bCs/>
          <w:sz w:val="24"/>
        </w:rPr>
        <w:t>6）角向定位车削夹具。</w:t>
      </w:r>
    </w:p>
    <w:p>
      <w:pPr>
        <w:spacing w:line="360" w:lineRule="auto"/>
        <w:ind w:firstLine="480" w:firstLineChars="200"/>
        <w:rPr>
          <w:rFonts w:ascii="仿宋" w:hAnsi="仿宋" w:eastAsia="仿宋"/>
          <w:bCs/>
          <w:sz w:val="24"/>
        </w:rPr>
      </w:pPr>
      <w:r>
        <w:rPr>
          <w:rFonts w:hint="eastAsia" w:ascii="仿宋" w:hAnsi="仿宋" w:eastAsia="仿宋"/>
          <w:bCs/>
          <w:sz w:val="24"/>
        </w:rPr>
        <w:t>7）边定位车削夹具。</w:t>
      </w:r>
    </w:p>
    <w:p>
      <w:pPr>
        <w:spacing w:line="360" w:lineRule="auto"/>
        <w:ind w:firstLine="480" w:firstLineChars="200"/>
        <w:rPr>
          <w:rFonts w:ascii="仿宋" w:hAnsi="仿宋" w:eastAsia="仿宋"/>
          <w:bCs/>
          <w:sz w:val="24"/>
        </w:rPr>
      </w:pPr>
      <w:r>
        <w:rPr>
          <w:rFonts w:hint="eastAsia" w:ascii="仿宋" w:hAnsi="仿宋" w:eastAsia="仿宋"/>
          <w:bCs/>
          <w:sz w:val="24"/>
        </w:rPr>
        <w:t>8）回转盘钻夹具。</w:t>
      </w:r>
    </w:p>
    <w:p>
      <w:pPr>
        <w:spacing w:line="360" w:lineRule="auto"/>
        <w:ind w:firstLine="480" w:firstLineChars="200"/>
        <w:rPr>
          <w:rFonts w:ascii="仿宋" w:hAnsi="仿宋" w:eastAsia="仿宋"/>
          <w:bCs/>
          <w:sz w:val="24"/>
        </w:rPr>
      </w:pPr>
      <w:r>
        <w:rPr>
          <w:rFonts w:hint="eastAsia" w:ascii="仿宋" w:hAnsi="仿宋" w:eastAsia="仿宋"/>
          <w:bCs/>
          <w:sz w:val="24"/>
        </w:rPr>
        <w:t>9）可移动花盘夹具。</w:t>
      </w:r>
    </w:p>
    <w:p>
      <w:pPr>
        <w:spacing w:line="360" w:lineRule="auto"/>
        <w:ind w:left="420" w:leftChars="200"/>
        <w:rPr>
          <w:rFonts w:ascii="仿宋" w:hAnsi="仿宋" w:eastAsia="仿宋"/>
          <w:bCs/>
          <w:sz w:val="24"/>
        </w:rPr>
      </w:pPr>
      <w:r>
        <w:rPr>
          <w:rFonts w:hint="eastAsia" w:ascii="仿宋" w:hAnsi="仿宋" w:eastAsia="仿宋"/>
          <w:bCs/>
          <w:sz w:val="24"/>
        </w:rPr>
        <w:t>10）端轴铣方头夹具。</w:t>
      </w:r>
    </w:p>
    <w:p>
      <w:pPr>
        <w:spacing w:line="360" w:lineRule="auto"/>
        <w:ind w:firstLine="480" w:firstLineChars="200"/>
        <w:rPr>
          <w:rFonts w:ascii="仿宋" w:hAnsi="仿宋" w:eastAsia="仿宋"/>
          <w:bCs/>
          <w:sz w:val="24"/>
        </w:rPr>
      </w:pPr>
      <w:r>
        <w:rPr>
          <w:rFonts w:hint="eastAsia" w:ascii="仿宋" w:hAnsi="仿宋" w:eastAsia="仿宋"/>
          <w:bCs/>
          <w:sz w:val="24"/>
        </w:rPr>
        <w:t>11）连续夹紧铣床夹夹具。</w:t>
      </w:r>
    </w:p>
    <w:p>
      <w:pPr>
        <w:spacing w:line="360" w:lineRule="auto"/>
        <w:ind w:firstLine="480" w:firstLineChars="200"/>
        <w:rPr>
          <w:rFonts w:ascii="仿宋" w:hAnsi="仿宋" w:eastAsia="仿宋"/>
          <w:bCs/>
          <w:sz w:val="24"/>
        </w:rPr>
      </w:pPr>
      <w:r>
        <w:rPr>
          <w:rFonts w:hint="eastAsia" w:ascii="仿宋" w:hAnsi="仿宋" w:eastAsia="仿宋"/>
          <w:bCs/>
          <w:sz w:val="24"/>
        </w:rPr>
        <w:t>12）移动式钻模夹具。</w:t>
      </w:r>
    </w:p>
    <w:p>
      <w:pPr>
        <w:spacing w:line="360" w:lineRule="auto"/>
        <w:ind w:left="420" w:leftChars="200"/>
        <w:rPr>
          <w:rFonts w:ascii="仿宋" w:hAnsi="仿宋" w:eastAsia="仿宋"/>
          <w:bCs/>
          <w:sz w:val="24"/>
        </w:rPr>
      </w:pPr>
      <w:r>
        <w:rPr>
          <w:rFonts w:hint="eastAsia" w:ascii="仿宋" w:hAnsi="仿宋" w:eastAsia="仿宋"/>
          <w:bCs/>
          <w:sz w:val="24"/>
        </w:rPr>
        <w:t>13）车床托板夹具。</w:t>
      </w:r>
    </w:p>
    <w:p>
      <w:pPr>
        <w:spacing w:line="360" w:lineRule="auto"/>
        <w:ind w:left="420" w:leftChars="200"/>
        <w:rPr>
          <w:rFonts w:ascii="仿宋" w:hAnsi="仿宋" w:eastAsia="仿宋"/>
          <w:bCs/>
          <w:sz w:val="24"/>
        </w:rPr>
      </w:pPr>
      <w:r>
        <w:rPr>
          <w:rFonts w:hint="eastAsia" w:ascii="仿宋" w:hAnsi="仿宋" w:eastAsia="仿宋"/>
          <w:bCs/>
          <w:sz w:val="24"/>
        </w:rPr>
        <w:t>14）三爪离心车夹具。</w:t>
      </w:r>
    </w:p>
    <w:p>
      <w:pPr>
        <w:spacing w:line="360" w:lineRule="auto"/>
        <w:ind w:firstLine="480" w:firstLineChars="200"/>
        <w:rPr>
          <w:rFonts w:ascii="仿宋" w:hAnsi="仿宋" w:eastAsia="仿宋"/>
          <w:bCs/>
          <w:sz w:val="24"/>
        </w:rPr>
      </w:pPr>
      <w:r>
        <w:rPr>
          <w:rFonts w:hint="eastAsia" w:ascii="仿宋" w:hAnsi="仿宋" w:eastAsia="仿宋"/>
          <w:bCs/>
          <w:sz w:val="24"/>
        </w:rPr>
        <w:t>15）功能铣削夹具。</w:t>
      </w:r>
    </w:p>
    <w:p>
      <w:pPr>
        <w:spacing w:line="360" w:lineRule="auto"/>
        <w:ind w:left="420" w:leftChars="200"/>
        <w:rPr>
          <w:rFonts w:ascii="仿宋" w:hAnsi="仿宋" w:eastAsia="仿宋"/>
          <w:bCs/>
          <w:sz w:val="24"/>
        </w:rPr>
      </w:pPr>
      <w:r>
        <w:rPr>
          <w:rFonts w:hint="eastAsia" w:ascii="仿宋" w:hAnsi="仿宋" w:eastAsia="仿宋"/>
          <w:bCs/>
          <w:sz w:val="24"/>
        </w:rPr>
        <w:t>16）孔定位车削夹具。</w:t>
      </w:r>
    </w:p>
    <w:p>
      <w:pPr>
        <w:spacing w:line="360" w:lineRule="auto"/>
        <w:ind w:left="420" w:leftChars="200"/>
        <w:rPr>
          <w:rFonts w:ascii="仿宋" w:hAnsi="仿宋" w:eastAsia="仿宋"/>
          <w:sz w:val="24"/>
        </w:rPr>
      </w:pPr>
      <w:r>
        <w:rPr>
          <w:rFonts w:hint="eastAsia" w:ascii="仿宋" w:hAnsi="仿宋" w:eastAsia="仿宋"/>
          <w:sz w:val="24"/>
        </w:rPr>
        <w:t>二、设备观察功能</w:t>
      </w:r>
    </w:p>
    <w:p>
      <w:pPr>
        <w:spacing w:line="360" w:lineRule="auto"/>
        <w:ind w:left="420" w:leftChars="200"/>
        <w:rPr>
          <w:rFonts w:ascii="仿宋" w:hAnsi="仿宋" w:eastAsia="仿宋"/>
          <w:sz w:val="24"/>
        </w:rPr>
      </w:pPr>
      <w:r>
        <w:rPr>
          <w:rFonts w:hint="eastAsia" w:ascii="仿宋" w:hAnsi="仿宋" w:eastAsia="仿宋"/>
          <w:sz w:val="24"/>
        </w:rPr>
        <w:t>三、拆装演示功能</w:t>
      </w:r>
    </w:p>
    <w:p>
      <w:pPr>
        <w:spacing w:line="360" w:lineRule="auto"/>
        <w:ind w:left="420" w:leftChars="200"/>
        <w:rPr>
          <w:rFonts w:ascii="仿宋" w:hAnsi="仿宋" w:eastAsia="仿宋"/>
          <w:sz w:val="24"/>
        </w:rPr>
      </w:pPr>
      <w:r>
        <w:rPr>
          <w:rFonts w:hint="eastAsia" w:ascii="仿宋" w:hAnsi="仿宋" w:eastAsia="仿宋"/>
          <w:sz w:val="24"/>
        </w:rPr>
        <w:t>四、自主拆装功能</w:t>
      </w:r>
    </w:p>
    <w:p>
      <w:pPr>
        <w:spacing w:line="360" w:lineRule="auto"/>
        <w:rPr>
          <w:rFonts w:ascii="仿宋" w:hAnsi="仿宋" w:eastAsia="仿宋"/>
          <w:b/>
          <w:sz w:val="24"/>
        </w:rPr>
      </w:pPr>
      <w:r>
        <w:rPr>
          <w:rFonts w:hint="eastAsia" w:ascii="仿宋" w:hAnsi="仿宋" w:eastAsia="仿宋"/>
          <w:b/>
          <w:sz w:val="24"/>
        </w:rPr>
        <w:t>（1</w:t>
      </w:r>
      <w:r>
        <w:rPr>
          <w:rFonts w:ascii="仿宋" w:hAnsi="仿宋" w:eastAsia="仿宋"/>
          <w:b/>
          <w:sz w:val="24"/>
        </w:rPr>
        <w:t>1</w:t>
      </w:r>
      <w:r>
        <w:rPr>
          <w:rFonts w:hint="eastAsia" w:ascii="仿宋" w:hAnsi="仿宋" w:eastAsia="仿宋"/>
          <w:b/>
          <w:sz w:val="24"/>
        </w:rPr>
        <w:t>）</w:t>
      </w:r>
      <w:r>
        <w:rPr>
          <w:rFonts w:ascii="仿宋" w:hAnsi="仿宋" w:eastAsia="仿宋"/>
          <w:b/>
          <w:sz w:val="24"/>
        </w:rPr>
        <w:t>《离心泵性能测试实验》</w:t>
      </w:r>
    </w:p>
    <w:p>
      <w:pPr>
        <w:spacing w:line="360" w:lineRule="auto"/>
        <w:ind w:left="420" w:leftChars="200"/>
        <w:rPr>
          <w:rFonts w:ascii="仿宋" w:hAnsi="仿宋" w:eastAsia="仿宋"/>
          <w:sz w:val="24"/>
        </w:rPr>
      </w:pPr>
      <w:r>
        <w:rPr>
          <w:rFonts w:hint="eastAsia" w:ascii="仿宋" w:hAnsi="仿宋" w:eastAsia="仿宋"/>
          <w:sz w:val="24"/>
        </w:rPr>
        <w:t>软件</w:t>
      </w:r>
      <w:r>
        <w:rPr>
          <w:rFonts w:ascii="仿宋" w:hAnsi="仿宋" w:eastAsia="仿宋"/>
          <w:sz w:val="24"/>
        </w:rPr>
        <w:t>内容</w:t>
      </w:r>
      <w:r>
        <w:rPr>
          <w:rFonts w:hint="eastAsia" w:ascii="仿宋" w:hAnsi="仿宋" w:eastAsia="仿宋"/>
          <w:sz w:val="24"/>
        </w:rPr>
        <w:t>：</w:t>
      </w:r>
    </w:p>
    <w:p>
      <w:pPr>
        <w:spacing w:line="360" w:lineRule="auto"/>
        <w:ind w:left="420" w:leftChars="200"/>
        <w:rPr>
          <w:rFonts w:ascii="仿宋" w:hAnsi="仿宋" w:eastAsia="仿宋"/>
          <w:sz w:val="24"/>
        </w:rPr>
      </w:pPr>
      <w:r>
        <w:rPr>
          <w:rFonts w:hint="eastAsia" w:ascii="仿宋" w:hAnsi="仿宋" w:eastAsia="仿宋"/>
          <w:sz w:val="24"/>
        </w:rPr>
        <w:t>一、离心泵性能测试实验</w:t>
      </w:r>
    </w:p>
    <w:p>
      <w:pPr>
        <w:spacing w:line="360" w:lineRule="auto"/>
        <w:ind w:firstLine="480" w:firstLineChars="200"/>
        <w:rPr>
          <w:rFonts w:ascii="仿宋" w:hAnsi="仿宋" w:eastAsia="仿宋"/>
          <w:bCs/>
          <w:sz w:val="24"/>
        </w:rPr>
      </w:pPr>
      <w:r>
        <w:rPr>
          <w:rFonts w:hint="eastAsia" w:ascii="仿宋" w:hAnsi="仿宋" w:eastAsia="仿宋"/>
          <w:bCs/>
          <w:sz w:val="24"/>
        </w:rPr>
        <w:t>1）离心泵实验设备的拆卸。</w:t>
      </w:r>
    </w:p>
    <w:p>
      <w:pPr>
        <w:spacing w:line="360" w:lineRule="auto"/>
        <w:ind w:firstLine="480" w:firstLineChars="200"/>
        <w:rPr>
          <w:rFonts w:ascii="仿宋" w:hAnsi="仿宋" w:eastAsia="仿宋"/>
          <w:bCs/>
          <w:sz w:val="24"/>
        </w:rPr>
      </w:pPr>
      <w:r>
        <w:rPr>
          <w:rFonts w:hint="eastAsia" w:ascii="仿宋" w:hAnsi="仿宋" w:eastAsia="仿宋"/>
          <w:bCs/>
          <w:sz w:val="24"/>
        </w:rPr>
        <w:t>2）离心泵实验设备的组装。</w:t>
      </w:r>
    </w:p>
    <w:p>
      <w:pPr>
        <w:spacing w:line="360" w:lineRule="auto"/>
        <w:ind w:firstLine="480" w:firstLineChars="200"/>
        <w:rPr>
          <w:rFonts w:ascii="仿宋" w:hAnsi="仿宋" w:eastAsia="仿宋"/>
          <w:bCs/>
          <w:sz w:val="24"/>
        </w:rPr>
      </w:pPr>
      <w:r>
        <w:rPr>
          <w:rFonts w:hint="eastAsia" w:ascii="仿宋" w:hAnsi="仿宋" w:eastAsia="仿宋"/>
          <w:bCs/>
          <w:sz w:val="24"/>
        </w:rPr>
        <w:t>3）实验软件基本操作。</w:t>
      </w:r>
    </w:p>
    <w:p>
      <w:pPr>
        <w:spacing w:line="360" w:lineRule="auto"/>
        <w:ind w:firstLine="480" w:firstLineChars="200"/>
        <w:rPr>
          <w:rFonts w:ascii="仿宋" w:hAnsi="仿宋" w:eastAsia="仿宋"/>
          <w:bCs/>
          <w:sz w:val="24"/>
        </w:rPr>
      </w:pPr>
      <w:r>
        <w:rPr>
          <w:rFonts w:hint="eastAsia" w:ascii="仿宋" w:hAnsi="仿宋" w:eastAsia="仿宋"/>
          <w:bCs/>
          <w:sz w:val="24"/>
        </w:rPr>
        <w:t>4）改变实验条件，继续测试。</w:t>
      </w:r>
    </w:p>
    <w:p>
      <w:pPr>
        <w:spacing w:line="360" w:lineRule="auto"/>
        <w:ind w:left="420" w:leftChars="200"/>
        <w:rPr>
          <w:rFonts w:ascii="仿宋" w:hAnsi="仿宋" w:eastAsia="仿宋"/>
          <w:sz w:val="24"/>
        </w:rPr>
      </w:pPr>
      <w:r>
        <w:rPr>
          <w:rFonts w:hint="eastAsia" w:ascii="仿宋" w:hAnsi="仿宋" w:eastAsia="仿宋"/>
          <w:sz w:val="24"/>
        </w:rPr>
        <w:t>二、离心泵故障检修</w:t>
      </w:r>
    </w:p>
    <w:p>
      <w:pPr>
        <w:spacing w:line="360" w:lineRule="auto"/>
        <w:ind w:firstLine="480" w:firstLineChars="200"/>
        <w:rPr>
          <w:rFonts w:ascii="仿宋" w:hAnsi="仿宋" w:eastAsia="仿宋"/>
          <w:bCs/>
          <w:sz w:val="24"/>
        </w:rPr>
      </w:pPr>
      <w:r>
        <w:rPr>
          <w:rFonts w:hint="eastAsia" w:ascii="仿宋" w:hAnsi="仿宋" w:eastAsia="仿宋"/>
          <w:bCs/>
          <w:sz w:val="24"/>
        </w:rPr>
        <w:t>1）开启开关后，离心泵不能正常启动。</w:t>
      </w:r>
    </w:p>
    <w:p>
      <w:pPr>
        <w:spacing w:line="360" w:lineRule="auto"/>
        <w:ind w:firstLine="480" w:firstLineChars="200"/>
        <w:rPr>
          <w:rFonts w:ascii="仿宋" w:hAnsi="仿宋" w:eastAsia="仿宋"/>
          <w:bCs/>
          <w:sz w:val="24"/>
        </w:rPr>
      </w:pPr>
      <w:r>
        <w:rPr>
          <w:rFonts w:hint="eastAsia" w:ascii="仿宋" w:hAnsi="仿宋" w:eastAsia="仿宋"/>
          <w:bCs/>
          <w:sz w:val="24"/>
        </w:rPr>
        <w:t>2）离心泵运行时出现震荡或者异响。</w:t>
      </w:r>
    </w:p>
    <w:p>
      <w:pPr>
        <w:spacing w:line="360" w:lineRule="auto"/>
        <w:ind w:firstLine="480" w:firstLineChars="200"/>
        <w:rPr>
          <w:rFonts w:ascii="仿宋" w:hAnsi="仿宋" w:eastAsia="仿宋"/>
          <w:bCs/>
          <w:sz w:val="24"/>
        </w:rPr>
      </w:pPr>
      <w:r>
        <w:rPr>
          <w:rFonts w:hint="eastAsia" w:ascii="仿宋" w:hAnsi="仿宋" w:eastAsia="仿宋"/>
          <w:bCs/>
          <w:sz w:val="24"/>
        </w:rPr>
        <w:t>3）离心泵输不出液体或流量扬程不达标。</w:t>
      </w:r>
    </w:p>
    <w:p>
      <w:pPr>
        <w:pStyle w:val="2"/>
        <w:ind w:left="0" w:leftChars="0" w:firstLine="0" w:firstLineChars="0"/>
      </w:pPr>
    </w:p>
    <w:p>
      <w:pPr>
        <w:spacing w:line="440" w:lineRule="exact"/>
        <w:ind w:firstLine="482" w:firstLineChars="200"/>
        <w:rPr>
          <w:rFonts w:ascii="宋体" w:hAnsi="宋体" w:cs="宋体"/>
          <w:b/>
          <w:sz w:val="24"/>
        </w:rPr>
      </w:pPr>
      <w:r>
        <w:rPr>
          <w:rFonts w:hint="eastAsia" w:ascii="宋体" w:hAnsi="宋体" w:cs="宋体"/>
          <w:b/>
          <w:sz w:val="24"/>
        </w:rPr>
        <w:t>四、技术资料</w:t>
      </w:r>
    </w:p>
    <w:p>
      <w:pPr>
        <w:spacing w:line="440" w:lineRule="exact"/>
        <w:ind w:firstLine="480" w:firstLineChars="200"/>
        <w:rPr>
          <w:rFonts w:ascii="仿宋_GB2312" w:hAnsi="仿宋" w:eastAsia="仿宋_GB2312"/>
          <w:color w:val="000000"/>
          <w:sz w:val="24"/>
        </w:rPr>
      </w:pPr>
      <w:r>
        <w:rPr>
          <w:rFonts w:ascii="仿宋_GB2312" w:hAnsi="仿宋" w:eastAsia="仿宋_GB2312"/>
          <w:color w:val="000000"/>
          <w:sz w:val="24"/>
        </w:rPr>
        <w:t>提供</w:t>
      </w:r>
      <w:r>
        <w:rPr>
          <w:rFonts w:hint="eastAsia" w:ascii="仿宋_GB2312" w:hAnsi="仿宋" w:eastAsia="仿宋_GB2312"/>
          <w:color w:val="000000"/>
          <w:sz w:val="24"/>
        </w:rPr>
        <w:t>软件及平台配套</w:t>
      </w:r>
      <w:r>
        <w:rPr>
          <w:rFonts w:ascii="仿宋_GB2312" w:hAnsi="仿宋" w:eastAsia="仿宋_GB2312"/>
          <w:color w:val="000000"/>
          <w:sz w:val="24"/>
        </w:rPr>
        <w:t>文件：</w:t>
      </w:r>
      <w:r>
        <w:rPr>
          <w:rFonts w:hint="eastAsia" w:ascii="仿宋_GB2312" w:hAnsi="仿宋" w:eastAsia="仿宋_GB2312"/>
          <w:color w:val="000000"/>
          <w:sz w:val="24"/>
        </w:rPr>
        <w:t>软件操作说明、云平台操作说明</w:t>
      </w:r>
      <w:r>
        <w:rPr>
          <w:rFonts w:ascii="仿宋_GB2312" w:hAnsi="仿宋" w:eastAsia="仿宋_GB2312"/>
          <w:color w:val="000000"/>
          <w:sz w:val="24"/>
        </w:rPr>
        <w:t>等所有技术资料均提供电子版的1套。</w:t>
      </w:r>
    </w:p>
    <w:p>
      <w:pPr>
        <w:spacing w:line="440" w:lineRule="exact"/>
        <w:ind w:firstLine="482" w:firstLineChars="200"/>
        <w:rPr>
          <w:rFonts w:ascii="宋体" w:hAnsi="宋体" w:cs="宋体"/>
          <w:b/>
          <w:sz w:val="24"/>
        </w:rPr>
      </w:pPr>
      <w:r>
        <w:rPr>
          <w:rFonts w:hint="eastAsia" w:ascii="宋体" w:hAnsi="宋体" w:cs="宋体"/>
          <w:b/>
          <w:sz w:val="24"/>
        </w:rPr>
        <w:t>五、安装调试及操作培训等要求</w:t>
      </w:r>
    </w:p>
    <w:p>
      <w:pPr>
        <w:spacing w:line="440" w:lineRule="exact"/>
        <w:ind w:firstLine="480" w:firstLineChars="200"/>
        <w:rPr>
          <w:rFonts w:ascii="仿宋_GB2312" w:hAnsi="仿宋" w:eastAsia="仿宋_GB2312"/>
          <w:color w:val="000000"/>
          <w:sz w:val="24"/>
        </w:rPr>
      </w:pPr>
      <w:r>
        <w:rPr>
          <w:rFonts w:ascii="仿宋_GB2312" w:hAnsi="仿宋" w:eastAsia="仿宋_GB2312"/>
          <w:color w:val="000000"/>
          <w:sz w:val="24"/>
        </w:rPr>
        <w:t>1.</w:t>
      </w:r>
      <w:r>
        <w:rPr>
          <w:rFonts w:hint="eastAsia" w:ascii="仿宋_GB2312" w:hAnsi="仿宋" w:eastAsia="仿宋_GB2312"/>
          <w:color w:val="000000"/>
          <w:sz w:val="24"/>
          <w:lang w:val="en-US" w:eastAsia="zh-CN"/>
        </w:rPr>
        <w:t xml:space="preserve"> </w:t>
      </w:r>
      <w:r>
        <w:rPr>
          <w:rFonts w:ascii="仿宋_GB2312" w:hAnsi="仿宋" w:eastAsia="仿宋_GB2312"/>
          <w:color w:val="000000"/>
          <w:sz w:val="24"/>
        </w:rPr>
        <w:t>安装调试</w:t>
      </w:r>
    </w:p>
    <w:p>
      <w:pPr>
        <w:spacing w:line="440" w:lineRule="exact"/>
        <w:ind w:firstLine="480" w:firstLineChars="200"/>
        <w:rPr>
          <w:rFonts w:ascii="仿宋_GB2312" w:hAnsi="仿宋" w:eastAsia="仿宋_GB2312"/>
          <w:color w:val="000000"/>
          <w:sz w:val="24"/>
        </w:rPr>
      </w:pPr>
      <w:r>
        <w:rPr>
          <w:rFonts w:ascii="仿宋_GB2312" w:hAnsi="仿宋" w:eastAsia="仿宋_GB2312"/>
          <w:color w:val="000000"/>
          <w:sz w:val="24"/>
        </w:rPr>
        <w:t>投标人将所供</w:t>
      </w:r>
      <w:r>
        <w:rPr>
          <w:rFonts w:hint="eastAsia" w:ascii="仿宋_GB2312" w:hAnsi="仿宋" w:eastAsia="仿宋_GB2312"/>
          <w:color w:val="000000"/>
          <w:sz w:val="24"/>
        </w:rPr>
        <w:t>软件送</w:t>
      </w:r>
      <w:r>
        <w:rPr>
          <w:rFonts w:ascii="仿宋_GB2312" w:hAnsi="仿宋" w:eastAsia="仿宋_GB2312"/>
          <w:color w:val="000000"/>
          <w:sz w:val="24"/>
        </w:rPr>
        <w:t>至交货地点，采购单位相关人员在场时</w:t>
      </w:r>
      <w:r>
        <w:rPr>
          <w:rFonts w:hint="eastAsia" w:ascii="仿宋_GB2312" w:hAnsi="仿宋" w:eastAsia="仿宋_GB2312"/>
          <w:color w:val="000000"/>
          <w:sz w:val="24"/>
        </w:rPr>
        <w:t>安装</w:t>
      </w:r>
      <w:r>
        <w:rPr>
          <w:rFonts w:ascii="仿宋_GB2312" w:hAnsi="仿宋" w:eastAsia="仿宋_GB2312"/>
          <w:color w:val="000000"/>
          <w:sz w:val="24"/>
        </w:rPr>
        <w:t>，由采购人当场清点验收。清点验收完成后进行安装调试。安装调试必须在环境符合</w:t>
      </w:r>
      <w:r>
        <w:rPr>
          <w:rFonts w:hint="eastAsia" w:ascii="仿宋_GB2312" w:hAnsi="仿宋" w:eastAsia="仿宋_GB2312"/>
          <w:color w:val="000000"/>
          <w:sz w:val="24"/>
        </w:rPr>
        <w:t>软件安装</w:t>
      </w:r>
      <w:r>
        <w:rPr>
          <w:rFonts w:ascii="仿宋_GB2312" w:hAnsi="仿宋" w:eastAsia="仿宋_GB2312"/>
          <w:color w:val="000000"/>
          <w:sz w:val="24"/>
        </w:rPr>
        <w:t>要求的条件下进行，须取得采购单位相关人员的许可。</w:t>
      </w:r>
    </w:p>
    <w:p>
      <w:pPr>
        <w:numPr>
          <w:ilvl w:val="0"/>
          <w:numId w:val="3"/>
        </w:numPr>
        <w:spacing w:line="440" w:lineRule="exact"/>
        <w:ind w:firstLine="480" w:firstLineChars="200"/>
        <w:rPr>
          <w:rFonts w:ascii="仿宋_GB2312" w:hAnsi="仿宋" w:eastAsia="仿宋_GB2312"/>
          <w:color w:val="000000"/>
          <w:sz w:val="24"/>
        </w:rPr>
      </w:pPr>
      <w:r>
        <w:rPr>
          <w:rFonts w:ascii="仿宋_GB2312" w:hAnsi="仿宋" w:eastAsia="仿宋_GB2312"/>
          <w:color w:val="000000"/>
          <w:sz w:val="24"/>
        </w:rPr>
        <w:t>培训</w:t>
      </w:r>
    </w:p>
    <w:p>
      <w:pPr>
        <w:spacing w:line="440" w:lineRule="exact"/>
        <w:ind w:firstLine="480" w:firstLineChars="200"/>
        <w:rPr>
          <w:rFonts w:ascii="仿宋_GB2312" w:hAnsi="仿宋" w:eastAsia="仿宋_GB2312"/>
          <w:color w:val="000000"/>
          <w:sz w:val="24"/>
        </w:rPr>
      </w:pPr>
      <w:r>
        <w:rPr>
          <w:rFonts w:ascii="仿宋_GB2312" w:hAnsi="仿宋" w:eastAsia="仿宋_GB2312"/>
          <w:color w:val="000000"/>
          <w:sz w:val="24"/>
        </w:rPr>
        <w:t>投标方在招标方现场（或者投标方的培训中心）完成招标方操作人员的培训，培训时间为10-15天；经培训后的人员由双方共同组织进行理论和实践考核，并应达到招标方的上岗标准，如达不到要求，招标方有权要求投标方派员重新免费培训，直至达到上岗要求。培训必须在系统终验之前完成。所有费用由投标方承担。</w:t>
      </w:r>
    </w:p>
    <w:p>
      <w:pPr>
        <w:spacing w:line="440" w:lineRule="exact"/>
        <w:ind w:firstLine="482" w:firstLineChars="200"/>
        <w:rPr>
          <w:rFonts w:ascii="宋体" w:hAnsi="宋体" w:cs="宋体"/>
          <w:b/>
          <w:sz w:val="24"/>
        </w:rPr>
      </w:pPr>
      <w:r>
        <w:rPr>
          <w:rFonts w:hint="eastAsia" w:ascii="宋体" w:hAnsi="宋体" w:cs="宋体"/>
          <w:b/>
          <w:sz w:val="24"/>
        </w:rPr>
        <w:t>六、验收标准</w:t>
      </w:r>
    </w:p>
    <w:p>
      <w:pPr>
        <w:pStyle w:val="4"/>
        <w:spacing w:line="440" w:lineRule="exact"/>
        <w:ind w:firstLine="480" w:firstLineChars="200"/>
        <w:rPr>
          <w:rFonts w:ascii="仿宋_GB2312" w:hAnsi="仿宋" w:eastAsia="仿宋_GB2312"/>
          <w:color w:val="000000"/>
          <w:sz w:val="24"/>
          <w:szCs w:val="24"/>
        </w:rPr>
      </w:pPr>
      <w:r>
        <w:rPr>
          <w:rFonts w:hint="eastAsia" w:ascii="仿宋_GB2312" w:hAnsi="仿宋" w:eastAsia="仿宋_GB2312"/>
          <w:color w:val="000000"/>
          <w:sz w:val="24"/>
          <w:szCs w:val="24"/>
        </w:rPr>
        <w:t>投标人所提供的系统必须是最新设计的最新版本。所有系统按国家（地方）标准、行业标准、招标文件、投标文件、合同等有关内容进行验收。</w:t>
      </w:r>
    </w:p>
    <w:p>
      <w:pPr>
        <w:spacing w:line="440" w:lineRule="exact"/>
        <w:ind w:firstLine="482" w:firstLineChars="200"/>
        <w:rPr>
          <w:rFonts w:ascii="宋体" w:hAnsi="宋体" w:cs="宋体"/>
          <w:b/>
          <w:sz w:val="24"/>
        </w:rPr>
      </w:pPr>
      <w:r>
        <w:rPr>
          <w:rFonts w:hint="eastAsia" w:ascii="宋体" w:hAnsi="宋体" w:cs="宋体"/>
          <w:b/>
          <w:sz w:val="24"/>
        </w:rPr>
        <w:t>七、履约支付条款</w:t>
      </w:r>
    </w:p>
    <w:p>
      <w:pPr>
        <w:spacing w:line="360" w:lineRule="auto"/>
        <w:rPr>
          <w:rFonts w:ascii="仿宋_GB2312" w:hAnsi="仿宋" w:eastAsia="仿宋_GB2312"/>
          <w:color w:val="000000"/>
          <w:sz w:val="24"/>
          <w:highlight w:val="yellow"/>
        </w:rPr>
      </w:pPr>
      <w:r>
        <w:rPr>
          <w:rFonts w:hint="eastAsia" w:ascii="仿宋_GB2312" w:hAnsi="仿宋" w:eastAsia="仿宋_GB2312"/>
          <w:color w:val="FF0000"/>
          <w:sz w:val="24"/>
        </w:rPr>
        <w:t xml:space="preserve">   </w:t>
      </w:r>
      <w:r>
        <w:rPr>
          <w:rFonts w:hint="eastAsia" w:ascii="仿宋_GB2312" w:hAnsi="仿宋" w:eastAsia="仿宋_GB2312"/>
          <w:color w:val="000000"/>
          <w:sz w:val="24"/>
          <w:highlight w:val="yellow"/>
        </w:rPr>
        <w:t>▲1.合同签订后20天内（定制开发软件90天内）完成供货；终身免费维护，3年内免费升级，自项目验收合格之日起计算。</w:t>
      </w:r>
    </w:p>
    <w:p>
      <w:pPr>
        <w:spacing w:line="360" w:lineRule="auto"/>
        <w:rPr>
          <w:rFonts w:hint="eastAsia" w:ascii="仿宋_GB2312" w:hAnsi="仿宋" w:eastAsia="仿宋_GB2312"/>
          <w:color w:val="000000"/>
          <w:sz w:val="24"/>
        </w:rPr>
      </w:pPr>
      <w:r>
        <w:rPr>
          <w:rFonts w:hint="eastAsia" w:ascii="仿宋_GB2312" w:hAnsi="仿宋" w:eastAsia="仿宋_GB2312"/>
          <w:color w:val="000000"/>
          <w:sz w:val="24"/>
          <w:highlight w:val="yellow"/>
        </w:rPr>
        <w:t xml:space="preserve">     2.在所有软件（定制开发除外）到位、技术人员进场经甲方使用部门确认后支付合同总额的50%；定制开发软件完成经甲方使用部门验收合格后支付合同总额的40%同时退还履约保证金；余下合同总额的10%款项，一年后无质量及服务问题一周内付清。</w:t>
      </w:r>
    </w:p>
    <w:p>
      <w:pPr>
        <w:spacing w:line="440" w:lineRule="exact"/>
        <w:ind w:firstLine="241" w:firstLineChars="100"/>
        <w:rPr>
          <w:rFonts w:ascii="仿宋_GB2312" w:hAnsi="仿宋" w:eastAsia="仿宋_GB2312"/>
          <w:color w:val="000000"/>
          <w:sz w:val="24"/>
        </w:rPr>
      </w:pPr>
      <w:r>
        <w:rPr>
          <w:rFonts w:hint="eastAsia" w:ascii="仿宋_GB2312" w:hAnsi="仿宋" w:eastAsia="仿宋_GB2312"/>
          <w:b/>
          <w:bCs/>
          <w:color w:val="000000"/>
          <w:sz w:val="24"/>
        </w:rPr>
        <w:t>注：</w:t>
      </w:r>
      <w:r>
        <w:rPr>
          <w:rFonts w:hint="eastAsia" w:ascii="仿宋_GB2312" w:hAnsi="仿宋" w:eastAsia="仿宋_GB2312"/>
          <w:color w:val="000000"/>
          <w:sz w:val="24"/>
        </w:rPr>
        <w:t>1.本项目如需委托第三方进行进口代理，所产生的相关费用由投标方全额承担。中标单位无代理权的，原则上要求由我校定点进口代理单位实施。</w:t>
      </w:r>
    </w:p>
    <w:p>
      <w:pPr>
        <w:spacing w:line="440" w:lineRule="exact"/>
        <w:ind w:firstLine="480" w:firstLineChars="200"/>
        <w:rPr>
          <w:rFonts w:eastAsia="仿宋_GB2312"/>
          <w:color w:val="000000"/>
          <w:sz w:val="24"/>
        </w:rPr>
      </w:pPr>
      <w:r>
        <w:rPr>
          <w:rFonts w:hint="eastAsia" w:ascii="仿宋_GB2312" w:hAnsi="仿宋" w:eastAsia="仿宋_GB2312"/>
          <w:color w:val="000000"/>
          <w:sz w:val="24"/>
        </w:rPr>
        <w:t>2.本项目为交钥匙工程，所有开发、安装、调试、培训等相关费用由中标方承</w:t>
      </w:r>
      <w:r>
        <w:rPr>
          <w:rFonts w:eastAsia="仿宋_GB2312"/>
          <w:color w:val="000000"/>
          <w:sz w:val="24"/>
        </w:rPr>
        <w:t>担，由中标方免费调试。</w:t>
      </w:r>
    </w:p>
    <w:p>
      <w:pPr>
        <w:spacing w:line="440" w:lineRule="exact"/>
        <w:ind w:firstLine="480" w:firstLineChars="200"/>
        <w:rPr>
          <w:rFonts w:eastAsia="仿宋_GB2312"/>
          <w:color w:val="000000"/>
          <w:sz w:val="24"/>
        </w:rPr>
      </w:pPr>
      <w:r>
        <w:rPr>
          <w:rFonts w:hint="eastAsia" w:eastAsia="仿宋_GB2312"/>
          <w:color w:val="000000"/>
          <w:sz w:val="24"/>
        </w:rPr>
        <w:t>3</w:t>
      </w:r>
      <w:r>
        <w:rPr>
          <w:rFonts w:eastAsia="仿宋_GB2312"/>
          <w:color w:val="000000"/>
          <w:sz w:val="24"/>
        </w:rPr>
        <w:t>.采购人拟采购的产品属于政府强制采购节能品目的（详见《关于印发节能产品政府采购品目清单的通知》财库〔2019〕19号），需按《财政部发展改革委生态环境部市场监管总局关于调整优化节能产品、环境标志产品政府采购执行机制的通知》财库〔2019〕9号要求执行。</w:t>
      </w:r>
    </w:p>
    <w:p>
      <w:pPr>
        <w:spacing w:line="440" w:lineRule="exact"/>
        <w:ind w:firstLine="480" w:firstLineChars="200"/>
        <w:rPr>
          <w:rFonts w:ascii="宋体" w:hAnsi="宋体" w:cs="宋体"/>
          <w:b/>
          <w:bCs/>
          <w:color w:val="000000"/>
          <w:sz w:val="24"/>
        </w:rPr>
      </w:pPr>
      <w:r>
        <w:rPr>
          <w:rFonts w:ascii="Calibri" w:hAnsi="Calibri" w:eastAsia="仿宋_GB2312" w:cs="Calibri"/>
          <w:color w:val="000000"/>
          <w:sz w:val="24"/>
        </w:rPr>
        <w:br w:type="page"/>
      </w:r>
      <w:r>
        <w:rPr>
          <w:rFonts w:hint="eastAsia" w:ascii="Calibri" w:hAnsi="Calibri" w:eastAsia="仿宋_GB2312" w:cs="Calibri"/>
          <w:color w:val="000000"/>
          <w:sz w:val="24"/>
        </w:rPr>
        <w:t xml:space="preserve">                </w:t>
      </w:r>
      <w:r>
        <w:rPr>
          <w:rFonts w:hint="eastAsia" w:ascii="宋体" w:hAnsi="宋体" w:cs="宋体"/>
          <w:b/>
          <w:color w:val="000000"/>
          <w:sz w:val="32"/>
        </w:rPr>
        <w:t>第四章  合同主要条款</w:t>
      </w:r>
    </w:p>
    <w:p>
      <w:pPr>
        <w:spacing w:line="360" w:lineRule="auto"/>
        <w:jc w:val="center"/>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机电工程虚拟仿真实验教学中心软件采购合同</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方：衢州学院</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方：</w:t>
      </w:r>
    </w:p>
    <w:p>
      <w:pPr>
        <w:spacing w:line="360" w:lineRule="auto"/>
        <w:ind w:left="5400" w:hanging="5400" w:hangingChars="2250"/>
        <w:rPr>
          <w:rFonts w:ascii="宋体" w:hAnsi="宋体"/>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址：</w:t>
      </w:r>
      <w:r>
        <w:rPr>
          <w:rFonts w:hint="eastAsia" w:ascii="宋体" w:hAnsi="宋体"/>
          <w:bCs/>
          <w:color w:val="000000" w:themeColor="text1"/>
          <w:sz w:val="24"/>
          <w14:textFill>
            <w14:solidFill>
              <w14:schemeClr w14:val="tx1"/>
            </w14:solidFill>
          </w14:textFill>
        </w:rPr>
        <w:t>衢州市九华北大道</w:t>
      </w:r>
      <w:r>
        <w:rPr>
          <w:rFonts w:ascii="宋体" w:hAnsi="宋体"/>
          <w:bCs/>
          <w:color w:val="000000" w:themeColor="text1"/>
          <w:sz w:val="24"/>
          <w14:textFill>
            <w14:solidFill>
              <w14:schemeClr w14:val="tx1"/>
            </w14:solidFill>
          </w14:textFill>
        </w:rPr>
        <w:t>78</w:t>
      </w:r>
      <w:r>
        <w:rPr>
          <w:rFonts w:hint="eastAsia" w:ascii="宋体" w:hAnsi="宋体"/>
          <w:bCs/>
          <w:color w:val="000000" w:themeColor="text1"/>
          <w:sz w:val="24"/>
          <w14:textFill>
            <w14:solidFill>
              <w14:schemeClr w14:val="tx1"/>
            </w14:solidFill>
          </w14:textFill>
        </w:rPr>
        <w:t>号</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地</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址：</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邮</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编：</w:t>
      </w:r>
      <w:r>
        <w:rPr>
          <w:rFonts w:ascii="宋体" w:hAnsi="宋体"/>
          <w:color w:val="000000" w:themeColor="text1"/>
          <w:sz w:val="24"/>
          <w14:textFill>
            <w14:solidFill>
              <w14:schemeClr w14:val="tx1"/>
            </w14:solidFill>
          </w14:textFill>
        </w:rPr>
        <w:t xml:space="preserve">324000                       </w:t>
      </w:r>
      <w:r>
        <w:rPr>
          <w:rFonts w:hint="eastAsia" w:ascii="宋体" w:hAnsi="宋体"/>
          <w:color w:val="000000" w:themeColor="text1"/>
          <w:sz w:val="24"/>
          <w14:textFill>
            <w14:solidFill>
              <w14:schemeClr w14:val="tx1"/>
            </w14:solidFill>
          </w14:textFill>
        </w:rPr>
        <w:t>邮</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编：</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联系人：程亮</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联系人：</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话：13967017811</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电</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话：</w:t>
      </w:r>
    </w:p>
    <w:p>
      <w:pPr>
        <w:spacing w:line="360" w:lineRule="auto"/>
        <w:jc w:val="righ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签约地点：浙江衢州</w:t>
      </w:r>
    </w:p>
    <w:p>
      <w:pPr>
        <w:spacing w:line="360" w:lineRule="auto"/>
        <w:ind w:firstLine="482" w:firstLineChars="200"/>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一、说</w:t>
      </w:r>
      <w:r>
        <w:rPr>
          <w:rFonts w:ascii="宋体" w:hAnsi="宋体"/>
          <w:b/>
          <w:color w:val="000000" w:themeColor="text1"/>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明</w:t>
      </w:r>
    </w:p>
    <w:p>
      <w:pPr>
        <w:pStyle w:val="12"/>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1.</w:t>
      </w:r>
      <w:r>
        <w:rPr>
          <w:rFonts w:hint="eastAsia"/>
          <w:color w:val="000000" w:themeColor="text1"/>
          <w:kern w:val="2"/>
          <w14:textFill>
            <w14:solidFill>
              <w14:schemeClr w14:val="tx1"/>
            </w14:solidFill>
          </w14:textFill>
        </w:rPr>
        <w:t>依据《中华人民共和国民法典》的规定，现就甲方向乙方购买</w:t>
      </w:r>
      <w:r>
        <w:rPr>
          <w:rFonts w:hint="eastAsia"/>
          <w:b/>
          <w:bCs/>
          <w:color w:val="000000" w:themeColor="text1"/>
          <w:kern w:val="2"/>
          <w14:textFill>
            <w14:solidFill>
              <w14:schemeClr w14:val="tx1"/>
            </w14:solidFill>
          </w14:textFill>
        </w:rPr>
        <w:t>机电工程虚拟仿真实验教学中心软件</w:t>
      </w:r>
      <w:r>
        <w:rPr>
          <w:rFonts w:hint="eastAsia"/>
          <w:color w:val="000000" w:themeColor="text1"/>
          <w:kern w:val="2"/>
          <w14:textFill>
            <w14:solidFill>
              <w14:schemeClr w14:val="tx1"/>
            </w14:solidFill>
          </w14:textFill>
        </w:rPr>
        <w:t>一批，经双方协商一致本着平等自愿的原则签订本合同。</w:t>
      </w:r>
    </w:p>
    <w:p>
      <w:pPr>
        <w:pStyle w:val="12"/>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2.</w:t>
      </w:r>
      <w:r>
        <w:rPr>
          <w:rFonts w:hint="eastAsia"/>
          <w:color w:val="000000" w:themeColor="text1"/>
          <w:kern w:val="2"/>
          <w14:textFill>
            <w14:solidFill>
              <w14:schemeClr w14:val="tx1"/>
            </w14:solidFill>
          </w14:textFill>
        </w:rPr>
        <w:t>招标文件，投标文件，评标文件</w:t>
      </w:r>
      <w:r>
        <w:rPr>
          <w:color w:val="000000" w:themeColor="text1"/>
          <w:kern w:val="2"/>
          <w14:textFill>
            <w14:solidFill>
              <w14:schemeClr w14:val="tx1"/>
            </w14:solidFill>
          </w14:textFill>
        </w:rPr>
        <w:t>,</w:t>
      </w:r>
      <w:r>
        <w:rPr>
          <w:rFonts w:hint="eastAsia"/>
          <w:color w:val="000000" w:themeColor="text1"/>
          <w:kern w:val="2"/>
          <w14:textFill>
            <w14:solidFill>
              <w14:schemeClr w14:val="tx1"/>
            </w14:solidFill>
          </w14:textFill>
        </w:rPr>
        <w:t>乙方的承诺书均为本合同的附件，与本合同具有同等效力，在本合同无约定或约定不明时均按照执行。</w:t>
      </w:r>
    </w:p>
    <w:p>
      <w:pPr>
        <w:pStyle w:val="12"/>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3.</w:t>
      </w:r>
      <w:r>
        <w:rPr>
          <w:rFonts w:hint="eastAsia"/>
          <w:color w:val="000000" w:themeColor="text1"/>
          <w:kern w:val="2"/>
          <w14:textFill>
            <w14:solidFill>
              <w14:schemeClr w14:val="tx1"/>
            </w14:solidFill>
          </w14:textFill>
        </w:rPr>
        <w:t>乙方履约时应遵循疫情期间相关管理规定。</w:t>
      </w:r>
    </w:p>
    <w:p>
      <w:pPr>
        <w:spacing w:line="360" w:lineRule="auto"/>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采购商品清单及价格</w:t>
      </w:r>
    </w:p>
    <w:p>
      <w:pPr>
        <w:spacing w:line="360" w:lineRule="auto"/>
        <w:jc w:val="righ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金额单位：元</w:t>
      </w:r>
      <w:r>
        <w:rPr>
          <w:rFonts w:ascii="宋体" w:hAnsi="宋体"/>
          <w:color w:val="000000" w:themeColor="text1"/>
          <w:sz w:val="24"/>
          <w14:textFill>
            <w14:solidFill>
              <w14:schemeClr w14:val="tx1"/>
            </w14:solidFill>
          </w14:textFill>
        </w:rPr>
        <w:t xml:space="preserve"> </w:t>
      </w:r>
    </w:p>
    <w:tbl>
      <w:tblPr>
        <w:tblStyle w:val="13"/>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2"/>
        <w:gridCol w:w="2127"/>
        <w:gridCol w:w="992"/>
        <w:gridCol w:w="709"/>
        <w:gridCol w:w="850"/>
        <w:gridCol w:w="992"/>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172" w:type="dxa"/>
            <w:vAlign w:val="center"/>
          </w:tcPr>
          <w:p>
            <w:pPr>
              <w:pStyle w:val="7"/>
              <w:snapToGrid w:val="0"/>
              <w:spacing w:line="360" w:lineRule="auto"/>
              <w:ind w:left="-108" w:firstLine="494"/>
              <w:jc w:val="both"/>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商品名称</w:t>
            </w:r>
          </w:p>
        </w:tc>
        <w:tc>
          <w:tcPr>
            <w:tcW w:w="2127" w:type="dxa"/>
            <w:vAlign w:val="center"/>
          </w:tcPr>
          <w:p>
            <w:pPr>
              <w:pStyle w:val="7"/>
              <w:snapToGrid w:val="0"/>
              <w:spacing w:line="360" w:lineRule="auto"/>
              <w:jc w:val="both"/>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规格型号及配置</w:t>
            </w:r>
          </w:p>
        </w:tc>
        <w:tc>
          <w:tcPr>
            <w:tcW w:w="992" w:type="dxa"/>
            <w:vAlign w:val="center"/>
          </w:tcPr>
          <w:p>
            <w:pPr>
              <w:pStyle w:val="7"/>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生产</w:t>
            </w:r>
          </w:p>
          <w:p>
            <w:pPr>
              <w:pStyle w:val="7"/>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产家</w:t>
            </w:r>
          </w:p>
        </w:tc>
        <w:tc>
          <w:tcPr>
            <w:tcW w:w="709" w:type="dxa"/>
            <w:vAlign w:val="center"/>
          </w:tcPr>
          <w:p>
            <w:pPr>
              <w:pStyle w:val="7"/>
              <w:snapToGrid w:val="0"/>
              <w:spacing w:line="360" w:lineRule="auto"/>
              <w:ind w:left="-108"/>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数量</w:t>
            </w:r>
          </w:p>
        </w:tc>
        <w:tc>
          <w:tcPr>
            <w:tcW w:w="850" w:type="dxa"/>
            <w:vAlign w:val="center"/>
          </w:tcPr>
          <w:p>
            <w:pPr>
              <w:pStyle w:val="7"/>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单位</w:t>
            </w:r>
          </w:p>
        </w:tc>
        <w:tc>
          <w:tcPr>
            <w:tcW w:w="992" w:type="dxa"/>
            <w:vAlign w:val="center"/>
          </w:tcPr>
          <w:p>
            <w:pPr>
              <w:pStyle w:val="7"/>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单价</w:t>
            </w:r>
          </w:p>
        </w:tc>
        <w:tc>
          <w:tcPr>
            <w:tcW w:w="1024" w:type="dxa"/>
            <w:vAlign w:val="center"/>
          </w:tcPr>
          <w:p>
            <w:pPr>
              <w:pStyle w:val="7"/>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291" w:type="dxa"/>
            <w:gridSpan w:val="3"/>
            <w:vAlign w:val="center"/>
          </w:tcPr>
          <w:p>
            <w:pPr>
              <w:pStyle w:val="7"/>
              <w:snapToGrid w:val="0"/>
              <w:spacing w:line="360" w:lineRule="auto"/>
              <w:ind w:firstLine="494"/>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合</w:t>
            </w:r>
            <w:r>
              <w:rPr>
                <w:rFonts w:hAnsi="宋体"/>
                <w:color w:val="000000" w:themeColor="text1"/>
                <w:sz w:val="24"/>
                <w:szCs w:val="24"/>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计</w:t>
            </w:r>
          </w:p>
        </w:tc>
        <w:tc>
          <w:tcPr>
            <w:tcW w:w="709" w:type="dxa"/>
            <w:vAlign w:val="center"/>
          </w:tcPr>
          <w:p>
            <w:pPr>
              <w:pStyle w:val="7"/>
              <w:snapToGrid w:val="0"/>
              <w:spacing w:line="360" w:lineRule="auto"/>
              <w:rPr>
                <w:rFonts w:hAnsi="宋体"/>
                <w:color w:val="000000" w:themeColor="text1"/>
                <w:sz w:val="24"/>
                <w:szCs w:val="24"/>
                <w14:textFill>
                  <w14:solidFill>
                    <w14:schemeClr w14:val="tx1"/>
                  </w14:solidFill>
                </w14:textFill>
              </w:rPr>
            </w:pPr>
          </w:p>
        </w:tc>
        <w:tc>
          <w:tcPr>
            <w:tcW w:w="2866" w:type="dxa"/>
            <w:gridSpan w:val="3"/>
            <w:vAlign w:val="center"/>
          </w:tcPr>
          <w:p>
            <w:pPr>
              <w:pStyle w:val="7"/>
              <w:snapToGrid w:val="0"/>
              <w:spacing w:line="360" w:lineRule="auto"/>
              <w:ind w:firstLine="494"/>
              <w:jc w:val="center"/>
              <w:rPr>
                <w:rFonts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866" w:type="dxa"/>
            <w:gridSpan w:val="7"/>
            <w:vAlign w:val="center"/>
          </w:tcPr>
          <w:p>
            <w:pPr>
              <w:pStyle w:val="7"/>
              <w:snapToGrid w:val="0"/>
              <w:spacing w:line="360" w:lineRule="auto"/>
              <w:ind w:firstLine="494"/>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 xml:space="preserve">合同总价：（人民币）                 </w:t>
            </w:r>
            <w:r>
              <w:rPr>
                <w:rFonts w:hAnsi="宋体"/>
                <w:color w:val="000000" w:themeColor="text1"/>
                <w:sz w:val="24"/>
                <w:szCs w:val="24"/>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w:t>
            </w:r>
          </w:p>
        </w:tc>
      </w:tr>
    </w:tbl>
    <w:p>
      <w:pPr>
        <w:pStyle w:val="7"/>
        <w:snapToGrid w:val="0"/>
        <w:spacing w:line="360" w:lineRule="auto"/>
        <w:ind w:left="-34" w:leftChars="-85" w:hanging="144" w:hangingChars="6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 xml:space="preserve">  </w:t>
      </w:r>
      <w:r>
        <w:rPr>
          <w:rFonts w:hint="eastAsia" w:hAnsi="宋体"/>
          <w:color w:val="000000" w:themeColor="text1"/>
          <w:sz w:val="24"/>
          <w14:textFill>
            <w14:solidFill>
              <w14:schemeClr w14:val="tx1"/>
            </w14:solidFill>
          </w14:textFill>
        </w:rPr>
        <w:t>注：（</w:t>
      </w: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）商品型号、数量、配置具体要求及使用单位地址等详见附件清单；</w:t>
      </w:r>
    </w:p>
    <w:p>
      <w:pPr>
        <w:spacing w:line="360" w:lineRule="auto"/>
        <w:ind w:firstLine="384" w:firstLineChars="16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）以上合同总价包括运费及安装调试费等。</w:t>
      </w:r>
    </w:p>
    <w:p>
      <w:pPr>
        <w:pStyle w:val="12"/>
        <w:widowControl w:val="0"/>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二、产品条款</w:t>
      </w:r>
    </w:p>
    <w:p>
      <w:pPr>
        <w:pStyle w:val="12"/>
        <w:widowControl w:val="0"/>
        <w:spacing w:before="0" w:beforeAutospacing="0" w:after="0" w:afterAutospacing="0" w:line="360" w:lineRule="auto"/>
        <w:ind w:firstLine="480" w:firstLineChars="2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本合同没有约定的，甲、乙双方应严格按照招标文件、投标文件及评标专家组确认的产品技术要求、质量标准、数量和交货日期、书面承诺等执行。</w:t>
      </w:r>
    </w:p>
    <w:p>
      <w:pPr>
        <w:pStyle w:val="12"/>
        <w:spacing w:before="0" w:beforeAutospacing="0" w:after="0" w:afterAutospacing="0" w:line="360" w:lineRule="auto"/>
        <w:ind w:firstLine="482" w:firstLineChars="200"/>
        <w:jc w:val="both"/>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三、通知送达条款</w:t>
      </w:r>
    </w:p>
    <w:p>
      <w:pPr>
        <w:pStyle w:val="12"/>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1.</w:t>
      </w:r>
      <w:r>
        <w:rPr>
          <w:rFonts w:hint="eastAsia"/>
          <w:color w:val="000000" w:themeColor="text1"/>
          <w:kern w:val="2"/>
          <w14:textFill>
            <w14:solidFill>
              <w14:schemeClr w14:val="tx1"/>
            </w14:solidFill>
          </w14:textFill>
        </w:rPr>
        <w:t>甲方通知送达地址：浙江省衢州市柯城区九华北大道</w:t>
      </w:r>
      <w:r>
        <w:rPr>
          <w:color w:val="000000" w:themeColor="text1"/>
          <w:kern w:val="2"/>
          <w14:textFill>
            <w14:solidFill>
              <w14:schemeClr w14:val="tx1"/>
            </w14:solidFill>
          </w14:textFill>
        </w:rPr>
        <w:t>78</w:t>
      </w:r>
      <w:r>
        <w:rPr>
          <w:rFonts w:hint="eastAsia"/>
          <w:color w:val="000000" w:themeColor="text1"/>
          <w:kern w:val="2"/>
          <w14:textFill>
            <w14:solidFill>
              <w14:schemeClr w14:val="tx1"/>
            </w14:solidFill>
          </w14:textFill>
        </w:rPr>
        <w:t>号。</w:t>
      </w:r>
    </w:p>
    <w:p>
      <w:pPr>
        <w:pStyle w:val="12"/>
        <w:spacing w:before="0" w:beforeAutospacing="0" w:after="0" w:afterAutospacing="0" w:line="360" w:lineRule="auto"/>
        <w:ind w:firstLine="1920" w:firstLineChars="8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接收人：</w:t>
      </w:r>
      <w:r>
        <w:rPr>
          <w:color w:val="000000" w:themeColor="text1"/>
          <w:kern w:val="2"/>
          <w:u w:val="single"/>
          <w14:textFill>
            <w14:solidFill>
              <w14:schemeClr w14:val="tx1"/>
            </w14:solidFill>
          </w14:textFill>
        </w:rPr>
        <w:t xml:space="preserve">  </w:t>
      </w:r>
      <w:r>
        <w:rPr>
          <w:rFonts w:hint="eastAsia"/>
          <w:color w:val="000000" w:themeColor="text1"/>
          <w:kern w:val="2"/>
          <w:u w:val="single"/>
          <w14:textFill>
            <w14:solidFill>
              <w14:schemeClr w14:val="tx1"/>
            </w14:solidFill>
          </w14:textFill>
        </w:rPr>
        <w:t xml:space="preserve">      </w:t>
      </w:r>
      <w:r>
        <w:rPr>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，联系电话：</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2"/>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2.</w:t>
      </w:r>
      <w:r>
        <w:rPr>
          <w:rFonts w:hint="eastAsia"/>
          <w:color w:val="000000" w:themeColor="text1"/>
          <w:kern w:val="2"/>
          <w14:textFill>
            <w14:solidFill>
              <w14:schemeClr w14:val="tx1"/>
            </w14:solidFill>
          </w14:textFill>
        </w:rPr>
        <w:t>乙方通知送达地址：</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2"/>
        <w:spacing w:before="0" w:beforeAutospacing="0" w:after="0" w:afterAutospacing="0" w:line="360" w:lineRule="auto"/>
        <w:ind w:firstLine="1920" w:firstLineChars="8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接收人：</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，联系电话：</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2"/>
        <w:spacing w:before="0" w:beforeAutospacing="0" w:after="0" w:afterAutospacing="0" w:line="360" w:lineRule="auto"/>
        <w:ind w:firstLine="480" w:firstLineChars="200"/>
        <w:jc w:val="both"/>
        <w:rPr>
          <w:color w:val="000000" w:themeColor="text1"/>
          <w:kern w:val="2"/>
          <w14:textFill>
            <w14:solidFill>
              <w14:schemeClr w14:val="tx1"/>
            </w14:solidFill>
          </w14:textFill>
        </w:rPr>
      </w:pPr>
      <w:r>
        <w:rPr>
          <w:color w:val="000000" w:themeColor="text1"/>
          <w:kern w:val="2"/>
          <w14:textFill>
            <w14:solidFill>
              <w14:schemeClr w14:val="tx1"/>
            </w14:solidFill>
          </w14:textFill>
        </w:rPr>
        <w:t>3.</w:t>
      </w:r>
      <w:r>
        <w:rPr>
          <w:rFonts w:hint="eastAsia"/>
          <w:color w:val="000000" w:themeColor="text1"/>
          <w:kern w:val="2"/>
          <w14:textFill>
            <w14:solidFill>
              <w14:schemeClr w14:val="tx1"/>
            </w14:solidFill>
          </w14:textFill>
        </w:rPr>
        <w:t>甲方或乙方按照上述方式向对方发送函件或通知，不论对方是否签收或接收，书函自发送之日起三日、信息发送后即时即视为送达；双方确认，本送达方式亦为双方发生纠纷时法院的送达方式。</w:t>
      </w:r>
    </w:p>
    <w:p>
      <w:pPr>
        <w:pStyle w:val="12"/>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四、质量保证</w:t>
      </w:r>
    </w:p>
    <w:p>
      <w:pPr>
        <w:pStyle w:val="7"/>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乙方提供的产品必须是</w:t>
      </w:r>
      <w:r>
        <w:rPr>
          <w:rFonts w:hAnsi="宋体"/>
          <w:b/>
          <w:bCs/>
          <w:color w:val="000000" w:themeColor="text1"/>
          <w:sz w:val="24"/>
          <w:szCs w:val="24"/>
          <w14:textFill>
            <w14:solidFill>
              <w14:schemeClr w14:val="tx1"/>
            </w14:solidFill>
          </w14:textFill>
        </w:rPr>
        <w:t>202</w:t>
      </w:r>
      <w:r>
        <w:rPr>
          <w:rFonts w:hint="eastAsia" w:hAnsi="宋体"/>
          <w:b/>
          <w:bCs/>
          <w:color w:val="000000" w:themeColor="text1"/>
          <w:sz w:val="24"/>
          <w:szCs w:val="24"/>
          <w14:textFill>
            <w14:solidFill>
              <w14:schemeClr w14:val="tx1"/>
            </w14:solidFill>
          </w14:textFill>
        </w:rPr>
        <w:t>1年</w:t>
      </w:r>
      <w:r>
        <w:rPr>
          <w:rFonts w:hAnsi="宋体"/>
          <w:b/>
          <w:bCs/>
          <w:color w:val="000000" w:themeColor="text1"/>
          <w:sz w:val="24"/>
          <w:szCs w:val="24"/>
          <w14:textFill>
            <w14:solidFill>
              <w14:schemeClr w14:val="tx1"/>
            </w14:solidFill>
          </w14:textFill>
        </w:rPr>
        <w:t>01</w:t>
      </w:r>
      <w:r>
        <w:rPr>
          <w:rFonts w:hint="eastAsia" w:hAnsi="宋体"/>
          <w:b/>
          <w:bCs/>
          <w:color w:val="000000" w:themeColor="text1"/>
          <w:sz w:val="24"/>
          <w:szCs w:val="24"/>
          <w14:textFill>
            <w14:solidFill>
              <w14:schemeClr w14:val="tx1"/>
            </w14:solidFill>
          </w14:textFill>
        </w:rPr>
        <w:t>月</w:t>
      </w:r>
      <w:r>
        <w:rPr>
          <w:rFonts w:hint="eastAsia" w:hAnsi="宋体"/>
          <w:color w:val="000000" w:themeColor="text1"/>
          <w:sz w:val="24"/>
          <w:szCs w:val="24"/>
          <w14:textFill>
            <w14:solidFill>
              <w14:schemeClr w14:val="tx1"/>
            </w14:solidFill>
          </w14:textFill>
        </w:rPr>
        <w:t>及以后生产的符合国家技术规格和质量标准的原厂商出厂的正宗原装合格产品，要求全新从未使用过，保存完好，无部件生锈、变形、使用不畅等不良现象；不得使用非原装产品（包括所有模块、部件、线缆等）。所有产品必须有合格证、质保书等相关技术资料，如发生所供货物与投标时承诺的不符，甲方有权拒收或退货，由此产生的一切责任和后果由乙方承担。</w:t>
      </w:r>
    </w:p>
    <w:p>
      <w:pPr>
        <w:pStyle w:val="7"/>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乙方提供的产品必须完全符合原厂质量检测标准和国家质量检测标准以及合同规定的质量规格和性能要求，同时为国家规定正规渠道进货的产品。</w:t>
      </w:r>
    </w:p>
    <w:p>
      <w:pPr>
        <w:pStyle w:val="7"/>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乙方提供对产品的质量保证期为终身免费维护，3年内免费升级，自项目验收合格之日起计算。如因甲方原因导致不能及时安装的，产品的质保期自运行验收通过之日起</w:t>
      </w:r>
      <w:r>
        <w:rPr>
          <w:rFonts w:hAnsi="宋体"/>
          <w:color w:val="000000" w:themeColor="text1"/>
          <w:sz w:val="24"/>
          <w:szCs w:val="24"/>
          <w14:textFill>
            <w14:solidFill>
              <w14:schemeClr w14:val="tx1"/>
            </w14:solidFill>
          </w14:textFill>
        </w:rPr>
        <w:t xml:space="preserve"> 1 </w:t>
      </w:r>
      <w:r>
        <w:rPr>
          <w:rFonts w:hint="eastAsia" w:hAnsi="宋体"/>
          <w:color w:val="000000" w:themeColor="text1"/>
          <w:sz w:val="24"/>
          <w:szCs w:val="24"/>
          <w14:textFill>
            <w14:solidFill>
              <w14:schemeClr w14:val="tx1"/>
            </w14:solidFill>
          </w14:textFill>
        </w:rPr>
        <w:t>个月后开始计算。质保期内乙方提供免费保修、技术支持和售后服务。</w:t>
      </w:r>
    </w:p>
    <w:p>
      <w:pPr>
        <w:pStyle w:val="7"/>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4.</w:t>
      </w:r>
      <w:r>
        <w:rPr>
          <w:rFonts w:hint="eastAsia" w:hAnsi="宋体"/>
          <w:color w:val="000000" w:themeColor="text1"/>
          <w:sz w:val="24"/>
          <w:szCs w:val="24"/>
          <w14:textFill>
            <w14:solidFill>
              <w14:schemeClr w14:val="tx1"/>
            </w14:solidFill>
          </w14:textFill>
        </w:rPr>
        <w:t>乙方所提供的硬件、软件及服务应完全符合合同规定的运行性能和安全要求，同时保护甲方在使用该系统或其任何一部分时不受第三方提出侵犯专利权、商标权或工业设备知识产权等的指控，如果第三方提出侵权指控，乙方须负责解决并承担可能发生的一切法律责任和费用，如由此导致第三方向甲方索赔的，甲方可就该损失向乙方追偿，甲方因追偿产生的律师费用等费用由乙方承担。</w:t>
      </w:r>
    </w:p>
    <w:p>
      <w:pPr>
        <w:pStyle w:val="12"/>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五、验收</w:t>
      </w:r>
    </w:p>
    <w:p>
      <w:pPr>
        <w:pStyle w:val="7"/>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产品验收分到货验收、安装验收、运行验收</w:t>
      </w:r>
      <w:r>
        <w:rPr>
          <w:rFonts w:hint="eastAsia" w:hAnsi="宋体"/>
          <w:color w:val="000000" w:themeColor="text1"/>
          <w:sz w:val="24"/>
          <w:szCs w:val="24"/>
          <w:highlight w:val="yellow"/>
          <w14:textFill>
            <w14:solidFill>
              <w14:schemeClr w14:val="tx1"/>
            </w14:solidFill>
          </w14:textFill>
        </w:rPr>
        <w:t>三个阶段进行</w:t>
      </w:r>
      <w:r>
        <w:rPr>
          <w:rFonts w:hint="eastAsia" w:hAnsi="宋体"/>
          <w:color w:val="000000" w:themeColor="text1"/>
          <w:sz w:val="24"/>
          <w:szCs w:val="24"/>
          <w14:textFill>
            <w14:solidFill>
              <w14:schemeClr w14:val="tx1"/>
            </w14:solidFill>
          </w14:textFill>
        </w:rPr>
        <w:t>。产品验收标准应符合甲方招标文件和乙方投标文件中规定的质量标准（包括甲方对局部要求修改的方案），且不低于乙方所提供样品的质量标准。若在验收过程甲方对产品质量有异议，可委托第三方质检部予以鉴定，经鉴定存在质量问题的，鉴定费用由乙方承担。</w:t>
      </w:r>
    </w:p>
    <w:p>
      <w:pPr>
        <w:pStyle w:val="7"/>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到货验收：乙方将所提供的产品全部运至甲方指定的交货地点，且在甲方收到乙方提供的到货通知后</w:t>
      </w:r>
      <w:r>
        <w:rPr>
          <w:rFonts w:hAnsi="宋体"/>
          <w:color w:val="000000" w:themeColor="text1"/>
          <w:sz w:val="24"/>
          <w:szCs w:val="24"/>
          <w14:textFill>
            <w14:solidFill>
              <w14:schemeClr w14:val="tx1"/>
            </w14:solidFill>
          </w14:textFill>
        </w:rPr>
        <w:t>5</w:t>
      </w:r>
      <w:r>
        <w:rPr>
          <w:rFonts w:hint="eastAsia" w:hAnsi="宋体"/>
          <w:color w:val="000000" w:themeColor="text1"/>
          <w:sz w:val="24"/>
          <w:szCs w:val="24"/>
          <w14:textFill>
            <w14:solidFill>
              <w14:schemeClr w14:val="tx1"/>
            </w14:solidFill>
          </w14:textFill>
        </w:rPr>
        <w:t>天内，由甲乙双方依据合同中所规定的产品清单以及相关标准对产品的外观、规格、数量进行到货验收。若乙方应填而未填写清楚产品序列号或产品编号，甲方有权按无效清单拒绝验收或退货；若发现与合同规定不符的，甲方有权拒绝接受；若乙方人员在验收期间经通知后不能按规定时间到场的，甲方可以单方进行验收，其验收结果乙方无条件认可。</w:t>
      </w:r>
    </w:p>
    <w:p>
      <w:pPr>
        <w:pStyle w:val="7"/>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安装验收：产品经到货验收通过且由乙方进行安装调试完毕后，由乙方协助甲方完成安装试运行验收。产品经安装验收合格次日起</w:t>
      </w:r>
      <w:r>
        <w:rPr>
          <w:rFonts w:hAnsi="宋体"/>
          <w:color w:val="000000" w:themeColor="text1"/>
          <w:sz w:val="24"/>
          <w:szCs w:val="24"/>
          <w14:textFill>
            <w14:solidFill>
              <w14:schemeClr w14:val="tx1"/>
            </w14:solidFill>
          </w14:textFill>
        </w:rPr>
        <w:t>7</w:t>
      </w:r>
      <w:r>
        <w:rPr>
          <w:rFonts w:hint="eastAsia" w:hAnsi="宋体"/>
          <w:color w:val="000000" w:themeColor="text1"/>
          <w:sz w:val="24"/>
          <w:szCs w:val="24"/>
          <w14:textFill>
            <w14:solidFill>
              <w14:schemeClr w14:val="tx1"/>
            </w14:solidFill>
          </w14:textFill>
        </w:rPr>
        <w:t>日内，出现非甲方人为因素造成的无法排除的故障则由乙方负责予以整机调换；若其产品技术指标未能达到合同所规定标准或不稳定现象的，则有乙方免费负责予以调试或更换主要零部件。货物安装调试完毕后，甲乙双方共同验收，验收通过后双方签字确认。</w:t>
      </w:r>
    </w:p>
    <w:p>
      <w:pPr>
        <w:pStyle w:val="7"/>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4.</w:t>
      </w:r>
      <w:r>
        <w:rPr>
          <w:rFonts w:hint="eastAsia" w:hAnsi="宋体"/>
          <w:color w:val="000000" w:themeColor="text1"/>
          <w:sz w:val="24"/>
          <w:szCs w:val="24"/>
          <w14:textFill>
            <w14:solidFill>
              <w14:schemeClr w14:val="tx1"/>
            </w14:solidFill>
          </w14:textFill>
        </w:rPr>
        <w:t>运行验收：运行验收在安装验收合格后两周内组织实施，验收通过后双放签字确认。</w:t>
      </w:r>
    </w:p>
    <w:p>
      <w:pPr>
        <w:pStyle w:val="7"/>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5.</w:t>
      </w:r>
      <w:r>
        <w:rPr>
          <w:rFonts w:hint="eastAsia" w:hAnsi="宋体"/>
          <w:color w:val="000000" w:themeColor="text1"/>
          <w:sz w:val="24"/>
          <w:szCs w:val="24"/>
          <w14:textFill>
            <w14:solidFill>
              <w14:schemeClr w14:val="tx1"/>
            </w14:solidFill>
          </w14:textFill>
        </w:rPr>
        <w:t>如货物的质量、规格在质保期内被证明存在缺陷，包括潜在的缺陷或使用不合适的材料，甲方有权凭有关证明文件要求乙方在规定的时间内改进。</w:t>
      </w:r>
    </w:p>
    <w:p>
      <w:pPr>
        <w:pStyle w:val="12"/>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六、交付时间及地点</w:t>
      </w:r>
    </w:p>
    <w:p>
      <w:pPr>
        <w:pStyle w:val="6"/>
        <w:tabs>
          <w:tab w:val="left" w:pos="297"/>
        </w:tabs>
        <w:spacing w:after="0" w:line="360" w:lineRule="auto"/>
        <w:ind w:left="0" w:leftChars="0" w:firstLine="480" w:firstLineChars="200"/>
        <w:rPr>
          <w:rFonts w:ascii="宋体"/>
          <w:color w:val="FF0000"/>
          <w:sz w:val="24"/>
        </w:rPr>
      </w:pPr>
      <w:r>
        <w:rPr>
          <w:rFonts w:ascii="宋体" w:hAnsi="宋体"/>
          <w:color w:val="FF0000"/>
          <w:sz w:val="24"/>
        </w:rPr>
        <w:t>1.</w:t>
      </w:r>
      <w:r>
        <w:rPr>
          <w:rFonts w:hint="eastAsia" w:ascii="宋体" w:hAnsi="宋体"/>
          <w:color w:val="FF0000"/>
          <w:kern w:val="0"/>
          <w:sz w:val="24"/>
        </w:rPr>
        <w:t>合同签订后20天内完成供货（“定制开发”软件要求合同签订后90天内完成供货）。</w:t>
      </w:r>
    </w:p>
    <w:p>
      <w:pPr>
        <w:spacing w:line="360" w:lineRule="auto"/>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乙方交付时向甲方提供上述产品的质量保证书、合格证、说明书及权威部门检测报告等文件。</w:t>
      </w:r>
    </w:p>
    <w:p>
      <w:pPr>
        <w:pStyle w:val="6"/>
        <w:tabs>
          <w:tab w:val="left" w:pos="297"/>
        </w:tabs>
        <w:spacing w:after="0" w:line="360" w:lineRule="auto"/>
        <w:ind w:left="0" w:leftChars="0" w:firstLine="482" w:firstLineChars="200"/>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七、付款方式</w:t>
      </w:r>
    </w:p>
    <w:p>
      <w:pPr>
        <w:spacing w:line="360" w:lineRule="auto"/>
        <w:ind w:firstLine="480" w:firstLineChars="200"/>
        <w:rPr>
          <w:rFonts w:ascii="宋体" w:hAnsi="宋体" w:cs="宋体"/>
          <w:color w:val="FF0000"/>
          <w:sz w:val="24"/>
        </w:rPr>
      </w:pPr>
      <w:r>
        <w:rPr>
          <w:rFonts w:hint="eastAsia" w:ascii="宋体" w:hAnsi="宋体" w:cs="宋体"/>
          <w:color w:val="FF0000"/>
          <w:sz w:val="24"/>
        </w:rPr>
        <w:t>1.在所有软件（定制开发除外）到位、技术人员进场经甲方使用部门确认后支付合同总额的50%；定制开发软件完成经甲方使用部门验收合格后支付合同总额的40%同时退还履约保证金；余下合同总额的10%款项，一年后无质量及服务问题一周内付清。</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2.由乙方开具正规的增值税专用发票。</w:t>
      </w:r>
    </w:p>
    <w:p>
      <w:pPr>
        <w:spacing w:line="360" w:lineRule="auto"/>
        <w:ind w:firstLine="720" w:firstLineChars="3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乙方银行账户信息：</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开户银行：</w:t>
      </w:r>
      <w:r>
        <w:rPr>
          <w:rFonts w:ascii="宋体" w:hAnsi="宋体"/>
          <w:color w:val="000000" w:themeColor="text1"/>
          <w:sz w:val="24"/>
          <w14:textFill>
            <w14:solidFill>
              <w14:schemeClr w14:val="tx1"/>
            </w14:solidFill>
          </w14:textFill>
        </w:rPr>
        <w:t xml:space="preserve">  </w:t>
      </w:r>
    </w:p>
    <w:p>
      <w:pPr>
        <w:spacing w:line="360" w:lineRule="auto"/>
        <w:ind w:firstLine="720" w:firstLineChars="3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户</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名：</w:t>
      </w:r>
    </w:p>
    <w:p>
      <w:pPr>
        <w:spacing w:line="360" w:lineRule="auto"/>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银行账号：</w:t>
      </w:r>
    </w:p>
    <w:p>
      <w:pPr>
        <w:pStyle w:val="12"/>
        <w:tabs>
          <w:tab w:val="right" w:pos="8312"/>
        </w:tabs>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八、违约责任</w:t>
      </w:r>
      <w:r>
        <w:rPr>
          <w:b/>
          <w:color w:val="000000" w:themeColor="text1"/>
          <w:kern w:val="2"/>
          <w14:textFill>
            <w14:solidFill>
              <w14:schemeClr w14:val="tx1"/>
            </w14:solidFill>
          </w14:textFill>
        </w:rPr>
        <w:tab/>
      </w:r>
    </w:p>
    <w:p>
      <w:pPr>
        <w:pStyle w:val="7"/>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乙方逾期履行合同包括逾期交货，逾期安装验收，逾期提供售后服务的，自逾期之日起，向甲方每日偿付合同总价千分之二的滞纳金；乙方逾期</w:t>
      </w:r>
      <w:r>
        <w:rPr>
          <w:rFonts w:hAnsi="宋体"/>
          <w:color w:val="000000" w:themeColor="text1"/>
          <w:sz w:val="24"/>
          <w:szCs w:val="24"/>
          <w14:textFill>
            <w14:solidFill>
              <w14:schemeClr w14:val="tx1"/>
            </w14:solidFill>
          </w14:textFill>
        </w:rPr>
        <w:t>30</w:t>
      </w:r>
      <w:r>
        <w:rPr>
          <w:rFonts w:hint="eastAsia" w:hAnsi="宋体"/>
          <w:color w:val="000000" w:themeColor="text1"/>
          <w:sz w:val="24"/>
          <w:szCs w:val="24"/>
          <w14:textFill>
            <w14:solidFill>
              <w14:schemeClr w14:val="tx1"/>
            </w14:solidFill>
          </w14:textFill>
        </w:rPr>
        <w:t>日不能交货的，甲方没收履约保证金，同时有权解除合同。</w:t>
      </w:r>
    </w:p>
    <w:p>
      <w:pPr>
        <w:pStyle w:val="7"/>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因甲方原因逾期支付货款的，自逾期之日起，向乙方每日偿付合同总价千分之二的滞纳金；甲方无正当理由拒付货款达</w:t>
      </w:r>
      <w:r>
        <w:rPr>
          <w:rFonts w:hAnsi="宋体"/>
          <w:color w:val="000000" w:themeColor="text1"/>
          <w:sz w:val="24"/>
          <w:szCs w:val="24"/>
          <w14:textFill>
            <w14:solidFill>
              <w14:schemeClr w14:val="tx1"/>
            </w14:solidFill>
          </w14:textFill>
        </w:rPr>
        <w:t>30</w:t>
      </w:r>
      <w:r>
        <w:rPr>
          <w:rFonts w:hint="eastAsia" w:hAnsi="宋体"/>
          <w:color w:val="000000" w:themeColor="text1"/>
          <w:sz w:val="24"/>
          <w:szCs w:val="24"/>
          <w14:textFill>
            <w14:solidFill>
              <w14:schemeClr w14:val="tx1"/>
            </w14:solidFill>
          </w14:textFill>
        </w:rPr>
        <w:t>日以上的，应向乙方偿付与履约保证金等额的违约金，同时承担合同付款责任。</w:t>
      </w:r>
    </w:p>
    <w:p>
      <w:pPr>
        <w:pStyle w:val="7"/>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乙方在货物交付验收合格之日起三个月内违反本合同有关质量保证及售后服务承诺的，甲方有权不予支付余款；在货物交付验收合格之日起三个月后发生质量问题的，按售后服务承诺处理。</w:t>
      </w:r>
    </w:p>
    <w:p>
      <w:pPr>
        <w:pStyle w:val="7"/>
        <w:snapToGrid w:val="0"/>
        <w:spacing w:line="360" w:lineRule="auto"/>
        <w:ind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九、不可抗力事件处理</w:t>
      </w:r>
    </w:p>
    <w:p>
      <w:pPr>
        <w:pStyle w:val="7"/>
        <w:snapToGrid w:val="0"/>
        <w:spacing w:line="360" w:lineRule="auto"/>
        <w:ind w:firstLine="480" w:firstLineChars="200"/>
        <w:jc w:val="both"/>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在履行合同期限内，任何一方因不可抗力事件所至不能履行合同，则合同履行期可延长，延长期与不可抗力影响期相同。</w:t>
      </w:r>
    </w:p>
    <w:p>
      <w:pPr>
        <w:pStyle w:val="7"/>
        <w:snapToGrid w:val="0"/>
        <w:spacing w:line="360" w:lineRule="auto"/>
        <w:ind w:firstLine="480" w:firstLineChars="200"/>
        <w:jc w:val="both"/>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2.</w:t>
      </w:r>
      <w:r>
        <w:rPr>
          <w:rFonts w:hint="eastAsia" w:hAnsi="宋体"/>
          <w:color w:val="000000" w:themeColor="text1"/>
          <w:sz w:val="24"/>
          <w14:textFill>
            <w14:solidFill>
              <w14:schemeClr w14:val="tx1"/>
            </w14:solidFill>
          </w14:textFill>
        </w:rPr>
        <w:t>不可抗力事件发生后，应立即通知对方，并寄送有关权威机构出具的证明。</w:t>
      </w:r>
      <w:r>
        <w:rPr>
          <w:rFonts w:hAnsi="宋体"/>
          <w:color w:val="000000" w:themeColor="text1"/>
          <w:sz w:val="24"/>
          <w14:textFill>
            <w14:solidFill>
              <w14:schemeClr w14:val="tx1"/>
            </w14:solidFill>
          </w14:textFill>
        </w:rPr>
        <w:t xml:space="preserve"> </w:t>
      </w:r>
    </w:p>
    <w:p>
      <w:pPr>
        <w:pStyle w:val="7"/>
        <w:snapToGrid w:val="0"/>
        <w:spacing w:line="360" w:lineRule="auto"/>
        <w:ind w:firstLine="480" w:firstLineChars="200"/>
        <w:jc w:val="both"/>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3.</w:t>
      </w:r>
      <w:r>
        <w:rPr>
          <w:rFonts w:hint="eastAsia" w:hAnsi="宋体"/>
          <w:color w:val="000000" w:themeColor="text1"/>
          <w:sz w:val="24"/>
          <w14:textFill>
            <w14:solidFill>
              <w14:schemeClr w14:val="tx1"/>
            </w14:solidFill>
          </w14:textFill>
        </w:rPr>
        <w:t>不可抗力事件延续</w:t>
      </w:r>
      <w:r>
        <w:rPr>
          <w:rFonts w:hAnsi="宋体"/>
          <w:color w:val="000000" w:themeColor="text1"/>
          <w:sz w:val="24"/>
          <w14:textFill>
            <w14:solidFill>
              <w14:schemeClr w14:val="tx1"/>
            </w14:solidFill>
          </w14:textFill>
        </w:rPr>
        <w:t>60</w:t>
      </w:r>
      <w:r>
        <w:rPr>
          <w:rFonts w:hint="eastAsia" w:hAnsi="宋体"/>
          <w:color w:val="000000" w:themeColor="text1"/>
          <w:sz w:val="24"/>
          <w14:textFill>
            <w14:solidFill>
              <w14:schemeClr w14:val="tx1"/>
            </w14:solidFill>
          </w14:textFill>
        </w:rPr>
        <w:t>天以上，双方应通过友好协商，确定是否继续履行合同，协商不成的，任何一方均有权解除合同。</w:t>
      </w:r>
    </w:p>
    <w:p>
      <w:pPr>
        <w:pStyle w:val="7"/>
        <w:snapToGrid w:val="0"/>
        <w:spacing w:line="360" w:lineRule="auto"/>
        <w:ind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十、争议的解决</w:t>
      </w:r>
    </w:p>
    <w:p>
      <w:pPr>
        <w:pStyle w:val="19"/>
        <w:snapToGrid w:val="0"/>
        <w:spacing w:line="360" w:lineRule="auto"/>
        <w:ind w:firstLine="480" w:firstLineChars="200"/>
        <w:jc w:val="both"/>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本合同在履行过程中产生纠纷时，双方应协商解决。如协商不成，任何一方有权向甲方所在地有管辖权的人民法院起诉。守约方因诉讼产生的费用包括诉讼费，律师费均由违约方承担。</w:t>
      </w:r>
    </w:p>
    <w:p>
      <w:pPr>
        <w:pStyle w:val="7"/>
        <w:snapToGrid w:val="0"/>
        <w:spacing w:line="360" w:lineRule="auto"/>
        <w:ind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十一、合同的生效</w:t>
      </w:r>
    </w:p>
    <w:p>
      <w:pPr>
        <w:pStyle w:val="19"/>
        <w:snapToGrid w:val="0"/>
        <w:spacing w:line="360" w:lineRule="auto"/>
        <w:ind w:firstLine="480" w:firstLineChars="200"/>
        <w:jc w:val="both"/>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1.本合同经甲方、乙方法定代表人或其委托人签字并加盖双方公章后生效。</w:t>
      </w:r>
    </w:p>
    <w:p>
      <w:pPr>
        <w:pStyle w:val="19"/>
        <w:snapToGrid w:val="0"/>
        <w:spacing w:line="360" w:lineRule="auto"/>
        <w:ind w:firstLine="480" w:firstLineChars="200"/>
        <w:jc w:val="both"/>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2.本合同一式伍份，甲、乙双方各执贰份，衢州市政府财政局采监处执壹份。</w:t>
      </w:r>
    </w:p>
    <w:p>
      <w:pPr>
        <w:spacing w:line="360" w:lineRule="auto"/>
        <w:rPr>
          <w:rFonts w:asci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　　甲方单位名称（公章）：　　</w:t>
      </w:r>
      <w:r>
        <w:rPr>
          <w:rFonts w:ascii="宋体" w:hAnsi="宋体"/>
          <w:color w:val="000000" w:themeColor="text1"/>
          <w:sz w:val="24"/>
          <w:szCs w:val="22"/>
          <w14:textFill>
            <w14:solidFill>
              <w14:schemeClr w14:val="tx1"/>
            </w14:solidFill>
          </w14:textFill>
        </w:rPr>
        <w:t xml:space="preserve">           </w:t>
      </w:r>
      <w:r>
        <w:rPr>
          <w:rFonts w:hint="eastAsia" w:ascii="宋体" w:hAnsi="宋体"/>
          <w:color w:val="000000" w:themeColor="text1"/>
          <w:sz w:val="24"/>
          <w:szCs w:val="22"/>
          <w14:textFill>
            <w14:solidFill>
              <w14:schemeClr w14:val="tx1"/>
            </w14:solidFill>
          </w14:textFill>
        </w:rPr>
        <w:t>乙方单位名称（公章）：</w:t>
      </w:r>
    </w:p>
    <w:p>
      <w:pPr>
        <w:spacing w:line="360" w:lineRule="auto"/>
        <w:ind w:firstLine="480"/>
        <w:rPr>
          <w:rFonts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法定代表人或授权代表(签字)：　　　　法定代表人或授权代表(签字)：</w:t>
      </w:r>
    </w:p>
    <w:p>
      <w:pPr>
        <w:pStyle w:val="2"/>
        <w:ind w:left="499" w:leftChars="0" w:hanging="499" w:hangingChars="208"/>
      </w:pPr>
    </w:p>
    <w:p>
      <w:pPr>
        <w:spacing w:line="360" w:lineRule="auto"/>
        <w:ind w:firstLine="480" w:firstLineChars="200"/>
        <w:jc w:val="righ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合同签订日期：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　月　日</w:t>
      </w:r>
    </w:p>
    <w:p>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本合同均为打印版本，未加盖甲方公章的手写部分无效。　</w:t>
      </w:r>
    </w:p>
    <w:p>
      <w:pPr>
        <w:pStyle w:val="2"/>
        <w:ind w:left="2250" w:hanging="1200"/>
      </w:pPr>
    </w:p>
    <w:p>
      <w:pPr>
        <w:pStyle w:val="2"/>
        <w:ind w:left="2250" w:hanging="1200"/>
      </w:pPr>
    </w:p>
    <w:p>
      <w:pPr>
        <w:spacing w:line="360" w:lineRule="auto"/>
        <w:jc w:val="center"/>
        <w:outlineLvl w:val="0"/>
        <w:rPr>
          <w:b/>
          <w:color w:val="000000"/>
          <w:sz w:val="32"/>
        </w:rPr>
      </w:pPr>
      <w:r>
        <w:rPr>
          <w:b/>
          <w:color w:val="000000"/>
          <w:sz w:val="32"/>
        </w:rPr>
        <w:t>第五章  评标办法及开标程序</w:t>
      </w:r>
    </w:p>
    <w:p>
      <w:pPr>
        <w:spacing w:line="360" w:lineRule="auto"/>
        <w:ind w:firstLine="482" w:firstLineChars="200"/>
        <w:rPr>
          <w:b/>
          <w:color w:val="000000"/>
          <w:sz w:val="24"/>
        </w:rPr>
      </w:pPr>
      <w:r>
        <w:rPr>
          <w:b/>
          <w:color w:val="000000"/>
          <w:sz w:val="24"/>
        </w:rPr>
        <w:t>一、评标委员会</w:t>
      </w:r>
    </w:p>
    <w:p>
      <w:pPr>
        <w:spacing w:line="360" w:lineRule="auto"/>
        <w:ind w:firstLine="480" w:firstLineChars="200"/>
        <w:rPr>
          <w:color w:val="000000"/>
          <w:sz w:val="24"/>
        </w:rPr>
      </w:pPr>
      <w:r>
        <w:rPr>
          <w:color w:val="000000"/>
          <w:sz w:val="24"/>
        </w:rPr>
        <w:t>1.评标委员会依法由五人组成，评标委员会成员对投标文件进行审查、质疑、评估和比较。</w:t>
      </w:r>
    </w:p>
    <w:p>
      <w:pPr>
        <w:spacing w:line="360" w:lineRule="auto"/>
        <w:ind w:firstLine="480" w:firstLineChars="200"/>
        <w:rPr>
          <w:sz w:val="24"/>
        </w:rPr>
      </w:pPr>
      <w:r>
        <w:rPr>
          <w:color w:val="000000"/>
          <w:sz w:val="24"/>
        </w:rPr>
        <w:t>2.在评标期间</w:t>
      </w:r>
      <w:bookmarkStart w:id="6" w:name="_Hlk41297247"/>
      <w:r>
        <w:rPr>
          <w:color w:val="000000"/>
          <w:sz w:val="24"/>
        </w:rPr>
        <w:t>，投标人应派代表参加询标</w:t>
      </w:r>
      <w:bookmarkEnd w:id="6"/>
      <w:r>
        <w:rPr>
          <w:color w:val="000000"/>
          <w:sz w:val="24"/>
        </w:rPr>
        <w:t>,</w:t>
      </w:r>
      <w:r>
        <w:rPr>
          <w:sz w:val="24"/>
        </w:rPr>
        <w:t>询标期间工作人员通过政采云系统向投标人发出在线询标内容，投标人法定代表人及其委托人在政采云平台上负责解答及上传相关文件。如不在场（在线），事后不得对采购过程及结果提出异议。</w:t>
      </w:r>
    </w:p>
    <w:p>
      <w:pPr>
        <w:spacing w:line="360" w:lineRule="auto"/>
        <w:ind w:firstLine="482" w:firstLineChars="200"/>
        <w:rPr>
          <w:b/>
          <w:color w:val="000000"/>
          <w:sz w:val="24"/>
        </w:rPr>
      </w:pPr>
      <w:r>
        <w:rPr>
          <w:b/>
          <w:color w:val="000000"/>
          <w:sz w:val="24"/>
        </w:rPr>
        <w:t>二、评标原则</w:t>
      </w:r>
    </w:p>
    <w:p>
      <w:pPr>
        <w:pStyle w:val="20"/>
        <w:snapToGrid w:val="0"/>
        <w:spacing w:line="360" w:lineRule="auto"/>
        <w:ind w:firstLine="480" w:firstLineChars="200"/>
        <w:jc w:val="both"/>
        <w:rPr>
          <w:rFonts w:ascii="Times New Roman" w:hAnsi="Times New Roman"/>
          <w:color w:val="000000"/>
          <w:sz w:val="24"/>
        </w:rPr>
      </w:pPr>
      <w:r>
        <w:rPr>
          <w:rFonts w:ascii="Times New Roman" w:hAnsi="Times New Roman"/>
          <w:color w:val="000000"/>
          <w:sz w:val="24"/>
        </w:rPr>
        <w:t>1.评标委员会将遵循公开、公平、公正的原则，对投标人提供货物的技术性能、交货期限、状态、售后服务、资信情况、履约能力等进行综合分析考评，由评委记名并独立打分，评委所评分值的算术平均值即为各供应商的商务技术得分（保留两位小数），商务技术得分加报价得分为总分，总分最高者为第一中标候选人，总分第二高者为第二中标候选人。若有相同最高得分则以报价低者为第一中标候选人；若价格也相同，则由评委记名投票，得票最高者为第一中标候选人。</w:t>
      </w:r>
    </w:p>
    <w:p>
      <w:pPr>
        <w:pStyle w:val="7"/>
        <w:snapToGrid w:val="0"/>
        <w:spacing w:line="360" w:lineRule="auto"/>
        <w:ind w:firstLine="480"/>
        <w:rPr>
          <w:rFonts w:ascii="Times New Roman" w:hAnsi="Times New Roman"/>
          <w:color w:val="000000"/>
          <w:sz w:val="24"/>
        </w:rPr>
      </w:pPr>
      <w:r>
        <w:rPr>
          <w:rFonts w:ascii="Times New Roman" w:hAnsi="Times New Roman"/>
          <w:color w:val="000000"/>
          <w:sz w:val="24"/>
        </w:rPr>
        <w:t>2. 客观公正的对待所有投标人，对所有投标评价，均采用相同的程序和标准。</w:t>
      </w:r>
    </w:p>
    <w:p>
      <w:pPr>
        <w:pStyle w:val="7"/>
        <w:snapToGrid w:val="0"/>
        <w:spacing w:line="360" w:lineRule="auto"/>
        <w:ind w:firstLine="480"/>
        <w:rPr>
          <w:rFonts w:ascii="Times New Roman" w:hAnsi="Times New Roman"/>
          <w:color w:val="000000"/>
          <w:sz w:val="24"/>
        </w:rPr>
      </w:pPr>
      <w:r>
        <w:rPr>
          <w:rFonts w:ascii="Times New Roman" w:hAnsi="Times New Roman"/>
          <w:color w:val="000000"/>
          <w:sz w:val="24"/>
        </w:rPr>
        <w:t>3. 在开标、投标期间，投标人不得向评标委员会成员询问评标情况，不得进行旨在影响评标结果的活动。否则将废除其投标。</w:t>
      </w:r>
    </w:p>
    <w:p>
      <w:pPr>
        <w:pStyle w:val="7"/>
        <w:snapToGrid w:val="0"/>
        <w:spacing w:line="360" w:lineRule="auto"/>
        <w:ind w:firstLine="480"/>
        <w:rPr>
          <w:rFonts w:ascii="Times New Roman" w:hAnsi="Times New Roman"/>
          <w:color w:val="000000"/>
          <w:sz w:val="24"/>
        </w:rPr>
      </w:pPr>
      <w:r>
        <w:rPr>
          <w:rFonts w:ascii="Times New Roman" w:hAnsi="Times New Roman"/>
          <w:color w:val="000000"/>
          <w:sz w:val="24"/>
        </w:rPr>
        <w:t>4. 在评标过程中，评标成员不得与投标人私下交换意见。在招标工作结束后，凡与评标情况有接触的任何人不得将评标情况扩散出评标成员之外。</w:t>
      </w:r>
    </w:p>
    <w:p>
      <w:pPr>
        <w:pStyle w:val="7"/>
        <w:snapToGrid w:val="0"/>
        <w:spacing w:line="360" w:lineRule="auto"/>
        <w:ind w:firstLine="482"/>
        <w:rPr>
          <w:rFonts w:ascii="Times New Roman" w:hAnsi="Times New Roman"/>
          <w:color w:val="000000"/>
          <w:sz w:val="24"/>
        </w:rPr>
      </w:pPr>
      <w:r>
        <w:rPr>
          <w:rFonts w:ascii="Times New Roman" w:hAnsi="Times New Roman"/>
          <w:color w:val="000000"/>
          <w:sz w:val="24"/>
        </w:rPr>
        <w:t>5. 评标委员会不向落标方解释落标原因，不退还投标文件。</w:t>
      </w:r>
    </w:p>
    <w:p>
      <w:pPr>
        <w:pStyle w:val="7"/>
        <w:snapToGrid w:val="0"/>
        <w:spacing w:line="360" w:lineRule="auto"/>
        <w:ind w:firstLine="482"/>
        <w:jc w:val="both"/>
        <w:rPr>
          <w:rFonts w:ascii="Times New Roman" w:hAnsi="Times New Roman"/>
          <w:color w:val="000000"/>
          <w:sz w:val="24"/>
        </w:rPr>
      </w:pPr>
      <w:r>
        <w:rPr>
          <w:rFonts w:ascii="Times New Roman" w:hAnsi="Times New Roman"/>
          <w:color w:val="000000"/>
          <w:sz w:val="24"/>
        </w:rPr>
        <w:t>6. 评标结束后，经公示一个工作日无异议，由采购方签发《中标通知书》。</w:t>
      </w:r>
    </w:p>
    <w:p>
      <w:pPr>
        <w:pStyle w:val="7"/>
        <w:snapToGrid w:val="0"/>
        <w:spacing w:line="360" w:lineRule="auto"/>
        <w:ind w:firstLine="482"/>
        <w:rPr>
          <w:rFonts w:ascii="Times New Roman" w:hAnsi="Times New Roman"/>
          <w:color w:val="000000"/>
          <w:sz w:val="24"/>
        </w:rPr>
      </w:pPr>
      <w:r>
        <w:rPr>
          <w:rFonts w:ascii="Times New Roman" w:hAnsi="Times New Roman"/>
          <w:color w:val="000000"/>
          <w:sz w:val="24"/>
        </w:rPr>
        <w:t>7. 评审时如发现供应商的报价明显高于其市场报价或低于成本价的，将要求该供应商书面说明并提供相关证明材料。该供应商不能合理说明原因并提供证明材料的，评标委员会可将该供应商的采购响应文件作无效处理，同时采购组织机构将该情况报同级财政部门，并视情作出相应处理。</w:t>
      </w:r>
    </w:p>
    <w:p>
      <w:pPr>
        <w:pStyle w:val="2"/>
        <w:ind w:left="2250" w:hanging="1200"/>
      </w:pPr>
    </w:p>
    <w:p/>
    <w:p>
      <w:pPr>
        <w:pStyle w:val="2"/>
        <w:ind w:left="2250" w:hanging="1200"/>
      </w:pPr>
    </w:p>
    <w:p/>
    <w:p/>
    <w:p>
      <w:pPr>
        <w:spacing w:line="360" w:lineRule="auto"/>
        <w:ind w:firstLine="482" w:firstLineChars="200"/>
        <w:rPr>
          <w:b/>
          <w:color w:val="000000"/>
          <w:sz w:val="24"/>
        </w:rPr>
      </w:pPr>
      <w:r>
        <w:rPr>
          <w:b/>
          <w:color w:val="000000"/>
          <w:sz w:val="24"/>
        </w:rPr>
        <w:t>三、评定内容及评标标准</w:t>
      </w:r>
    </w:p>
    <w:tbl>
      <w:tblPr>
        <w:tblStyle w:val="13"/>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276"/>
        <w:gridCol w:w="6048"/>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9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报价</w:t>
            </w:r>
          </w:p>
          <w:p>
            <w:pPr>
              <w:widowControl/>
              <w:spacing w:line="360" w:lineRule="auto"/>
              <w:jc w:val="center"/>
              <w:rPr>
                <w:rFonts w:ascii="宋体" w:hAnsi="宋体" w:cs="宋体"/>
                <w:color w:val="000000"/>
                <w:szCs w:val="21"/>
              </w:rPr>
            </w:pPr>
            <w:r>
              <w:rPr>
                <w:rFonts w:hint="eastAsia" w:ascii="宋体" w:hAnsi="宋体" w:cs="宋体"/>
                <w:color w:val="000000"/>
                <w:szCs w:val="21"/>
              </w:rPr>
              <w:t>得分</w:t>
            </w:r>
          </w:p>
          <w:p>
            <w:pPr>
              <w:widowControl/>
              <w:spacing w:line="360" w:lineRule="auto"/>
              <w:jc w:val="center"/>
              <w:rPr>
                <w:rFonts w:ascii="宋体" w:hAnsi="宋体" w:cs="宋体"/>
                <w:color w:val="000000"/>
                <w:szCs w:val="21"/>
              </w:rPr>
            </w:pPr>
            <w:r>
              <w:rPr>
                <w:rFonts w:hint="eastAsia" w:ascii="宋体" w:hAnsi="宋体" w:cs="宋体"/>
                <w:color w:val="000000"/>
                <w:szCs w:val="21"/>
              </w:rPr>
              <w:t>30分</w:t>
            </w: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报  价</w:t>
            </w:r>
          </w:p>
        </w:tc>
        <w:tc>
          <w:tcPr>
            <w:tcW w:w="6048" w:type="dxa"/>
            <w:vAlign w:val="center"/>
          </w:tcPr>
          <w:p>
            <w:pPr>
              <w:spacing w:line="360" w:lineRule="auto"/>
              <w:jc w:val="left"/>
              <w:rPr>
                <w:rFonts w:ascii="宋体" w:hAnsi="宋体" w:cs="宋体"/>
                <w:color w:val="000000"/>
                <w:szCs w:val="21"/>
              </w:rPr>
            </w:pPr>
            <w:r>
              <w:rPr>
                <w:rFonts w:hint="eastAsia" w:ascii="宋体" w:hAnsi="宋体" w:cs="宋体"/>
                <w:b/>
                <w:bCs/>
                <w:color w:val="000000"/>
                <w:szCs w:val="21"/>
              </w:rPr>
              <w:t>本次采购项目预算：</w:t>
            </w:r>
            <w:r>
              <w:rPr>
                <w:rFonts w:hint="eastAsia" w:ascii="宋体" w:hAnsi="宋体" w:cs="宋体"/>
                <w:b/>
                <w:bCs/>
                <w:szCs w:val="21"/>
              </w:rPr>
              <w:t>88.6344万元</w:t>
            </w:r>
            <w:r>
              <w:rPr>
                <w:rFonts w:hint="eastAsia" w:ascii="宋体" w:hAnsi="宋体" w:cs="宋体"/>
                <w:b/>
                <w:bCs/>
                <w:color w:val="000000"/>
                <w:szCs w:val="21"/>
              </w:rPr>
              <w:t>。</w:t>
            </w:r>
            <w:r>
              <w:rPr>
                <w:rFonts w:hint="eastAsia" w:ascii="宋体" w:hAnsi="宋体" w:cs="宋体"/>
                <w:color w:val="000000"/>
                <w:szCs w:val="21"/>
              </w:rPr>
              <w:t>基准价为所有投标人有效报价的最低价，投标报价得分=(基准价/投标报价)×30，四舍五入，保留两位小数。报价高于预算价格的，为无效投标文件。</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993" w:type="dxa"/>
            <w:vMerge w:val="restart"/>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商务</w:t>
            </w:r>
          </w:p>
          <w:p>
            <w:pPr>
              <w:widowControl/>
              <w:spacing w:line="360" w:lineRule="auto"/>
              <w:jc w:val="center"/>
              <w:rPr>
                <w:rFonts w:ascii="宋体" w:hAnsi="宋体" w:cs="宋体"/>
                <w:color w:val="000000"/>
                <w:szCs w:val="21"/>
              </w:rPr>
            </w:pPr>
            <w:r>
              <w:rPr>
                <w:rFonts w:hint="eastAsia" w:ascii="宋体" w:hAnsi="宋体" w:cs="宋体"/>
                <w:color w:val="000000"/>
                <w:szCs w:val="21"/>
              </w:rPr>
              <w:t>技术</w:t>
            </w:r>
          </w:p>
          <w:p>
            <w:pPr>
              <w:widowControl/>
              <w:spacing w:line="360" w:lineRule="auto"/>
              <w:jc w:val="center"/>
              <w:rPr>
                <w:rFonts w:ascii="宋体" w:hAnsi="宋体" w:cs="宋体"/>
                <w:color w:val="000000"/>
                <w:szCs w:val="21"/>
              </w:rPr>
            </w:pPr>
            <w:r>
              <w:rPr>
                <w:rFonts w:hint="eastAsia" w:ascii="宋体" w:hAnsi="宋体" w:cs="宋体"/>
                <w:color w:val="000000"/>
                <w:szCs w:val="21"/>
              </w:rPr>
              <w:t>得分</w:t>
            </w:r>
          </w:p>
          <w:p>
            <w:pPr>
              <w:widowControl/>
              <w:spacing w:line="360" w:lineRule="auto"/>
              <w:jc w:val="center"/>
              <w:rPr>
                <w:rFonts w:ascii="宋体" w:hAnsi="宋体" w:cs="宋体"/>
                <w:color w:val="000000"/>
                <w:szCs w:val="21"/>
              </w:rPr>
            </w:pPr>
            <w:r>
              <w:rPr>
                <w:rFonts w:hint="eastAsia" w:ascii="宋体" w:hAnsi="宋体" w:cs="宋体"/>
                <w:color w:val="000000"/>
                <w:szCs w:val="21"/>
              </w:rPr>
              <w:t>70分</w:t>
            </w:r>
          </w:p>
          <w:p>
            <w:pPr>
              <w:widowControl/>
              <w:spacing w:line="360" w:lineRule="auto"/>
              <w:jc w:val="center"/>
              <w:rPr>
                <w:rFonts w:ascii="宋体" w:hAnsi="宋体" w:cs="宋体"/>
                <w:color w:val="000000"/>
                <w:szCs w:val="21"/>
              </w:rPr>
            </w:pPr>
          </w:p>
        </w:tc>
        <w:tc>
          <w:tcPr>
            <w:tcW w:w="1276"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技术参数</w:t>
            </w:r>
          </w:p>
        </w:tc>
        <w:tc>
          <w:tcPr>
            <w:tcW w:w="6048" w:type="dxa"/>
            <w:vAlign w:val="center"/>
          </w:tcPr>
          <w:p>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符合明确指标参数得18分。打▲号指标为实质性要求，如有负偏离将作为无效投标；非打▲号指标有负偏离的且评委认为有影响的每项扣2分，技术指标属正偏离或高配的且评委认为有意义的，每项加1.5分。本项最多得30分。（0-30分）</w:t>
            </w:r>
          </w:p>
        </w:tc>
        <w:tc>
          <w:tcPr>
            <w:tcW w:w="863"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993" w:type="dxa"/>
            <w:vMerge w:val="continue"/>
            <w:vAlign w:val="center"/>
          </w:tcPr>
          <w:p>
            <w:pPr>
              <w:widowControl/>
              <w:spacing w:line="360" w:lineRule="auto"/>
              <w:jc w:val="distribute"/>
              <w:rPr>
                <w:rFonts w:ascii="宋体" w:hAnsi="宋体" w:cs="宋体"/>
                <w:color w:val="000000"/>
                <w:szCs w:val="21"/>
              </w:rPr>
            </w:pPr>
          </w:p>
        </w:tc>
        <w:tc>
          <w:tcPr>
            <w:tcW w:w="1276" w:type="dxa"/>
            <w:vMerge w:val="restart"/>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系统（实施）方案</w:t>
            </w:r>
          </w:p>
        </w:tc>
        <w:tc>
          <w:tcPr>
            <w:tcW w:w="6048" w:type="dxa"/>
            <w:vAlign w:val="center"/>
          </w:tcPr>
          <w:p>
            <w:pPr>
              <w:spacing w:line="360" w:lineRule="auto"/>
              <w:jc w:val="left"/>
              <w:rPr>
                <w:rFonts w:ascii="宋体" w:hAnsi="宋体" w:cs="宋体"/>
                <w:color w:val="000000"/>
                <w:szCs w:val="21"/>
              </w:rPr>
            </w:pPr>
            <w:r>
              <w:rPr>
                <w:rFonts w:hint="eastAsia" w:ascii="宋体" w:hAnsi="宋体" w:cs="宋体"/>
                <w:color w:val="000000"/>
                <w:szCs w:val="21"/>
              </w:rPr>
              <w:t>系统（软件）的可操性（0-2分）、稳定性（0-2分）、是否便于维护（0-2分）。（0-6分）</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Merge w:val="continue"/>
            <w:vAlign w:val="center"/>
          </w:tcPr>
          <w:p>
            <w:pPr>
              <w:widowControl/>
              <w:spacing w:line="360" w:lineRule="auto"/>
              <w:jc w:val="left"/>
              <w:rPr>
                <w:rFonts w:ascii="宋体" w:hAnsi="宋体" w:cs="宋体"/>
                <w:color w:val="000000"/>
                <w:szCs w:val="21"/>
              </w:rPr>
            </w:pPr>
          </w:p>
        </w:tc>
        <w:tc>
          <w:tcPr>
            <w:tcW w:w="6048" w:type="dxa"/>
            <w:vAlign w:val="center"/>
          </w:tcPr>
          <w:p>
            <w:pPr>
              <w:spacing w:line="360" w:lineRule="auto"/>
              <w:jc w:val="left"/>
              <w:rPr>
                <w:rFonts w:ascii="宋体" w:hAnsi="宋体" w:cs="宋体"/>
                <w:color w:val="000000"/>
                <w:szCs w:val="21"/>
              </w:rPr>
            </w:pPr>
            <w:r>
              <w:rPr>
                <w:rFonts w:hint="eastAsia" w:ascii="宋体" w:hAnsi="宋体" w:cs="宋体"/>
                <w:color w:val="000000"/>
                <w:szCs w:val="21"/>
              </w:rPr>
              <w:t>系统（软件）技术的合理性（0-2分）、成熟性（0-2分）、先进性（0-2分）。（0-6分）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Merge w:val="continue"/>
            <w:vAlign w:val="center"/>
          </w:tcPr>
          <w:p>
            <w:pPr>
              <w:widowControl/>
              <w:spacing w:line="360" w:lineRule="auto"/>
              <w:jc w:val="left"/>
              <w:rPr>
                <w:rFonts w:ascii="宋体" w:hAnsi="宋体" w:cs="宋体"/>
                <w:color w:val="000000"/>
                <w:szCs w:val="21"/>
              </w:rPr>
            </w:pPr>
          </w:p>
        </w:tc>
        <w:tc>
          <w:tcPr>
            <w:tcW w:w="6048" w:type="dxa"/>
            <w:vAlign w:val="center"/>
          </w:tcPr>
          <w:p>
            <w:pPr>
              <w:spacing w:line="360" w:lineRule="auto"/>
              <w:jc w:val="left"/>
              <w:rPr>
                <w:rFonts w:ascii="宋体" w:hAnsi="宋体" w:cs="宋体"/>
                <w:color w:val="000000"/>
                <w:szCs w:val="21"/>
              </w:rPr>
            </w:pPr>
            <w:r>
              <w:rPr>
                <w:rFonts w:hint="eastAsia" w:ascii="宋体" w:hAnsi="宋体" w:cs="宋体"/>
                <w:color w:val="000000"/>
                <w:szCs w:val="21"/>
              </w:rPr>
              <w:t>根据拟投入本项目人员情况（技术力量）进行综合评分。（0-2分）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同类项目</w:t>
            </w:r>
          </w:p>
          <w:p>
            <w:pPr>
              <w:widowControl/>
              <w:spacing w:line="360" w:lineRule="auto"/>
              <w:jc w:val="center"/>
              <w:rPr>
                <w:rFonts w:ascii="宋体" w:hAnsi="宋体" w:cs="宋体"/>
                <w:color w:val="000000"/>
                <w:szCs w:val="21"/>
              </w:rPr>
            </w:pPr>
            <w:r>
              <w:rPr>
                <w:rFonts w:hint="eastAsia" w:ascii="宋体" w:hAnsi="宋体" w:cs="宋体"/>
                <w:color w:val="000000"/>
                <w:szCs w:val="21"/>
              </w:rPr>
              <w:t>实施经验</w:t>
            </w:r>
          </w:p>
        </w:tc>
        <w:tc>
          <w:tcPr>
            <w:tcW w:w="6048" w:type="dxa"/>
            <w:vAlign w:val="center"/>
          </w:tcPr>
          <w:p>
            <w:pPr>
              <w:widowControl/>
              <w:spacing w:line="360" w:lineRule="auto"/>
              <w:jc w:val="left"/>
              <w:rPr>
                <w:rFonts w:ascii="宋体" w:hAnsi="宋体" w:cs="宋体"/>
                <w:color w:val="000000"/>
                <w:szCs w:val="21"/>
              </w:rPr>
            </w:pPr>
            <w:r>
              <w:rPr>
                <w:rFonts w:hint="eastAsia" w:ascii="宋体" w:hAnsi="宋体" w:cs="宋体"/>
                <w:color w:val="000000"/>
                <w:szCs w:val="21"/>
              </w:rPr>
              <w:t>投标人自2018年1月1日以来至今（以合同签订时间为准）同类项目成功实施案例：每提供一个有效合同原件的扫描件得1分，最高得3分。（0-</w:t>
            </w:r>
            <w:r>
              <w:rPr>
                <w:rFonts w:hint="eastAsia" w:ascii="宋体" w:hAnsi="宋体" w:cs="宋体"/>
                <w:color w:val="000000"/>
                <w:szCs w:val="21"/>
                <w:lang w:val="en-US" w:eastAsia="zh-CN"/>
              </w:rPr>
              <w:t>5</w:t>
            </w:r>
            <w:r>
              <w:rPr>
                <w:rFonts w:hint="eastAsia" w:ascii="宋体" w:hAnsi="宋体" w:cs="宋体"/>
                <w:color w:val="000000"/>
                <w:szCs w:val="21"/>
              </w:rPr>
              <w:t>分）</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投标文件制作</w:t>
            </w:r>
          </w:p>
        </w:tc>
        <w:tc>
          <w:tcPr>
            <w:tcW w:w="6048" w:type="dxa"/>
            <w:vAlign w:val="center"/>
          </w:tcPr>
          <w:p>
            <w:pPr>
              <w:widowControl/>
              <w:spacing w:line="360" w:lineRule="auto"/>
              <w:jc w:val="left"/>
              <w:rPr>
                <w:rFonts w:ascii="宋体" w:hAnsi="宋体" w:cs="宋体"/>
                <w:color w:val="000000"/>
                <w:szCs w:val="21"/>
              </w:rPr>
            </w:pPr>
            <w:r>
              <w:rPr>
                <w:rFonts w:hint="eastAsia" w:ascii="宋体" w:hAnsi="宋体" w:cs="宋体"/>
                <w:color w:val="000000"/>
                <w:szCs w:val="21"/>
              </w:rPr>
              <w:t>是否满足招标文件要求，投标文件制作是否完整、格式规范、内容齐全、表述准确、条理清晰，内容无前后矛盾。（0-2分）</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993" w:type="dxa"/>
            <w:vMerge w:val="continue"/>
            <w:vAlign w:val="center"/>
          </w:tcPr>
          <w:p>
            <w:pPr>
              <w:spacing w:line="360" w:lineRule="auto"/>
              <w:jc w:val="distribute"/>
              <w:rPr>
                <w:rFonts w:ascii="宋体" w:hAnsi="宋体" w:cs="宋体"/>
                <w:color w:val="000000"/>
                <w:szCs w:val="21"/>
              </w:rPr>
            </w:pP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培训方案</w:t>
            </w:r>
          </w:p>
        </w:tc>
        <w:tc>
          <w:tcPr>
            <w:tcW w:w="6048" w:type="dxa"/>
            <w:vAlign w:val="center"/>
          </w:tcPr>
          <w:p>
            <w:pPr>
              <w:widowControl/>
              <w:spacing w:line="360" w:lineRule="auto"/>
              <w:jc w:val="left"/>
              <w:rPr>
                <w:rFonts w:ascii="宋体" w:hAnsi="宋体" w:cs="宋体"/>
                <w:color w:val="000000"/>
                <w:szCs w:val="21"/>
              </w:rPr>
            </w:pPr>
            <w:r>
              <w:rPr>
                <w:rFonts w:hint="eastAsia" w:ascii="宋体" w:hAnsi="宋体" w:cs="宋体"/>
                <w:color w:val="000000"/>
                <w:szCs w:val="21"/>
              </w:rPr>
              <w:t>投标人培训方案、地点、组织、人员配备、软硬件资料等内容是否完整、科学合理。（0-3分）</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993" w:type="dxa"/>
            <w:vMerge w:val="continue"/>
            <w:vAlign w:val="center"/>
          </w:tcPr>
          <w:p>
            <w:pPr>
              <w:widowControl/>
              <w:spacing w:line="360" w:lineRule="auto"/>
              <w:jc w:val="center"/>
              <w:rPr>
                <w:rFonts w:ascii="宋体" w:hAnsi="宋体" w:cs="宋体"/>
                <w:color w:val="000000"/>
                <w:szCs w:val="21"/>
              </w:rPr>
            </w:pPr>
          </w:p>
        </w:tc>
        <w:tc>
          <w:tcPr>
            <w:tcW w:w="1276" w:type="dxa"/>
            <w:vAlign w:val="center"/>
          </w:tcPr>
          <w:p>
            <w:pPr>
              <w:widowControl/>
              <w:spacing w:line="360" w:lineRule="auto"/>
              <w:jc w:val="center"/>
              <w:rPr>
                <w:rFonts w:ascii="宋体" w:hAnsi="宋体" w:cs="宋体"/>
                <w:strike/>
                <w:color w:val="FF0000"/>
                <w:szCs w:val="21"/>
              </w:rPr>
            </w:pPr>
            <w:r>
              <w:rPr>
                <w:rFonts w:hint="eastAsia" w:ascii="宋体" w:hAnsi="宋体" w:cs="宋体"/>
                <w:color w:val="000000"/>
                <w:szCs w:val="21"/>
              </w:rPr>
              <w:t>演示</w:t>
            </w:r>
          </w:p>
        </w:tc>
        <w:tc>
          <w:tcPr>
            <w:tcW w:w="6048" w:type="dxa"/>
            <w:vAlign w:val="center"/>
          </w:tcPr>
          <w:p>
            <w:pPr>
              <w:pStyle w:val="4"/>
              <w:spacing w:line="360" w:lineRule="auto"/>
              <w:ind w:firstLineChars="200"/>
              <w:jc w:val="left"/>
            </w:pPr>
            <w:r>
              <w:rPr>
                <w:rFonts w:hint="eastAsia" w:ascii="宋体" w:hAnsi="宋体" w:cs="宋体"/>
                <w:color w:val="FF0000"/>
                <w:szCs w:val="21"/>
                <w:highlight w:val="yellow"/>
              </w:rPr>
              <w:t>根据投标人提供的《液压系统故障处理虚拟仿真实训》、《盾构推进液压系统仿真》、《虚拟加工中心装调与维修》、《虚拟数控铣床装调检测实训系统》、《工业机器人机械装调与维修》视频演示中的软件功能情况综合评分，无演示不得分,每个视频演示内容（0-2分），本项最高得10分。（0-10分）</w:t>
            </w:r>
          </w:p>
        </w:tc>
        <w:tc>
          <w:tcPr>
            <w:tcW w:w="863" w:type="dxa"/>
            <w:vAlign w:val="center"/>
          </w:tcPr>
          <w:p>
            <w:pPr>
              <w:widowControl/>
              <w:spacing w:line="360" w:lineRule="auto"/>
              <w:jc w:val="center"/>
              <w:rPr>
                <w:rFonts w:ascii="宋体" w:hAnsi="宋体" w:cs="宋体"/>
                <w:strike/>
                <w:color w:val="FF0000"/>
                <w:szCs w:val="21"/>
              </w:rPr>
            </w:pPr>
            <w:r>
              <w:rPr>
                <w:rFonts w:hint="eastAsia" w:ascii="宋体" w:hAnsi="宋体" w:cs="宋体"/>
                <w:color w:val="000000"/>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93" w:type="dxa"/>
            <w:vMerge w:val="continue"/>
            <w:vAlign w:val="center"/>
          </w:tcPr>
          <w:p>
            <w:pPr>
              <w:widowControl/>
              <w:spacing w:line="360" w:lineRule="auto"/>
              <w:jc w:val="left"/>
              <w:rPr>
                <w:rFonts w:ascii="宋体" w:hAnsi="宋体" w:cs="宋体"/>
                <w:color w:val="000000"/>
                <w:szCs w:val="21"/>
              </w:rPr>
            </w:pPr>
          </w:p>
        </w:tc>
        <w:tc>
          <w:tcPr>
            <w:tcW w:w="1276"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服务承诺</w:t>
            </w:r>
          </w:p>
        </w:tc>
        <w:tc>
          <w:tcPr>
            <w:tcW w:w="6048" w:type="dxa"/>
            <w:vAlign w:val="center"/>
          </w:tcPr>
          <w:p>
            <w:pPr>
              <w:pStyle w:val="21"/>
              <w:spacing w:beforeAutospacing="0" w:afterAutospacing="0" w:line="360" w:lineRule="auto"/>
              <w:jc w:val="both"/>
              <w:rPr>
                <w:color w:val="000000"/>
                <w:kern w:val="2"/>
                <w:sz w:val="21"/>
                <w:szCs w:val="21"/>
              </w:rPr>
            </w:pPr>
            <w:r>
              <w:rPr>
                <w:rFonts w:hint="eastAsia"/>
                <w:color w:val="000000"/>
                <w:kern w:val="2"/>
                <w:sz w:val="21"/>
                <w:szCs w:val="21"/>
              </w:rPr>
              <w:t>售后服务方案、维护人员和服务机构等情况，以及服务承诺的可行性、完整性以及服务承诺落实的保障措施，能及时提供备品备件及备品备件数量，定期巡检服务承诺，对用户服务响应措施情况等。（0-3分）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993" w:type="dxa"/>
            <w:vMerge w:val="continue"/>
            <w:vAlign w:val="center"/>
          </w:tcPr>
          <w:p>
            <w:pPr>
              <w:widowControl/>
              <w:spacing w:line="360" w:lineRule="auto"/>
              <w:jc w:val="left"/>
              <w:rPr>
                <w:rFonts w:ascii="宋体" w:hAnsi="宋体" w:cs="宋体"/>
                <w:color w:val="000000"/>
                <w:szCs w:val="21"/>
              </w:rPr>
            </w:pPr>
          </w:p>
        </w:tc>
        <w:tc>
          <w:tcPr>
            <w:tcW w:w="1276"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质保期外的服务承诺</w:t>
            </w:r>
          </w:p>
        </w:tc>
        <w:tc>
          <w:tcPr>
            <w:tcW w:w="6048" w:type="dxa"/>
            <w:vAlign w:val="center"/>
          </w:tcPr>
          <w:p>
            <w:pPr>
              <w:pStyle w:val="22"/>
              <w:spacing w:line="360" w:lineRule="auto"/>
              <w:ind w:firstLine="0" w:firstLineChars="0"/>
              <w:rPr>
                <w:color w:val="000000"/>
                <w:kern w:val="2"/>
                <w:sz w:val="21"/>
                <w:szCs w:val="21"/>
              </w:rPr>
            </w:pPr>
            <w:r>
              <w:rPr>
                <w:rFonts w:hint="eastAsia"/>
                <w:color w:val="000000"/>
                <w:kern w:val="2"/>
                <w:sz w:val="21"/>
                <w:szCs w:val="21"/>
              </w:rPr>
              <w:t>投标人质保期满后的技术支持和维护费用，提供上门维护、升级服务以及给予招标人的各种优惠条件（包括易损备品备件、专用耗材、人工费等）。（0-3分）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3分</w:t>
            </w:r>
          </w:p>
        </w:tc>
      </w:tr>
    </w:tbl>
    <w:p>
      <w:pPr>
        <w:autoSpaceDE w:val="0"/>
        <w:autoSpaceDN w:val="0"/>
        <w:adjustRightInd w:val="0"/>
        <w:spacing w:line="360" w:lineRule="auto"/>
        <w:ind w:firstLine="482" w:firstLineChars="200"/>
        <w:rPr>
          <w:b/>
          <w:color w:val="000000"/>
          <w:sz w:val="24"/>
        </w:rPr>
      </w:pPr>
      <w:r>
        <w:rPr>
          <w:b/>
          <w:color w:val="000000"/>
          <w:sz w:val="24"/>
        </w:rPr>
        <w:t>四、开标程序</w:t>
      </w:r>
    </w:p>
    <w:p>
      <w:pPr>
        <w:autoSpaceDE w:val="0"/>
        <w:autoSpaceDN w:val="0"/>
        <w:adjustRightInd w:val="0"/>
        <w:snapToGrid w:val="0"/>
        <w:spacing w:line="360" w:lineRule="auto"/>
        <w:ind w:firstLine="480" w:firstLineChars="200"/>
        <w:rPr>
          <w:color w:val="000000"/>
          <w:sz w:val="24"/>
        </w:rPr>
      </w:pPr>
      <w:r>
        <w:rPr>
          <w:color w:val="000000"/>
          <w:sz w:val="24"/>
        </w:rPr>
        <w:t>1.工作人员宣布投标截止时间，截止时间以国家授时中心标准时间为准，宣布招标会议开始。</w:t>
      </w:r>
    </w:p>
    <w:p>
      <w:pPr>
        <w:spacing w:line="360" w:lineRule="auto"/>
        <w:ind w:firstLine="480" w:firstLineChars="200"/>
        <w:rPr>
          <w:sz w:val="24"/>
        </w:rPr>
      </w:pPr>
      <w:r>
        <w:rPr>
          <w:sz w:val="24"/>
        </w:rPr>
        <w:t>2.电子投标开标及评审程序</w:t>
      </w:r>
    </w:p>
    <w:p>
      <w:pPr>
        <w:spacing w:line="360" w:lineRule="auto"/>
        <w:ind w:firstLine="480" w:firstLineChars="200"/>
        <w:rPr>
          <w:sz w:val="24"/>
        </w:rPr>
      </w:pPr>
      <w:r>
        <w:rPr>
          <w:sz w:val="24"/>
        </w:rPr>
        <w:t>（1）投标截止时间后，投标人登录政采云平台，用“项目采购-开标评标”功能对电子投标文件进行在线解密。在线解密电子投标文件时间为开标时间起半个小时内</w:t>
      </w:r>
      <w:r>
        <w:rPr>
          <w:rFonts w:hint="eastAsia"/>
          <w:sz w:val="24"/>
        </w:rPr>
        <w:t>；</w:t>
      </w:r>
    </w:p>
    <w:p>
      <w:pPr>
        <w:spacing w:line="360" w:lineRule="auto"/>
        <w:ind w:firstLine="480" w:firstLineChars="200"/>
        <w:rPr>
          <w:sz w:val="24"/>
        </w:rPr>
      </w:pPr>
      <w:r>
        <w:rPr>
          <w:sz w:val="24"/>
        </w:rPr>
        <w:t>（2）由采购人代表对资格审查文件进行评审，评标委员会对技术商务文件进行评审；</w:t>
      </w:r>
    </w:p>
    <w:p>
      <w:pPr>
        <w:spacing w:line="360" w:lineRule="auto"/>
        <w:ind w:firstLine="480" w:firstLineChars="200"/>
        <w:rPr>
          <w:sz w:val="24"/>
        </w:rPr>
      </w:pPr>
      <w:r>
        <w:rPr>
          <w:sz w:val="24"/>
        </w:rPr>
        <w:t>（3）在系统上公开资格审查和技术商务评审结果（系统会下发技术商务分数）；</w:t>
      </w:r>
    </w:p>
    <w:p>
      <w:pPr>
        <w:spacing w:line="360" w:lineRule="auto"/>
        <w:ind w:firstLine="480" w:firstLineChars="200"/>
        <w:rPr>
          <w:sz w:val="24"/>
        </w:rPr>
      </w:pPr>
      <w:r>
        <w:rPr>
          <w:sz w:val="24"/>
        </w:rPr>
        <w:t>（4）在系统上公开报价开标情况（报价文件开启后投标人在线对投标报价用数字CA进行数字签字确认）；</w:t>
      </w:r>
    </w:p>
    <w:p>
      <w:pPr>
        <w:spacing w:line="360" w:lineRule="auto"/>
        <w:ind w:firstLine="480" w:firstLineChars="200"/>
        <w:rPr>
          <w:sz w:val="24"/>
        </w:rPr>
      </w:pPr>
      <w:r>
        <w:rPr>
          <w:sz w:val="24"/>
        </w:rPr>
        <w:t>（5）评标委员会对报价情况进行评审；</w:t>
      </w:r>
    </w:p>
    <w:p>
      <w:pPr>
        <w:spacing w:line="360" w:lineRule="auto"/>
        <w:ind w:firstLine="480" w:firstLineChars="200"/>
        <w:rPr>
          <w:sz w:val="24"/>
        </w:rPr>
      </w:pPr>
      <w:r>
        <w:rPr>
          <w:sz w:val="24"/>
        </w:rPr>
        <w:t>（6）在系统上公布评审结果。</w:t>
      </w:r>
    </w:p>
    <w:p>
      <w:pPr>
        <w:spacing w:line="360" w:lineRule="auto"/>
        <w:ind w:firstLine="480" w:firstLineChars="200"/>
        <w:rPr>
          <w:sz w:val="24"/>
        </w:rPr>
      </w:pPr>
      <w:r>
        <w:rPr>
          <w:sz w:val="24"/>
        </w:rPr>
        <w:t>特别说明：政采云公司如对电子化开标及评审程序有调整的，按调整后的程序操作。</w:t>
      </w:r>
    </w:p>
    <w:p>
      <w:pPr>
        <w:spacing w:line="360" w:lineRule="auto"/>
        <w:ind w:left="480"/>
        <w:rPr>
          <w:color w:val="000000"/>
          <w:sz w:val="24"/>
        </w:rPr>
      </w:pPr>
      <w:r>
        <w:rPr>
          <w:color w:val="000000"/>
          <w:sz w:val="24"/>
        </w:rPr>
        <w:t>3.开标会结束。</w:t>
      </w:r>
    </w:p>
    <w:p>
      <w:pPr>
        <w:widowControl/>
        <w:jc w:val="left"/>
        <w:rPr>
          <w:b/>
          <w:color w:val="000000"/>
          <w:sz w:val="32"/>
          <w:szCs w:val="32"/>
        </w:rPr>
      </w:pPr>
      <w:r>
        <w:rPr>
          <w:b/>
          <w:color w:val="000000"/>
          <w:sz w:val="32"/>
          <w:szCs w:val="32"/>
        </w:rPr>
        <w:br w:type="page"/>
      </w:r>
    </w:p>
    <w:p>
      <w:pPr>
        <w:autoSpaceDE w:val="0"/>
        <w:autoSpaceDN w:val="0"/>
        <w:adjustRightInd w:val="0"/>
        <w:spacing w:line="360" w:lineRule="auto"/>
        <w:jc w:val="center"/>
        <w:rPr>
          <w:b/>
          <w:color w:val="000000"/>
          <w:sz w:val="28"/>
          <w:szCs w:val="28"/>
        </w:rPr>
      </w:pPr>
      <w:r>
        <w:rPr>
          <w:b/>
          <w:color w:val="000000"/>
          <w:sz w:val="32"/>
          <w:szCs w:val="32"/>
        </w:rPr>
        <w:t>第六章 应提交的有关材料格式范例</w:t>
      </w:r>
    </w:p>
    <w:p>
      <w:pPr>
        <w:spacing w:line="410" w:lineRule="exact"/>
        <w:outlineLvl w:val="1"/>
        <w:rPr>
          <w:b/>
          <w:color w:val="000000"/>
          <w:sz w:val="28"/>
          <w:szCs w:val="28"/>
        </w:rPr>
      </w:pPr>
      <w:r>
        <w:rPr>
          <w:b/>
          <w:color w:val="000000"/>
          <w:sz w:val="28"/>
          <w:szCs w:val="28"/>
        </w:rPr>
        <w:t>格式一：</w:t>
      </w:r>
    </w:p>
    <w:p>
      <w:pPr>
        <w:autoSpaceDE w:val="0"/>
        <w:autoSpaceDN w:val="0"/>
        <w:adjustRightInd w:val="0"/>
        <w:spacing w:line="440" w:lineRule="exact"/>
        <w:jc w:val="center"/>
        <w:rPr>
          <w:b/>
          <w:bCs/>
          <w:color w:val="000000"/>
          <w:spacing w:val="20"/>
          <w:sz w:val="36"/>
          <w:szCs w:val="36"/>
        </w:rPr>
      </w:pPr>
      <w:r>
        <w:rPr>
          <w:b/>
          <w:bCs/>
          <w:color w:val="000000"/>
          <w:spacing w:val="20"/>
          <w:sz w:val="36"/>
          <w:szCs w:val="36"/>
        </w:rPr>
        <w:t>投标文件封面格式</w:t>
      </w:r>
    </w:p>
    <w:p>
      <w:pPr>
        <w:tabs>
          <w:tab w:val="left" w:pos="6705"/>
        </w:tabs>
        <w:snapToGrid w:val="0"/>
        <w:spacing w:line="500" w:lineRule="exact"/>
        <w:jc w:val="left"/>
        <w:rPr>
          <w:b/>
          <w:bCs/>
          <w:color w:val="000000"/>
          <w:spacing w:val="20"/>
          <w:sz w:val="32"/>
        </w:rPr>
      </w:pPr>
      <w:r>
        <w:rPr>
          <w:b/>
          <w:bCs/>
          <w:color w:val="000000"/>
          <w:spacing w:val="20"/>
          <w:sz w:val="32"/>
        </w:rPr>
        <w:tab/>
      </w:r>
    </w:p>
    <w:p>
      <w:pPr>
        <w:snapToGrid w:val="0"/>
        <w:spacing w:line="500" w:lineRule="exact"/>
        <w:jc w:val="center"/>
        <w:rPr>
          <w:b/>
          <w:bCs/>
          <w:color w:val="000000"/>
          <w:spacing w:val="20"/>
          <w:sz w:val="32"/>
        </w:rPr>
      </w:pPr>
    </w:p>
    <w:p>
      <w:pPr>
        <w:snapToGrid w:val="0"/>
        <w:spacing w:line="1100" w:lineRule="exact"/>
        <w:rPr>
          <w:rFonts w:hint="default" w:eastAsia="宋体"/>
          <w:b/>
          <w:color w:val="000000"/>
          <w:spacing w:val="20"/>
          <w:sz w:val="32"/>
          <w:szCs w:val="32"/>
          <w:lang w:val="en-US" w:eastAsia="zh-CN"/>
        </w:rPr>
      </w:pPr>
      <w:r>
        <w:rPr>
          <w:color w:val="000000"/>
          <w:spacing w:val="20"/>
          <w:sz w:val="32"/>
          <w:szCs w:val="32"/>
        </w:rPr>
        <w:t>项目编号：</w:t>
      </w:r>
      <w:r>
        <w:rPr>
          <w:b/>
          <w:color w:val="000000"/>
          <w:sz w:val="32"/>
          <w:szCs w:val="32"/>
        </w:rPr>
        <w:t>衢院招</w:t>
      </w:r>
      <w:r>
        <w:rPr>
          <w:rFonts w:hint="eastAsia"/>
          <w:b/>
          <w:color w:val="000000"/>
          <w:sz w:val="32"/>
          <w:szCs w:val="32"/>
        </w:rPr>
        <w:t>2021-</w:t>
      </w:r>
      <w:r>
        <w:rPr>
          <w:rFonts w:hint="eastAsia"/>
          <w:b/>
          <w:color w:val="000000"/>
          <w:sz w:val="32"/>
          <w:szCs w:val="32"/>
          <w:lang w:val="en-US" w:eastAsia="zh-CN"/>
        </w:rPr>
        <w:t>48</w:t>
      </w:r>
    </w:p>
    <w:p>
      <w:pPr>
        <w:snapToGrid w:val="0"/>
        <w:spacing w:line="360" w:lineRule="auto"/>
        <w:rPr>
          <w:color w:val="000000"/>
          <w:spacing w:val="20"/>
          <w:sz w:val="32"/>
          <w:szCs w:val="32"/>
        </w:rPr>
      </w:pPr>
    </w:p>
    <w:p>
      <w:pPr>
        <w:snapToGrid w:val="0"/>
        <w:spacing w:line="360" w:lineRule="auto"/>
        <w:rPr>
          <w:b/>
          <w:color w:val="000000"/>
          <w:sz w:val="32"/>
          <w:szCs w:val="32"/>
        </w:rPr>
      </w:pPr>
      <w:r>
        <w:rPr>
          <w:color w:val="000000"/>
          <w:spacing w:val="20"/>
          <w:sz w:val="32"/>
          <w:szCs w:val="32"/>
        </w:rPr>
        <w:t>项目名称：</w:t>
      </w:r>
      <w:r>
        <w:rPr>
          <w:rFonts w:hint="eastAsia"/>
          <w:b/>
          <w:color w:val="000000"/>
          <w:sz w:val="32"/>
          <w:szCs w:val="32"/>
          <w:lang w:val="zh-CN"/>
        </w:rPr>
        <w:t>机电工程虚拟仿真实验教学中心软件</w:t>
      </w:r>
    </w:p>
    <w:p>
      <w:pPr>
        <w:snapToGrid w:val="0"/>
        <w:spacing w:line="1100" w:lineRule="exact"/>
        <w:ind w:left="1800" w:hanging="1800" w:hangingChars="500"/>
        <w:rPr>
          <w:color w:val="000000"/>
          <w:sz w:val="32"/>
          <w:szCs w:val="32"/>
        </w:rPr>
      </w:pPr>
      <w:r>
        <w:rPr>
          <w:color w:val="000000"/>
          <w:spacing w:val="20"/>
          <w:sz w:val="32"/>
          <w:szCs w:val="32"/>
        </w:rPr>
        <w:t>投标文件名称</w:t>
      </w:r>
      <w:r>
        <w:rPr>
          <w:color w:val="000000"/>
          <w:sz w:val="32"/>
          <w:szCs w:val="32"/>
        </w:rPr>
        <w:t>（资格证明文件、商务技术文件、报价文件）</w:t>
      </w:r>
    </w:p>
    <w:p>
      <w:pPr>
        <w:snapToGrid w:val="0"/>
        <w:spacing w:line="1100" w:lineRule="exact"/>
        <w:rPr>
          <w:color w:val="000000"/>
          <w:spacing w:val="20"/>
          <w:sz w:val="32"/>
          <w:szCs w:val="32"/>
        </w:rPr>
      </w:pPr>
      <w:r>
        <w:rPr>
          <w:color w:val="000000"/>
          <w:spacing w:val="20"/>
          <w:sz w:val="32"/>
          <w:szCs w:val="32"/>
        </w:rPr>
        <w:t>投标人名称（公章）：</w:t>
      </w:r>
    </w:p>
    <w:p>
      <w:pPr>
        <w:snapToGrid w:val="0"/>
        <w:spacing w:line="1100" w:lineRule="exact"/>
        <w:rPr>
          <w:color w:val="000000"/>
          <w:spacing w:val="20"/>
          <w:sz w:val="32"/>
          <w:szCs w:val="32"/>
        </w:rPr>
      </w:pPr>
      <w:r>
        <w:rPr>
          <w:color w:val="000000"/>
          <w:spacing w:val="20"/>
          <w:sz w:val="32"/>
          <w:szCs w:val="32"/>
        </w:rPr>
        <w:t>投标人地址：</w:t>
      </w:r>
    </w:p>
    <w:p>
      <w:pPr>
        <w:snapToGrid w:val="0"/>
        <w:spacing w:line="1100" w:lineRule="exact"/>
        <w:rPr>
          <w:b/>
          <w:bCs/>
          <w:color w:val="000000"/>
          <w:sz w:val="32"/>
          <w:szCs w:val="32"/>
        </w:rPr>
      </w:pPr>
      <w:r>
        <w:rPr>
          <w:color w:val="000000"/>
          <w:spacing w:val="20"/>
          <w:sz w:val="32"/>
          <w:szCs w:val="32"/>
        </w:rPr>
        <w:t>法定代表人或全权代表（签字或盖章）：</w:t>
      </w:r>
    </w:p>
    <w:p>
      <w:pPr>
        <w:rPr>
          <w:bCs/>
          <w:color w:val="000000"/>
        </w:rPr>
      </w:pPr>
    </w:p>
    <w:p>
      <w:pPr>
        <w:rPr>
          <w:bCs/>
          <w:color w:val="000000"/>
        </w:rPr>
      </w:pPr>
    </w:p>
    <w:p>
      <w:pPr>
        <w:spacing w:line="410" w:lineRule="exact"/>
        <w:outlineLvl w:val="1"/>
        <w:rPr>
          <w:b/>
          <w:color w:val="000000"/>
          <w:sz w:val="28"/>
          <w:szCs w:val="28"/>
        </w:rPr>
      </w:pPr>
      <w:r>
        <w:rPr>
          <w:b/>
          <w:color w:val="000000"/>
          <w:sz w:val="24"/>
        </w:rPr>
        <w:br w:type="page"/>
      </w:r>
      <w:r>
        <w:rPr>
          <w:b/>
          <w:color w:val="000000"/>
          <w:sz w:val="28"/>
          <w:szCs w:val="28"/>
        </w:rPr>
        <w:t>格式二：</w:t>
      </w:r>
    </w:p>
    <w:p>
      <w:pPr>
        <w:autoSpaceDE w:val="0"/>
        <w:autoSpaceDN w:val="0"/>
        <w:adjustRightInd w:val="0"/>
        <w:spacing w:line="440" w:lineRule="exact"/>
        <w:jc w:val="center"/>
        <w:rPr>
          <w:b/>
          <w:bCs/>
          <w:color w:val="000000"/>
          <w:sz w:val="36"/>
          <w:szCs w:val="36"/>
          <w:lang w:val="zh-CN"/>
        </w:rPr>
      </w:pPr>
      <w:r>
        <w:rPr>
          <w:b/>
          <w:bCs/>
          <w:color w:val="000000"/>
          <w:sz w:val="36"/>
          <w:szCs w:val="36"/>
          <w:lang w:val="zh-CN"/>
        </w:rPr>
        <w:t>投 标 函</w:t>
      </w:r>
    </w:p>
    <w:p>
      <w:pPr>
        <w:autoSpaceDE w:val="0"/>
        <w:autoSpaceDN w:val="0"/>
        <w:adjustRightInd w:val="0"/>
        <w:spacing w:line="360" w:lineRule="auto"/>
        <w:jc w:val="left"/>
        <w:rPr>
          <w:color w:val="000000"/>
          <w:sz w:val="28"/>
          <w:szCs w:val="28"/>
        </w:rPr>
      </w:pPr>
      <w:r>
        <w:rPr>
          <w:color w:val="000000"/>
          <w:sz w:val="28"/>
          <w:szCs w:val="28"/>
          <w:lang w:val="zh-CN"/>
        </w:rPr>
        <w:t>致：衢州学院</w:t>
      </w:r>
    </w:p>
    <w:p>
      <w:pPr>
        <w:autoSpaceDE w:val="0"/>
        <w:autoSpaceDN w:val="0"/>
        <w:adjustRightInd w:val="0"/>
        <w:spacing w:line="360" w:lineRule="auto"/>
        <w:ind w:left="280" w:hanging="280" w:hangingChars="100"/>
        <w:rPr>
          <w:color w:val="000000"/>
          <w:sz w:val="28"/>
          <w:szCs w:val="28"/>
          <w:lang w:val="zh-CN"/>
        </w:rPr>
      </w:pPr>
      <w:r>
        <w:rPr>
          <w:color w:val="000000"/>
          <w:sz w:val="28"/>
          <w:szCs w:val="28"/>
          <w:lang w:val="zh-CN"/>
        </w:rPr>
        <w:t xml:space="preserve">      </w:t>
      </w:r>
      <w:r>
        <w:rPr>
          <w:color w:val="000000"/>
          <w:sz w:val="28"/>
          <w:szCs w:val="28"/>
          <w:u w:val="single"/>
          <w:lang w:val="zh-CN"/>
        </w:rPr>
        <w:t xml:space="preserve">                  </w:t>
      </w:r>
      <w:r>
        <w:rPr>
          <w:color w:val="000000"/>
          <w:sz w:val="28"/>
          <w:szCs w:val="28"/>
          <w:u w:val="single"/>
        </w:rPr>
        <w:t xml:space="preserve">       </w:t>
      </w:r>
      <w:r>
        <w:rPr>
          <w:color w:val="000000"/>
          <w:sz w:val="28"/>
          <w:szCs w:val="28"/>
          <w:u w:val="single"/>
          <w:lang w:val="zh-CN"/>
        </w:rPr>
        <w:t xml:space="preserve">          </w:t>
      </w:r>
      <w:r>
        <w:rPr>
          <w:color w:val="000000"/>
          <w:sz w:val="28"/>
          <w:szCs w:val="28"/>
          <w:lang w:val="zh-CN"/>
        </w:rPr>
        <w:t>(投标单位全称)授权</w:t>
      </w:r>
    </w:p>
    <w:p>
      <w:pPr>
        <w:autoSpaceDE w:val="0"/>
        <w:autoSpaceDN w:val="0"/>
        <w:adjustRightInd w:val="0"/>
        <w:spacing w:line="360" w:lineRule="auto"/>
        <w:ind w:left="280" w:hanging="280" w:hangingChars="100"/>
        <w:rPr>
          <w:rFonts w:hint="eastAsia"/>
          <w:b/>
          <w:color w:val="000000"/>
          <w:sz w:val="28"/>
          <w:szCs w:val="28"/>
          <w:u w:val="single"/>
          <w:lang w:val="zh-CN"/>
        </w:rPr>
      </w:pPr>
      <w:r>
        <w:rPr>
          <w:color w:val="000000"/>
          <w:sz w:val="28"/>
          <w:szCs w:val="28"/>
          <w:u w:val="single"/>
          <w:lang w:val="zh-CN"/>
        </w:rPr>
        <w:t xml:space="preserve">         （全名、职务）</w:t>
      </w:r>
      <w:r>
        <w:rPr>
          <w:color w:val="000000"/>
          <w:sz w:val="28"/>
          <w:szCs w:val="28"/>
          <w:lang w:val="zh-CN"/>
        </w:rPr>
        <w:t>为全权代表，参加贵方组织</w:t>
      </w:r>
      <w:r>
        <w:rPr>
          <w:rFonts w:hint="eastAsia"/>
          <w:b/>
          <w:color w:val="000000"/>
          <w:sz w:val="28"/>
          <w:szCs w:val="28"/>
          <w:u w:val="single"/>
          <w:lang w:val="zh-CN"/>
        </w:rPr>
        <w:t>机电工程虚拟</w:t>
      </w:r>
    </w:p>
    <w:p>
      <w:pPr>
        <w:autoSpaceDE w:val="0"/>
        <w:autoSpaceDN w:val="0"/>
        <w:adjustRightInd w:val="0"/>
        <w:spacing w:line="360" w:lineRule="auto"/>
        <w:ind w:left="280" w:hanging="281" w:hangingChars="100"/>
        <w:rPr>
          <w:color w:val="000000"/>
          <w:sz w:val="28"/>
          <w:szCs w:val="28"/>
          <w:u w:val="single"/>
          <w:lang w:val="zh-CN"/>
        </w:rPr>
      </w:pPr>
      <w:r>
        <w:rPr>
          <w:rFonts w:hint="eastAsia"/>
          <w:b/>
          <w:color w:val="000000"/>
          <w:sz w:val="28"/>
          <w:szCs w:val="28"/>
          <w:u w:val="single"/>
          <w:lang w:val="zh-CN"/>
        </w:rPr>
        <w:t>仿真实验教学中心软件</w:t>
      </w:r>
      <w:r>
        <w:rPr>
          <w:color w:val="000000"/>
          <w:sz w:val="28"/>
          <w:szCs w:val="28"/>
          <w:lang w:val="zh-CN"/>
        </w:rPr>
        <w:t>项目编号：</w:t>
      </w:r>
      <w:r>
        <w:rPr>
          <w:b/>
          <w:color w:val="000000"/>
          <w:sz w:val="28"/>
          <w:szCs w:val="28"/>
          <w:u w:val="single"/>
          <w:lang w:val="zh-CN"/>
        </w:rPr>
        <w:t>衢院招</w:t>
      </w:r>
      <w:r>
        <w:rPr>
          <w:rFonts w:hint="eastAsia"/>
          <w:b/>
          <w:color w:val="000000"/>
          <w:sz w:val="28"/>
          <w:szCs w:val="28"/>
          <w:u w:val="single"/>
        </w:rPr>
        <w:t>2021-</w:t>
      </w:r>
      <w:r>
        <w:rPr>
          <w:rFonts w:hint="eastAsia"/>
          <w:b/>
          <w:color w:val="000000"/>
          <w:sz w:val="28"/>
          <w:szCs w:val="28"/>
          <w:u w:val="single"/>
          <w:lang w:val="en-US" w:eastAsia="zh-CN"/>
        </w:rPr>
        <w:t>48</w:t>
      </w:r>
      <w:r>
        <w:rPr>
          <w:color w:val="000000"/>
          <w:sz w:val="28"/>
          <w:szCs w:val="28"/>
          <w:lang w:val="zh-CN"/>
        </w:rPr>
        <w:t>）招标有关活动，并进行投标。为此：</w:t>
      </w:r>
    </w:p>
    <w:p>
      <w:pPr>
        <w:autoSpaceDE w:val="0"/>
        <w:autoSpaceDN w:val="0"/>
        <w:adjustRightInd w:val="0"/>
        <w:spacing w:line="360" w:lineRule="auto"/>
        <w:ind w:firstLine="560"/>
        <w:jc w:val="left"/>
        <w:rPr>
          <w:color w:val="000000"/>
          <w:sz w:val="28"/>
          <w:szCs w:val="28"/>
        </w:rPr>
      </w:pPr>
      <w:r>
        <w:rPr>
          <w:color w:val="000000"/>
          <w:sz w:val="28"/>
          <w:szCs w:val="28"/>
          <w:lang w:val="zh-CN"/>
        </w:rPr>
        <w:t>1．提供投标须知规定的全部投标文件。</w:t>
      </w:r>
    </w:p>
    <w:p>
      <w:pPr>
        <w:autoSpaceDE w:val="0"/>
        <w:autoSpaceDN w:val="0"/>
        <w:adjustRightInd w:val="0"/>
        <w:spacing w:line="360" w:lineRule="auto"/>
        <w:ind w:firstLine="560"/>
        <w:jc w:val="left"/>
        <w:rPr>
          <w:color w:val="000000"/>
          <w:sz w:val="28"/>
          <w:szCs w:val="28"/>
        </w:rPr>
      </w:pPr>
      <w:r>
        <w:rPr>
          <w:color w:val="000000"/>
          <w:sz w:val="28"/>
          <w:szCs w:val="28"/>
          <w:lang w:val="zh-CN"/>
        </w:rPr>
        <w:t>2．投标文件有效期为</w:t>
      </w:r>
      <w:r>
        <w:rPr>
          <w:color w:val="000000"/>
          <w:sz w:val="28"/>
          <w:szCs w:val="28"/>
          <w:u w:val="single"/>
          <w:lang w:val="zh-CN"/>
        </w:rPr>
        <w:t xml:space="preserve">        </w:t>
      </w:r>
      <w:r>
        <w:rPr>
          <w:color w:val="000000"/>
          <w:sz w:val="28"/>
          <w:szCs w:val="28"/>
          <w:lang w:val="zh-CN"/>
        </w:rPr>
        <w:t>天。</w:t>
      </w:r>
    </w:p>
    <w:p>
      <w:pPr>
        <w:autoSpaceDE w:val="0"/>
        <w:autoSpaceDN w:val="0"/>
        <w:adjustRightInd w:val="0"/>
        <w:spacing w:line="360" w:lineRule="auto"/>
        <w:ind w:left="540" w:firstLine="30"/>
        <w:jc w:val="left"/>
        <w:rPr>
          <w:color w:val="000000"/>
          <w:sz w:val="28"/>
          <w:szCs w:val="28"/>
        </w:rPr>
      </w:pPr>
      <w:r>
        <w:rPr>
          <w:color w:val="000000"/>
          <w:sz w:val="28"/>
          <w:szCs w:val="28"/>
          <w:lang w:val="zh-CN"/>
        </w:rPr>
        <w:t>3．投标人已详细审查全部招标文件，同意投标须知的各项要求。</w:t>
      </w:r>
    </w:p>
    <w:p>
      <w:pPr>
        <w:autoSpaceDE w:val="0"/>
        <w:autoSpaceDN w:val="0"/>
        <w:adjustRightInd w:val="0"/>
        <w:spacing w:line="360" w:lineRule="auto"/>
        <w:ind w:firstLine="560"/>
        <w:jc w:val="left"/>
        <w:rPr>
          <w:color w:val="000000"/>
          <w:sz w:val="28"/>
          <w:szCs w:val="28"/>
        </w:rPr>
      </w:pPr>
      <w:r>
        <w:rPr>
          <w:color w:val="000000"/>
          <w:sz w:val="28"/>
          <w:szCs w:val="28"/>
          <w:lang w:val="zh-CN"/>
        </w:rPr>
        <w:t>4．若中标，投标人将按招标文件规定履行合同责任和义务。</w:t>
      </w:r>
    </w:p>
    <w:p>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5．投标人同意提供按照贵方要求的与其投标有关的一切数据或</w:t>
      </w:r>
    </w:p>
    <w:p>
      <w:pPr>
        <w:autoSpaceDE w:val="0"/>
        <w:autoSpaceDN w:val="0"/>
        <w:adjustRightInd w:val="0"/>
        <w:spacing w:line="360" w:lineRule="auto"/>
        <w:jc w:val="left"/>
        <w:rPr>
          <w:color w:val="000000"/>
          <w:sz w:val="28"/>
          <w:szCs w:val="28"/>
        </w:rPr>
      </w:pPr>
      <w:r>
        <w:rPr>
          <w:color w:val="000000"/>
          <w:sz w:val="28"/>
          <w:szCs w:val="28"/>
          <w:lang w:val="zh-CN"/>
        </w:rPr>
        <w:t>资料，并保证其真实性、合法性。</w:t>
      </w:r>
    </w:p>
    <w:p>
      <w:pPr>
        <w:autoSpaceDE w:val="0"/>
        <w:autoSpaceDN w:val="0"/>
        <w:adjustRightInd w:val="0"/>
        <w:spacing w:line="360" w:lineRule="auto"/>
        <w:ind w:left="540" w:firstLine="30"/>
        <w:jc w:val="left"/>
        <w:rPr>
          <w:color w:val="000000"/>
          <w:sz w:val="28"/>
          <w:szCs w:val="28"/>
        </w:rPr>
      </w:pPr>
      <w:r>
        <w:rPr>
          <w:color w:val="000000"/>
          <w:sz w:val="28"/>
          <w:szCs w:val="28"/>
          <w:lang w:val="zh-CN"/>
        </w:rPr>
        <w:t>6．我方与本投标有关的一切正式来往通讯请寄：</w:t>
      </w:r>
    </w:p>
    <w:p>
      <w:pPr>
        <w:autoSpaceDE w:val="0"/>
        <w:autoSpaceDN w:val="0"/>
        <w:adjustRightInd w:val="0"/>
        <w:spacing w:line="360" w:lineRule="auto"/>
        <w:ind w:left="540" w:firstLine="30"/>
        <w:jc w:val="left"/>
        <w:rPr>
          <w:color w:val="000000"/>
          <w:sz w:val="28"/>
          <w:szCs w:val="28"/>
        </w:rPr>
      </w:pPr>
      <w:r>
        <w:rPr>
          <w:color w:val="000000"/>
          <w:sz w:val="28"/>
          <w:szCs w:val="28"/>
          <w:lang w:val="zh-CN"/>
        </w:rPr>
        <w:t>地址：</w:t>
      </w:r>
      <w:r>
        <w:rPr>
          <w:color w:val="000000"/>
          <w:sz w:val="28"/>
          <w:szCs w:val="28"/>
          <w:u w:val="single"/>
          <w:lang w:val="zh-CN"/>
        </w:rPr>
        <w:t xml:space="preserve">                  </w:t>
      </w:r>
      <w:r>
        <w:rPr>
          <w:color w:val="000000"/>
          <w:sz w:val="28"/>
          <w:szCs w:val="28"/>
          <w:lang w:val="zh-CN"/>
        </w:rPr>
        <w:t>邮编：</w:t>
      </w:r>
      <w:r>
        <w:rPr>
          <w:color w:val="000000"/>
          <w:sz w:val="28"/>
          <w:szCs w:val="28"/>
          <w:u w:val="single"/>
          <w:lang w:val="zh-CN"/>
        </w:rPr>
        <w:t xml:space="preserve">                                                 </w:t>
      </w:r>
    </w:p>
    <w:p>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电话：</w:t>
      </w:r>
      <w:r>
        <w:rPr>
          <w:color w:val="000000"/>
          <w:sz w:val="28"/>
          <w:szCs w:val="28"/>
          <w:u w:val="single"/>
          <w:lang w:val="zh-CN"/>
        </w:rPr>
        <w:t xml:space="preserve">                  </w:t>
      </w:r>
      <w:r>
        <w:rPr>
          <w:color w:val="000000"/>
          <w:sz w:val="28"/>
          <w:szCs w:val="28"/>
          <w:lang w:val="zh-CN"/>
        </w:rPr>
        <w:t>传真：</w:t>
      </w:r>
      <w:r>
        <w:rPr>
          <w:color w:val="000000"/>
          <w:sz w:val="28"/>
          <w:szCs w:val="28"/>
          <w:u w:val="single"/>
          <w:lang w:val="zh-CN"/>
        </w:rPr>
        <w:t xml:space="preserve">                                 </w:t>
      </w:r>
    </w:p>
    <w:p>
      <w:pPr>
        <w:autoSpaceDE w:val="0"/>
        <w:autoSpaceDN w:val="0"/>
        <w:adjustRightInd w:val="0"/>
        <w:spacing w:line="360" w:lineRule="auto"/>
        <w:ind w:left="540" w:firstLine="30"/>
        <w:jc w:val="left"/>
        <w:rPr>
          <w:color w:val="000000"/>
          <w:sz w:val="28"/>
          <w:szCs w:val="28"/>
        </w:rPr>
      </w:pPr>
      <w:r>
        <w:rPr>
          <w:color w:val="000000"/>
          <w:sz w:val="28"/>
          <w:szCs w:val="28"/>
          <w:lang w:val="zh-CN"/>
        </w:rPr>
        <w:t>投标人名称：</w:t>
      </w:r>
      <w:r>
        <w:rPr>
          <w:color w:val="000000"/>
          <w:sz w:val="28"/>
          <w:szCs w:val="28"/>
          <w:u w:val="single"/>
          <w:lang w:val="zh-CN"/>
        </w:rPr>
        <w:t xml:space="preserve">                         </w:t>
      </w:r>
      <w:r>
        <w:rPr>
          <w:color w:val="000000"/>
          <w:sz w:val="28"/>
          <w:szCs w:val="28"/>
          <w:lang w:val="zh-CN"/>
        </w:rPr>
        <w:t>（公章）</w:t>
      </w:r>
    </w:p>
    <w:p>
      <w:pPr>
        <w:autoSpaceDE w:val="0"/>
        <w:autoSpaceDN w:val="0"/>
        <w:adjustRightInd w:val="0"/>
        <w:spacing w:line="360" w:lineRule="auto"/>
        <w:ind w:firstLine="560" w:firstLineChars="200"/>
        <w:jc w:val="left"/>
        <w:rPr>
          <w:color w:val="000000"/>
          <w:sz w:val="28"/>
          <w:szCs w:val="28"/>
          <w:lang w:val="zh-CN"/>
        </w:rPr>
      </w:pPr>
      <w:r>
        <w:rPr>
          <w:color w:val="000000"/>
          <w:sz w:val="28"/>
          <w:szCs w:val="28"/>
          <w:lang w:val="zh-CN"/>
        </w:rPr>
        <w:t>全权代表签字：</w:t>
      </w:r>
      <w:r>
        <w:rPr>
          <w:color w:val="000000"/>
          <w:sz w:val="28"/>
          <w:szCs w:val="28"/>
          <w:u w:val="single"/>
          <w:lang w:val="zh-CN"/>
        </w:rPr>
        <w:t xml:space="preserve">            </w:t>
      </w:r>
      <w:r>
        <w:rPr>
          <w:color w:val="000000"/>
          <w:sz w:val="28"/>
          <w:szCs w:val="28"/>
          <w:lang w:val="zh-CN"/>
        </w:rPr>
        <w:t>投标日期：</w:t>
      </w:r>
      <w:r>
        <w:rPr>
          <w:color w:val="000000"/>
          <w:sz w:val="28"/>
          <w:szCs w:val="28"/>
          <w:u w:val="single"/>
          <w:lang w:val="zh-CN"/>
        </w:rPr>
        <w:t xml:space="preserve">      </w:t>
      </w:r>
      <w:r>
        <w:rPr>
          <w:color w:val="000000"/>
          <w:sz w:val="28"/>
          <w:szCs w:val="28"/>
          <w:lang w:val="zh-CN"/>
        </w:rPr>
        <w:t>年</w:t>
      </w:r>
      <w:r>
        <w:rPr>
          <w:color w:val="000000"/>
          <w:sz w:val="28"/>
          <w:szCs w:val="28"/>
          <w:u w:val="single"/>
          <w:lang w:val="zh-CN"/>
        </w:rPr>
        <w:t xml:space="preserve">   </w:t>
      </w:r>
      <w:r>
        <w:rPr>
          <w:color w:val="000000"/>
          <w:sz w:val="28"/>
          <w:szCs w:val="28"/>
          <w:lang w:val="zh-CN"/>
        </w:rPr>
        <w:t>月</w:t>
      </w:r>
      <w:r>
        <w:rPr>
          <w:color w:val="000000"/>
          <w:sz w:val="28"/>
          <w:szCs w:val="28"/>
          <w:u w:val="single"/>
          <w:lang w:val="zh-CN"/>
        </w:rPr>
        <w:t xml:space="preserve">   </w:t>
      </w:r>
      <w:r>
        <w:rPr>
          <w:color w:val="000000"/>
          <w:sz w:val="28"/>
          <w:szCs w:val="28"/>
          <w:lang w:val="zh-CN"/>
        </w:rPr>
        <w:t>日</w:t>
      </w:r>
    </w:p>
    <w:p>
      <w:pPr>
        <w:spacing w:line="360" w:lineRule="auto"/>
        <w:outlineLvl w:val="1"/>
        <w:rPr>
          <w:b/>
          <w:color w:val="000000"/>
          <w:sz w:val="28"/>
          <w:szCs w:val="28"/>
        </w:rPr>
      </w:pPr>
      <w:r>
        <w:rPr>
          <w:color w:val="000000"/>
          <w:lang w:val="zh-CN"/>
        </w:rPr>
        <w:br w:type="page"/>
      </w:r>
      <w:r>
        <w:rPr>
          <w:b/>
          <w:color w:val="000000"/>
          <w:sz w:val="28"/>
          <w:szCs w:val="28"/>
        </w:rPr>
        <w:t>格式三：</w:t>
      </w:r>
    </w:p>
    <w:p>
      <w:pPr>
        <w:autoSpaceDE w:val="0"/>
        <w:autoSpaceDN w:val="0"/>
        <w:adjustRightInd w:val="0"/>
        <w:spacing w:line="360" w:lineRule="auto"/>
        <w:rPr>
          <w:color w:val="000000"/>
          <w:sz w:val="36"/>
          <w:szCs w:val="36"/>
        </w:rPr>
      </w:pPr>
    </w:p>
    <w:p>
      <w:pPr>
        <w:autoSpaceDE w:val="0"/>
        <w:autoSpaceDN w:val="0"/>
        <w:adjustRightInd w:val="0"/>
        <w:spacing w:line="360" w:lineRule="auto"/>
        <w:jc w:val="center"/>
        <w:rPr>
          <w:b/>
          <w:bCs/>
          <w:color w:val="000000"/>
          <w:sz w:val="36"/>
          <w:szCs w:val="36"/>
          <w:lang w:val="zh-CN"/>
        </w:rPr>
      </w:pPr>
      <w:r>
        <w:rPr>
          <w:b/>
          <w:bCs/>
          <w:color w:val="000000"/>
          <w:sz w:val="36"/>
          <w:szCs w:val="36"/>
          <w:lang w:val="zh-CN"/>
        </w:rPr>
        <w:t>法定代表人授权书</w:t>
      </w:r>
    </w:p>
    <w:p>
      <w:pPr>
        <w:autoSpaceDE w:val="0"/>
        <w:autoSpaceDN w:val="0"/>
        <w:adjustRightInd w:val="0"/>
        <w:spacing w:line="360" w:lineRule="auto"/>
        <w:rPr>
          <w:color w:val="000000"/>
          <w:sz w:val="28"/>
          <w:szCs w:val="28"/>
          <w:lang w:val="zh-CN"/>
        </w:rPr>
      </w:pPr>
    </w:p>
    <w:p>
      <w:pPr>
        <w:autoSpaceDE w:val="0"/>
        <w:autoSpaceDN w:val="0"/>
        <w:adjustRightInd w:val="0"/>
        <w:spacing w:line="360" w:lineRule="auto"/>
        <w:rPr>
          <w:color w:val="000000"/>
          <w:sz w:val="28"/>
          <w:szCs w:val="28"/>
        </w:rPr>
      </w:pPr>
      <w:r>
        <w:rPr>
          <w:color w:val="000000"/>
          <w:sz w:val="28"/>
          <w:szCs w:val="28"/>
          <w:lang w:val="zh-CN"/>
        </w:rPr>
        <w:t>致：衢州学院</w:t>
      </w:r>
    </w:p>
    <w:p>
      <w:pPr>
        <w:autoSpaceDE w:val="0"/>
        <w:autoSpaceDN w:val="0"/>
        <w:adjustRightInd w:val="0"/>
        <w:spacing w:line="360" w:lineRule="auto"/>
        <w:ind w:firstLine="560" w:firstLineChars="200"/>
        <w:rPr>
          <w:sz w:val="28"/>
          <w:szCs w:val="28"/>
          <w:lang w:val="zh-CN"/>
        </w:rPr>
      </w:pPr>
      <w:r>
        <w:rPr>
          <w:color w:val="000000"/>
          <w:sz w:val="28"/>
          <w:szCs w:val="28"/>
          <w:lang w:val="zh-CN"/>
        </w:rPr>
        <w:t>（投标单位全称）</w:t>
      </w:r>
      <w:r>
        <w:rPr>
          <w:color w:val="000000"/>
          <w:sz w:val="28"/>
          <w:szCs w:val="28"/>
          <w:u w:val="single"/>
          <w:lang w:val="zh-CN"/>
        </w:rPr>
        <w:t xml:space="preserve">                                   </w:t>
      </w:r>
      <w:r>
        <w:rPr>
          <w:color w:val="000000"/>
          <w:sz w:val="28"/>
          <w:szCs w:val="28"/>
          <w:lang w:val="zh-CN"/>
        </w:rPr>
        <w:t>法定代表人</w:t>
      </w:r>
      <w:r>
        <w:rPr>
          <w:color w:val="000000"/>
          <w:sz w:val="28"/>
          <w:szCs w:val="28"/>
          <w:u w:val="single"/>
          <w:lang w:val="zh-CN"/>
        </w:rPr>
        <w:t xml:space="preserve">             </w:t>
      </w:r>
      <w:r>
        <w:rPr>
          <w:color w:val="000000"/>
          <w:sz w:val="28"/>
          <w:szCs w:val="28"/>
          <w:lang w:val="zh-CN"/>
        </w:rPr>
        <w:t>授权</w:t>
      </w:r>
      <w:r>
        <w:rPr>
          <w:color w:val="000000"/>
          <w:sz w:val="28"/>
          <w:szCs w:val="28"/>
          <w:u w:val="single"/>
          <w:lang w:val="zh-CN"/>
        </w:rPr>
        <w:t xml:space="preserve">          </w:t>
      </w:r>
      <w:r>
        <w:rPr>
          <w:color w:val="000000"/>
          <w:sz w:val="28"/>
          <w:szCs w:val="28"/>
          <w:lang w:val="zh-CN"/>
        </w:rPr>
        <w:t>（全权代表名</w:t>
      </w:r>
      <w:r>
        <w:rPr>
          <w:rFonts w:hint="eastAsia"/>
          <w:color w:val="000000"/>
          <w:sz w:val="28"/>
          <w:szCs w:val="28"/>
          <w:lang w:val="zh-CN"/>
        </w:rPr>
        <w:t>字</w:t>
      </w:r>
      <w:r>
        <w:rPr>
          <w:color w:val="000000"/>
          <w:sz w:val="28"/>
          <w:szCs w:val="28"/>
          <w:lang w:val="zh-CN"/>
        </w:rPr>
        <w:t>）为全权代表，参加贵单位组织的</w:t>
      </w:r>
      <w:r>
        <w:rPr>
          <w:rFonts w:hint="eastAsia"/>
          <w:b/>
          <w:bCs/>
          <w:color w:val="000000"/>
          <w:sz w:val="28"/>
          <w:szCs w:val="28"/>
          <w:u w:val="single"/>
          <w:lang w:val="zh-CN"/>
        </w:rPr>
        <w:t>机电工程虚拟仿真实验教学中心软件</w:t>
      </w:r>
      <w:r>
        <w:rPr>
          <w:color w:val="000000"/>
          <w:sz w:val="28"/>
          <w:szCs w:val="28"/>
          <w:lang w:val="zh-CN"/>
        </w:rPr>
        <w:t>（项目编号：</w:t>
      </w:r>
      <w:r>
        <w:rPr>
          <w:b/>
          <w:color w:val="000000"/>
          <w:sz w:val="28"/>
          <w:szCs w:val="28"/>
          <w:u w:val="single"/>
          <w:lang w:val="zh-CN"/>
        </w:rPr>
        <w:t>衢院招</w:t>
      </w:r>
      <w:r>
        <w:rPr>
          <w:rFonts w:hint="eastAsia"/>
          <w:b/>
          <w:color w:val="000000"/>
          <w:sz w:val="28"/>
          <w:szCs w:val="28"/>
          <w:u w:val="single"/>
        </w:rPr>
        <w:t>2021-</w:t>
      </w:r>
      <w:r>
        <w:rPr>
          <w:rFonts w:hint="eastAsia"/>
          <w:b/>
          <w:color w:val="000000"/>
          <w:sz w:val="28"/>
          <w:szCs w:val="28"/>
          <w:u w:val="single"/>
          <w:lang w:val="en-US" w:eastAsia="zh-CN"/>
        </w:rPr>
        <w:t>48</w:t>
      </w:r>
      <w:r>
        <w:rPr>
          <w:color w:val="000000"/>
          <w:sz w:val="28"/>
          <w:szCs w:val="28"/>
          <w:lang w:val="zh-CN"/>
        </w:rPr>
        <w:t>）招标，</w:t>
      </w:r>
      <w:r>
        <w:rPr>
          <w:sz w:val="28"/>
          <w:szCs w:val="28"/>
          <w:lang w:val="zh-CN"/>
        </w:rPr>
        <w:t>并全权处理采购活动中的一切事宜。</w:t>
      </w:r>
    </w:p>
    <w:p>
      <w:pPr>
        <w:snapToGrid w:val="0"/>
        <w:spacing w:line="360" w:lineRule="auto"/>
        <w:rPr>
          <w:sz w:val="28"/>
          <w:szCs w:val="28"/>
          <w:lang w:val="zh-CN"/>
        </w:rPr>
      </w:pPr>
      <w:r>
        <w:rPr>
          <w:sz w:val="28"/>
          <w:szCs w:val="28"/>
          <w:lang w:val="zh-CN"/>
        </w:rPr>
        <w:t xml:space="preserve">     在撤销授权的书面通知以前，本授权书一直有效。全权代表在授权书有效期内签署的所有文件不因授权的撤销而失效。</w:t>
      </w:r>
    </w:p>
    <w:p>
      <w:pPr>
        <w:snapToGrid w:val="0"/>
        <w:spacing w:before="156" w:beforeLines="50" w:after="50" w:line="360" w:lineRule="auto"/>
        <w:ind w:firstLine="700" w:firstLineChars="250"/>
        <w:rPr>
          <w:sz w:val="28"/>
          <w:szCs w:val="28"/>
          <w:lang w:val="zh-CN"/>
        </w:rPr>
      </w:pPr>
      <w:r>
        <w:rPr>
          <w:sz w:val="28"/>
          <w:szCs w:val="28"/>
          <w:lang w:val="zh-CN"/>
        </w:rPr>
        <w:t>全权代表无转委托权，特此委托。</w:t>
      </w:r>
    </w:p>
    <w:p>
      <w:pPr>
        <w:autoSpaceDE w:val="0"/>
        <w:autoSpaceDN w:val="0"/>
        <w:adjustRightInd w:val="0"/>
        <w:spacing w:line="460" w:lineRule="exact"/>
        <w:rPr>
          <w:sz w:val="28"/>
          <w:szCs w:val="28"/>
          <w:lang w:val="zh-CN"/>
        </w:rPr>
      </w:pPr>
      <w:r>
        <w:rPr>
          <w:sz w:val="28"/>
          <w:szCs w:val="28"/>
          <w:lang w:val="zh-CN"/>
        </w:rPr>
        <w:t xml:space="preserve">                     </w:t>
      </w:r>
    </w:p>
    <w:p>
      <w:pPr>
        <w:autoSpaceDE w:val="0"/>
        <w:autoSpaceDN w:val="0"/>
        <w:adjustRightInd w:val="0"/>
        <w:spacing w:line="460" w:lineRule="exact"/>
        <w:ind w:left="150" w:right="560" w:firstLine="4340" w:firstLineChars="1550"/>
        <w:rPr>
          <w:sz w:val="28"/>
          <w:szCs w:val="28"/>
        </w:rPr>
      </w:pPr>
      <w:r>
        <w:rPr>
          <w:sz w:val="28"/>
          <w:szCs w:val="28"/>
          <w:lang w:val="zh-CN"/>
        </w:rPr>
        <w:t>法定代表人签字或签章：</w:t>
      </w:r>
    </w:p>
    <w:p>
      <w:pPr>
        <w:autoSpaceDE w:val="0"/>
        <w:autoSpaceDN w:val="0"/>
        <w:adjustRightInd w:val="0"/>
        <w:spacing w:line="360" w:lineRule="auto"/>
        <w:ind w:left="850" w:leftChars="405" w:firstLine="4620" w:firstLineChars="1650"/>
        <w:rPr>
          <w:color w:val="000000"/>
          <w:sz w:val="28"/>
          <w:szCs w:val="28"/>
        </w:rPr>
      </w:pPr>
      <w:r>
        <w:rPr>
          <w:color w:val="000000"/>
          <w:sz w:val="28"/>
          <w:szCs w:val="28"/>
          <w:lang w:val="zh-CN"/>
        </w:rPr>
        <w:t>单位公章：</w:t>
      </w:r>
    </w:p>
    <w:p>
      <w:pPr>
        <w:autoSpaceDE w:val="0"/>
        <w:autoSpaceDN w:val="0"/>
        <w:adjustRightInd w:val="0"/>
        <w:spacing w:line="360" w:lineRule="auto"/>
        <w:ind w:left="150" w:firstLine="1680"/>
        <w:jc w:val="right"/>
        <w:rPr>
          <w:color w:val="000000"/>
          <w:sz w:val="28"/>
          <w:szCs w:val="28"/>
        </w:rPr>
      </w:pPr>
      <w:r>
        <w:rPr>
          <w:color w:val="000000"/>
          <w:sz w:val="28"/>
          <w:szCs w:val="28"/>
          <w:lang w:val="zh-CN"/>
        </w:rPr>
        <w:t xml:space="preserve">        </w:t>
      </w:r>
      <w:r>
        <w:rPr>
          <w:color w:val="000000"/>
          <w:sz w:val="28"/>
          <w:szCs w:val="28"/>
          <w:u w:val="single"/>
          <w:lang w:val="zh-CN"/>
        </w:rPr>
        <w:t xml:space="preserve">         </w:t>
      </w:r>
      <w:r>
        <w:rPr>
          <w:color w:val="000000"/>
          <w:sz w:val="28"/>
          <w:szCs w:val="28"/>
          <w:lang w:val="zh-CN"/>
        </w:rPr>
        <w:t>年</w:t>
      </w:r>
      <w:r>
        <w:rPr>
          <w:color w:val="000000"/>
          <w:sz w:val="28"/>
          <w:szCs w:val="28"/>
          <w:u w:val="single"/>
          <w:lang w:val="zh-CN"/>
        </w:rPr>
        <w:t xml:space="preserve">     </w:t>
      </w:r>
      <w:r>
        <w:rPr>
          <w:color w:val="000000"/>
          <w:sz w:val="28"/>
          <w:szCs w:val="28"/>
          <w:lang w:val="zh-CN"/>
        </w:rPr>
        <w:t>月</w:t>
      </w:r>
      <w:r>
        <w:rPr>
          <w:color w:val="000000"/>
          <w:sz w:val="28"/>
          <w:szCs w:val="28"/>
          <w:u w:val="single"/>
          <w:lang w:val="zh-CN"/>
        </w:rPr>
        <w:t xml:space="preserve">     </w:t>
      </w:r>
      <w:r>
        <w:rPr>
          <w:color w:val="000000"/>
          <w:sz w:val="28"/>
          <w:szCs w:val="28"/>
          <w:lang w:val="zh-CN"/>
        </w:rPr>
        <w:t>日</w:t>
      </w:r>
    </w:p>
    <w:p>
      <w:pPr>
        <w:autoSpaceDE w:val="0"/>
        <w:autoSpaceDN w:val="0"/>
        <w:adjustRightInd w:val="0"/>
        <w:spacing w:line="360" w:lineRule="auto"/>
        <w:ind w:left="315"/>
        <w:rPr>
          <w:color w:val="000000"/>
          <w:sz w:val="28"/>
          <w:szCs w:val="28"/>
          <w:lang w:val="zh-CN"/>
        </w:rPr>
      </w:pPr>
    </w:p>
    <w:p>
      <w:pPr>
        <w:autoSpaceDE w:val="0"/>
        <w:autoSpaceDN w:val="0"/>
        <w:adjustRightInd w:val="0"/>
        <w:spacing w:line="360" w:lineRule="auto"/>
        <w:ind w:left="315"/>
        <w:rPr>
          <w:sz w:val="28"/>
          <w:szCs w:val="28"/>
        </w:rPr>
      </w:pPr>
      <w:r>
        <w:rPr>
          <w:color w:val="000000"/>
          <w:sz w:val="28"/>
          <w:szCs w:val="28"/>
          <w:lang w:val="zh-CN"/>
        </w:rPr>
        <w:t>全权</w:t>
      </w:r>
      <w:r>
        <w:rPr>
          <w:sz w:val="28"/>
          <w:szCs w:val="28"/>
          <w:lang w:val="zh-CN"/>
        </w:rPr>
        <w:t>代表姓名：</w:t>
      </w:r>
      <w:r>
        <w:rPr>
          <w:sz w:val="28"/>
          <w:szCs w:val="28"/>
          <w:u w:val="single"/>
          <w:lang w:val="zh-CN"/>
        </w:rPr>
        <w:t xml:space="preserve">                       </w:t>
      </w:r>
    </w:p>
    <w:p>
      <w:pPr>
        <w:autoSpaceDE w:val="0"/>
        <w:autoSpaceDN w:val="0"/>
        <w:adjustRightInd w:val="0"/>
        <w:spacing w:line="360" w:lineRule="auto"/>
        <w:ind w:left="315"/>
        <w:rPr>
          <w:sz w:val="28"/>
          <w:szCs w:val="28"/>
          <w:lang w:val="zh-CN"/>
        </w:rPr>
      </w:pPr>
      <w:r>
        <w:rPr>
          <w:sz w:val="28"/>
          <w:szCs w:val="28"/>
          <w:lang w:val="zh-CN"/>
        </w:rPr>
        <w:t>职务：</w:t>
      </w:r>
      <w:r>
        <w:rPr>
          <w:sz w:val="28"/>
          <w:szCs w:val="28"/>
          <w:u w:val="single"/>
          <w:lang w:val="zh-CN"/>
        </w:rPr>
        <w:t xml:space="preserve">                               </w:t>
      </w:r>
    </w:p>
    <w:p>
      <w:pPr>
        <w:autoSpaceDE w:val="0"/>
        <w:autoSpaceDN w:val="0"/>
        <w:adjustRightInd w:val="0"/>
        <w:spacing w:line="360" w:lineRule="auto"/>
        <w:ind w:left="315"/>
        <w:rPr>
          <w:sz w:val="28"/>
          <w:szCs w:val="28"/>
          <w:u w:val="single"/>
          <w:lang w:val="zh-CN"/>
        </w:rPr>
      </w:pPr>
      <w:r>
        <w:rPr>
          <w:sz w:val="28"/>
          <w:szCs w:val="28"/>
          <w:lang w:val="zh-CN"/>
        </w:rPr>
        <w:t>身份证号码：</w:t>
      </w:r>
      <w:r>
        <w:rPr>
          <w:sz w:val="28"/>
          <w:szCs w:val="28"/>
          <w:u w:val="single"/>
          <w:lang w:val="zh-CN"/>
        </w:rPr>
        <w:t xml:space="preserve">                                   </w:t>
      </w:r>
    </w:p>
    <w:p>
      <w:pPr>
        <w:autoSpaceDE w:val="0"/>
        <w:autoSpaceDN w:val="0"/>
        <w:adjustRightInd w:val="0"/>
        <w:spacing w:line="360" w:lineRule="auto"/>
        <w:ind w:left="629" w:hanging="314"/>
        <w:rPr>
          <w:color w:val="000000"/>
          <w:sz w:val="28"/>
          <w:szCs w:val="28"/>
          <w:u w:val="single"/>
          <w:lang w:val="zh-CN"/>
        </w:rPr>
      </w:pPr>
      <w:r>
        <w:rPr>
          <w:sz w:val="28"/>
          <w:szCs w:val="28"/>
          <w:lang w:val="zh-CN"/>
        </w:rPr>
        <w:t>详细通讯地址</w:t>
      </w:r>
      <w:r>
        <w:rPr>
          <w:color w:val="000000"/>
          <w:sz w:val="28"/>
          <w:szCs w:val="28"/>
          <w:lang w:val="zh-CN"/>
        </w:rPr>
        <w:t>：</w:t>
      </w:r>
      <w:r>
        <w:rPr>
          <w:color w:val="000000"/>
          <w:sz w:val="28"/>
          <w:szCs w:val="28"/>
          <w:u w:val="single"/>
          <w:lang w:val="zh-CN"/>
        </w:rPr>
        <w:t xml:space="preserve">                                 </w:t>
      </w:r>
    </w:p>
    <w:p>
      <w:pPr>
        <w:autoSpaceDE w:val="0"/>
        <w:autoSpaceDN w:val="0"/>
        <w:adjustRightInd w:val="0"/>
        <w:spacing w:line="360" w:lineRule="auto"/>
        <w:ind w:left="629" w:hanging="314"/>
        <w:rPr>
          <w:b/>
          <w:color w:val="000000"/>
          <w:sz w:val="28"/>
          <w:szCs w:val="28"/>
        </w:rPr>
      </w:pPr>
      <w:r>
        <w:rPr>
          <w:color w:val="000000"/>
          <w:sz w:val="28"/>
          <w:szCs w:val="28"/>
          <w:lang w:val="zh-CN"/>
        </w:rPr>
        <w:t>传真：</w:t>
      </w:r>
      <w:r>
        <w:rPr>
          <w:color w:val="000000"/>
          <w:sz w:val="28"/>
          <w:szCs w:val="28"/>
          <w:u w:val="single"/>
          <w:lang w:val="zh-CN"/>
        </w:rPr>
        <w:t xml:space="preserve">   </w:t>
      </w:r>
      <w:r>
        <w:rPr>
          <w:color w:val="000000"/>
          <w:sz w:val="28"/>
          <w:szCs w:val="28"/>
          <w:u w:val="single"/>
        </w:rPr>
        <w:t xml:space="preserve">  </w:t>
      </w:r>
      <w:r>
        <w:rPr>
          <w:color w:val="000000"/>
          <w:sz w:val="28"/>
          <w:szCs w:val="28"/>
          <w:u w:val="single"/>
          <w:lang w:val="zh-CN"/>
        </w:rPr>
        <w:t xml:space="preserve">      </w:t>
      </w:r>
      <w:r>
        <w:rPr>
          <w:color w:val="000000"/>
          <w:sz w:val="28"/>
          <w:szCs w:val="28"/>
          <w:lang w:val="zh-CN"/>
        </w:rPr>
        <w:t xml:space="preserve"> 电话：</w:t>
      </w:r>
      <w:r>
        <w:rPr>
          <w:color w:val="000000"/>
          <w:sz w:val="28"/>
          <w:szCs w:val="28"/>
          <w:u w:val="single"/>
          <w:lang w:val="zh-CN"/>
        </w:rPr>
        <w:t xml:space="preserve">            </w:t>
      </w:r>
      <w:r>
        <w:rPr>
          <w:color w:val="000000"/>
          <w:sz w:val="28"/>
          <w:szCs w:val="28"/>
          <w:lang w:val="zh-CN"/>
        </w:rPr>
        <w:t xml:space="preserve"> 邮编：</w:t>
      </w:r>
      <w:r>
        <w:rPr>
          <w:color w:val="000000"/>
          <w:sz w:val="28"/>
          <w:szCs w:val="28"/>
          <w:u w:val="single"/>
          <w:lang w:val="zh-CN"/>
        </w:rPr>
        <w:t xml:space="preserve">            </w:t>
      </w:r>
    </w:p>
    <w:p>
      <w:pPr>
        <w:autoSpaceDE w:val="0"/>
        <w:autoSpaceDN w:val="0"/>
        <w:adjustRightInd w:val="0"/>
        <w:spacing w:line="360" w:lineRule="auto"/>
        <w:rPr>
          <w:b/>
          <w:color w:val="000000"/>
          <w:sz w:val="28"/>
          <w:szCs w:val="28"/>
        </w:rPr>
      </w:pPr>
    </w:p>
    <w:p>
      <w:pPr>
        <w:autoSpaceDE w:val="0"/>
        <w:autoSpaceDN w:val="0"/>
        <w:adjustRightInd w:val="0"/>
        <w:spacing w:line="360" w:lineRule="auto"/>
        <w:rPr>
          <w:b/>
          <w:color w:val="000000"/>
          <w:sz w:val="28"/>
          <w:szCs w:val="28"/>
        </w:rPr>
      </w:pPr>
      <w:r>
        <w:rPr>
          <w:b/>
          <w:color w:val="000000"/>
          <w:sz w:val="28"/>
          <w:szCs w:val="28"/>
        </w:rPr>
        <w:t>格式四：</w:t>
      </w:r>
    </w:p>
    <w:p>
      <w:pPr>
        <w:spacing w:line="480" w:lineRule="exact"/>
        <w:jc w:val="center"/>
        <w:rPr>
          <w:b/>
          <w:color w:val="000000"/>
          <w:sz w:val="36"/>
          <w:szCs w:val="36"/>
        </w:rPr>
      </w:pPr>
      <w:r>
        <w:rPr>
          <w:b/>
          <w:color w:val="000000"/>
          <w:sz w:val="36"/>
          <w:szCs w:val="36"/>
        </w:rPr>
        <w:t>开标一览表</w:t>
      </w:r>
    </w:p>
    <w:p>
      <w:pPr>
        <w:autoSpaceDE w:val="0"/>
        <w:autoSpaceDN w:val="0"/>
        <w:adjustRightInd w:val="0"/>
        <w:ind w:firstLine="281"/>
        <w:rPr>
          <w:b/>
          <w:bCs/>
          <w:color w:val="000000"/>
          <w:sz w:val="24"/>
          <w:lang w:val="zh-CN"/>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2021-</w:t>
      </w:r>
      <w:r>
        <w:rPr>
          <w:rFonts w:hint="eastAsia" w:ascii="宋体" w:hAnsi="宋体" w:cs="宋体"/>
          <w:b/>
          <w:color w:val="000000"/>
          <w:sz w:val="32"/>
          <w:szCs w:val="32"/>
          <w:lang w:val="en-US" w:eastAsia="zh-CN"/>
        </w:rPr>
        <w:t>48</w:t>
      </w:r>
    </w:p>
    <w:p>
      <w:pPr>
        <w:snapToGrid w:val="0"/>
        <w:spacing w:line="360" w:lineRule="auto"/>
        <w:rPr>
          <w:b/>
          <w:color w:val="000000"/>
          <w:sz w:val="28"/>
          <w:szCs w:val="28"/>
        </w:rPr>
      </w:pPr>
      <w:r>
        <w:rPr>
          <w:rFonts w:hint="eastAsia" w:ascii="宋体" w:hAnsi="宋体" w:cs="宋体"/>
          <w:b/>
          <w:bCs/>
          <w:color w:val="000000"/>
          <w:sz w:val="32"/>
          <w:szCs w:val="32"/>
          <w:lang w:val="zh-CN"/>
        </w:rPr>
        <w:t>项目名称：</w:t>
      </w:r>
      <w:r>
        <w:rPr>
          <w:rFonts w:hint="eastAsia" w:ascii="宋体" w:hAnsi="宋体" w:cs="宋体"/>
          <w:b/>
          <w:color w:val="000000"/>
          <w:sz w:val="32"/>
          <w:szCs w:val="32"/>
          <w:lang w:val="zh-CN"/>
        </w:rPr>
        <w:t>机电工程虚拟仿真实验教学中心软件</w:t>
      </w:r>
    </w:p>
    <w:tbl>
      <w:tblPr>
        <w:tblStyle w:val="13"/>
        <w:tblW w:w="930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3620"/>
        <w:gridCol w:w="479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jc w:val="left"/>
              <w:rPr>
                <w:color w:val="000000"/>
                <w:sz w:val="30"/>
                <w:szCs w:val="30"/>
              </w:rPr>
            </w:pPr>
            <w:r>
              <w:rPr>
                <w:color w:val="000000"/>
                <w:sz w:val="30"/>
                <w:szCs w:val="30"/>
              </w:rPr>
              <w:t>序号</w:t>
            </w:r>
          </w:p>
        </w:tc>
        <w:tc>
          <w:tcPr>
            <w:tcW w:w="3620" w:type="dxa"/>
            <w:vAlign w:val="center"/>
          </w:tcPr>
          <w:p>
            <w:pPr>
              <w:spacing w:line="240" w:lineRule="atLeast"/>
              <w:ind w:firstLine="300" w:firstLineChars="100"/>
              <w:jc w:val="center"/>
              <w:rPr>
                <w:color w:val="000000"/>
                <w:sz w:val="30"/>
                <w:szCs w:val="30"/>
              </w:rPr>
            </w:pPr>
            <w:r>
              <w:rPr>
                <w:color w:val="000000"/>
                <w:sz w:val="30"/>
                <w:szCs w:val="30"/>
              </w:rPr>
              <w:t>报价项目</w:t>
            </w:r>
          </w:p>
        </w:tc>
        <w:tc>
          <w:tcPr>
            <w:tcW w:w="4791" w:type="dxa"/>
            <w:vAlign w:val="center"/>
          </w:tcPr>
          <w:p>
            <w:pPr>
              <w:spacing w:line="240" w:lineRule="atLeast"/>
              <w:ind w:firstLine="300" w:firstLineChars="100"/>
              <w:jc w:val="center"/>
              <w:rPr>
                <w:color w:val="000000"/>
                <w:sz w:val="30"/>
                <w:szCs w:val="30"/>
              </w:rPr>
            </w:pPr>
            <w:r>
              <w:rPr>
                <w:color w:val="000000"/>
                <w:sz w:val="30"/>
                <w:szCs w:val="30"/>
              </w:rPr>
              <w:t>金额（元）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1</w:t>
            </w:r>
          </w:p>
        </w:tc>
        <w:tc>
          <w:tcPr>
            <w:tcW w:w="3620" w:type="dxa"/>
            <w:vAlign w:val="center"/>
          </w:tcPr>
          <w:p>
            <w:pPr>
              <w:spacing w:line="240" w:lineRule="atLeast"/>
              <w:jc w:val="left"/>
              <w:rPr>
                <w:color w:val="000000"/>
                <w:sz w:val="30"/>
                <w:szCs w:val="30"/>
              </w:rPr>
            </w:pPr>
          </w:p>
        </w:tc>
        <w:tc>
          <w:tcPr>
            <w:tcW w:w="4791" w:type="dxa"/>
            <w:vAlign w:val="center"/>
          </w:tcPr>
          <w:p>
            <w:pPr>
              <w:spacing w:line="240" w:lineRule="atLeast"/>
              <w:ind w:firstLine="300" w:firstLineChars="100"/>
              <w:jc w:val="left"/>
              <w:rPr>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2</w:t>
            </w:r>
          </w:p>
        </w:tc>
        <w:tc>
          <w:tcPr>
            <w:tcW w:w="3620" w:type="dxa"/>
            <w:vAlign w:val="center"/>
          </w:tcPr>
          <w:p>
            <w:pPr>
              <w:spacing w:line="240" w:lineRule="atLeast"/>
              <w:jc w:val="left"/>
              <w:rPr>
                <w:color w:val="000000"/>
                <w:sz w:val="30"/>
                <w:szCs w:val="30"/>
              </w:rPr>
            </w:pPr>
          </w:p>
        </w:tc>
        <w:tc>
          <w:tcPr>
            <w:tcW w:w="4791" w:type="dxa"/>
            <w:vAlign w:val="center"/>
          </w:tcPr>
          <w:p>
            <w:pPr>
              <w:spacing w:line="240" w:lineRule="atLeast"/>
              <w:ind w:firstLine="300" w:firstLineChars="100"/>
              <w:jc w:val="left"/>
              <w:rPr>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3</w:t>
            </w:r>
          </w:p>
        </w:tc>
        <w:tc>
          <w:tcPr>
            <w:tcW w:w="3620" w:type="dxa"/>
            <w:vAlign w:val="center"/>
          </w:tcPr>
          <w:p>
            <w:pPr>
              <w:spacing w:line="240" w:lineRule="atLeast"/>
              <w:jc w:val="left"/>
              <w:rPr>
                <w:color w:val="000000"/>
                <w:sz w:val="30"/>
                <w:szCs w:val="30"/>
              </w:rPr>
            </w:pPr>
          </w:p>
        </w:tc>
        <w:tc>
          <w:tcPr>
            <w:tcW w:w="4791" w:type="dxa"/>
            <w:vAlign w:val="center"/>
          </w:tcPr>
          <w:p>
            <w:pPr>
              <w:pStyle w:val="7"/>
              <w:snapToGrid w:val="0"/>
              <w:spacing w:line="240" w:lineRule="atLeast"/>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4</w:t>
            </w:r>
          </w:p>
        </w:tc>
        <w:tc>
          <w:tcPr>
            <w:tcW w:w="3620" w:type="dxa"/>
            <w:vAlign w:val="center"/>
          </w:tcPr>
          <w:p>
            <w:pPr>
              <w:spacing w:line="240" w:lineRule="atLeast"/>
              <w:jc w:val="left"/>
              <w:rPr>
                <w:color w:val="000000"/>
                <w:sz w:val="30"/>
                <w:szCs w:val="30"/>
              </w:rPr>
            </w:pPr>
          </w:p>
        </w:tc>
        <w:tc>
          <w:tcPr>
            <w:tcW w:w="4791" w:type="dxa"/>
            <w:vAlign w:val="center"/>
          </w:tcPr>
          <w:p>
            <w:pPr>
              <w:pStyle w:val="7"/>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5</w:t>
            </w:r>
          </w:p>
        </w:tc>
        <w:tc>
          <w:tcPr>
            <w:tcW w:w="3620" w:type="dxa"/>
            <w:vAlign w:val="center"/>
          </w:tcPr>
          <w:p>
            <w:pPr>
              <w:spacing w:line="240" w:lineRule="atLeast"/>
              <w:jc w:val="left"/>
              <w:rPr>
                <w:color w:val="000000"/>
                <w:sz w:val="30"/>
                <w:szCs w:val="30"/>
              </w:rPr>
            </w:pPr>
          </w:p>
        </w:tc>
        <w:tc>
          <w:tcPr>
            <w:tcW w:w="4791" w:type="dxa"/>
            <w:vAlign w:val="center"/>
          </w:tcPr>
          <w:p>
            <w:pPr>
              <w:pStyle w:val="7"/>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6</w:t>
            </w:r>
          </w:p>
        </w:tc>
        <w:tc>
          <w:tcPr>
            <w:tcW w:w="3620" w:type="dxa"/>
            <w:vAlign w:val="center"/>
          </w:tcPr>
          <w:p>
            <w:pPr>
              <w:spacing w:line="240" w:lineRule="atLeast"/>
              <w:jc w:val="left"/>
              <w:rPr>
                <w:color w:val="000000"/>
                <w:sz w:val="30"/>
                <w:szCs w:val="30"/>
              </w:rPr>
            </w:pPr>
          </w:p>
        </w:tc>
        <w:tc>
          <w:tcPr>
            <w:tcW w:w="4791" w:type="dxa"/>
            <w:vAlign w:val="center"/>
          </w:tcPr>
          <w:p>
            <w:pPr>
              <w:pStyle w:val="7"/>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7</w:t>
            </w:r>
          </w:p>
        </w:tc>
        <w:tc>
          <w:tcPr>
            <w:tcW w:w="3620" w:type="dxa"/>
            <w:vAlign w:val="center"/>
          </w:tcPr>
          <w:p>
            <w:pPr>
              <w:spacing w:line="240" w:lineRule="atLeast"/>
              <w:jc w:val="left"/>
              <w:rPr>
                <w:color w:val="000000"/>
                <w:sz w:val="30"/>
                <w:szCs w:val="30"/>
              </w:rPr>
            </w:pPr>
          </w:p>
        </w:tc>
        <w:tc>
          <w:tcPr>
            <w:tcW w:w="4791" w:type="dxa"/>
            <w:vAlign w:val="center"/>
          </w:tcPr>
          <w:p>
            <w:pPr>
              <w:pStyle w:val="7"/>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512" w:type="dxa"/>
            <w:gridSpan w:val="2"/>
            <w:vAlign w:val="center"/>
          </w:tcPr>
          <w:p>
            <w:pPr>
              <w:spacing w:line="240" w:lineRule="atLeast"/>
              <w:ind w:firstLine="301" w:firstLineChars="100"/>
              <w:jc w:val="left"/>
              <w:rPr>
                <w:color w:val="000000"/>
                <w:sz w:val="30"/>
                <w:szCs w:val="30"/>
              </w:rPr>
            </w:pPr>
            <w:r>
              <w:rPr>
                <w:b/>
                <w:bCs/>
                <w:color w:val="000000"/>
                <w:sz w:val="30"/>
                <w:szCs w:val="30"/>
                <w:lang w:val="zh-CN"/>
              </w:rPr>
              <w:t>合计总价（大写）</w:t>
            </w:r>
          </w:p>
        </w:tc>
        <w:tc>
          <w:tcPr>
            <w:tcW w:w="4791" w:type="dxa"/>
            <w:vAlign w:val="center"/>
          </w:tcPr>
          <w:p>
            <w:pPr>
              <w:pStyle w:val="7"/>
              <w:snapToGrid w:val="0"/>
              <w:spacing w:line="240" w:lineRule="atLeast"/>
              <w:ind w:firstLine="300" w:firstLineChars="100"/>
              <w:jc w:val="center"/>
              <w:rPr>
                <w:rFonts w:ascii="Times New Roman" w:hAnsi="Times New Roman"/>
                <w:color w:val="000000"/>
                <w:kern w:val="2"/>
                <w:sz w:val="30"/>
                <w:szCs w:val="30"/>
              </w:rPr>
            </w:pPr>
          </w:p>
        </w:tc>
      </w:tr>
    </w:tbl>
    <w:p>
      <w:pPr>
        <w:pStyle w:val="7"/>
        <w:shd w:val="clear" w:color="auto" w:fill="FFFFFF"/>
        <w:spacing w:line="360" w:lineRule="auto"/>
        <w:rPr>
          <w:rFonts w:ascii="Times New Roman" w:hAnsi="Times New Roman"/>
          <w:b/>
          <w:bCs/>
          <w:color w:val="000000"/>
          <w:sz w:val="24"/>
        </w:rPr>
      </w:pPr>
      <w:r>
        <w:rPr>
          <w:rFonts w:ascii="Times New Roman" w:hAnsi="Times New Roman"/>
          <w:b/>
          <w:bCs/>
          <w:color w:val="000000"/>
          <w:sz w:val="24"/>
        </w:rPr>
        <w:t>备注：</w:t>
      </w:r>
    </w:p>
    <w:p>
      <w:pPr>
        <w:pStyle w:val="7"/>
        <w:shd w:val="clear" w:color="auto" w:fill="FFFFFF"/>
        <w:spacing w:line="360" w:lineRule="auto"/>
        <w:ind w:firstLine="480" w:firstLineChars="200"/>
        <w:jc w:val="both"/>
        <w:rPr>
          <w:rFonts w:ascii="Times New Roman" w:hAnsi="Times New Roman"/>
          <w:b/>
          <w:bCs/>
          <w:color w:val="000000"/>
          <w:sz w:val="24"/>
        </w:rPr>
      </w:pPr>
      <w:r>
        <w:rPr>
          <w:rFonts w:ascii="Times New Roman" w:hAnsi="Times New Roman"/>
          <w:color w:val="000000"/>
          <w:sz w:val="24"/>
        </w:rPr>
        <w:t>1.</w:t>
      </w:r>
      <w:r>
        <w:rPr>
          <w:color w:val="000000"/>
          <w:sz w:val="24"/>
        </w:rPr>
        <w:t>报价为报价人所能承受的一次性最终报价，以人民币为结算币种，包括</w:t>
      </w:r>
      <w:r>
        <w:rPr>
          <w:b/>
          <w:bCs/>
          <w:color w:val="000000"/>
          <w:sz w:val="24"/>
        </w:rPr>
        <w:t>产品购置、运输、安装、施工、调试、售后服务、税费等一切费用</w:t>
      </w:r>
      <w:r>
        <w:rPr>
          <w:color w:val="000000"/>
          <w:sz w:val="24"/>
        </w:rPr>
        <w:t>，即按招标人要求完成项目的完工价格，并由中标单位开具正式发票。</w:t>
      </w:r>
    </w:p>
    <w:p>
      <w:pPr>
        <w:pStyle w:val="7"/>
        <w:shd w:val="clear" w:color="auto" w:fill="FFFFFF"/>
        <w:spacing w:line="500" w:lineRule="exact"/>
        <w:ind w:firstLine="480" w:firstLineChars="200"/>
        <w:rPr>
          <w:rFonts w:ascii="Times New Roman" w:hAnsi="Times New Roman"/>
          <w:color w:val="000000"/>
          <w:sz w:val="24"/>
        </w:rPr>
      </w:pPr>
      <w:r>
        <w:rPr>
          <w:rFonts w:ascii="Times New Roman" w:hAnsi="Times New Roman"/>
          <w:color w:val="000000"/>
          <w:sz w:val="24"/>
        </w:rPr>
        <w:t>2.此表可在不改变格式的情况下自行添加行数。</w:t>
      </w:r>
    </w:p>
    <w:p>
      <w:pPr>
        <w:pStyle w:val="7"/>
        <w:shd w:val="clear" w:color="auto" w:fill="FFFFFF"/>
        <w:spacing w:line="500" w:lineRule="exact"/>
        <w:ind w:left="814"/>
        <w:rPr>
          <w:rFonts w:ascii="Times New Roman" w:hAnsi="Times New Roman"/>
          <w:b/>
          <w:bCs/>
          <w:color w:val="000000"/>
          <w:sz w:val="24"/>
        </w:rPr>
      </w:pPr>
    </w:p>
    <w:p>
      <w:pPr>
        <w:autoSpaceDE w:val="0"/>
        <w:autoSpaceDN w:val="0"/>
        <w:adjustRightInd w:val="0"/>
        <w:spacing w:line="360" w:lineRule="auto"/>
        <w:ind w:firstLine="280"/>
        <w:rPr>
          <w:color w:val="000000"/>
          <w:sz w:val="28"/>
          <w:szCs w:val="28"/>
        </w:rPr>
      </w:pPr>
      <w:r>
        <w:rPr>
          <w:color w:val="000000"/>
          <w:sz w:val="28"/>
          <w:szCs w:val="28"/>
          <w:lang w:val="zh-CN"/>
        </w:rPr>
        <w:t xml:space="preserve">投标人（公章）：                     </w:t>
      </w:r>
    </w:p>
    <w:p>
      <w:pPr>
        <w:autoSpaceDE w:val="0"/>
        <w:autoSpaceDN w:val="0"/>
        <w:adjustRightInd w:val="0"/>
        <w:spacing w:line="360" w:lineRule="auto"/>
        <w:ind w:firstLine="280"/>
        <w:rPr>
          <w:b/>
          <w:color w:val="000000"/>
          <w:sz w:val="28"/>
          <w:szCs w:val="28"/>
        </w:rPr>
      </w:pPr>
      <w:r>
        <w:rPr>
          <w:color w:val="000000"/>
          <w:sz w:val="28"/>
          <w:szCs w:val="28"/>
          <w:lang w:val="zh-CN"/>
        </w:rPr>
        <w:t>投标人全权代表签字：             职务：         日期：</w:t>
      </w:r>
      <w:r>
        <w:rPr>
          <w:b/>
          <w:color w:val="000000"/>
          <w:szCs w:val="32"/>
        </w:rPr>
        <w:br w:type="page"/>
      </w:r>
      <w:r>
        <w:rPr>
          <w:b/>
          <w:color w:val="000000"/>
          <w:sz w:val="28"/>
          <w:szCs w:val="28"/>
          <w:lang w:val="zh-CN"/>
        </w:rPr>
        <w:t>格式五：</w:t>
      </w:r>
    </w:p>
    <w:p>
      <w:pPr>
        <w:spacing w:line="480" w:lineRule="exact"/>
        <w:ind w:left="480"/>
        <w:jc w:val="center"/>
        <w:rPr>
          <w:b/>
          <w:color w:val="000000"/>
          <w:sz w:val="36"/>
          <w:szCs w:val="36"/>
        </w:rPr>
      </w:pPr>
      <w:r>
        <w:rPr>
          <w:b/>
          <w:color w:val="000000"/>
          <w:sz w:val="36"/>
          <w:szCs w:val="36"/>
        </w:rPr>
        <w:t>货物清单及报价明细表</w:t>
      </w:r>
    </w:p>
    <w:p>
      <w:pPr>
        <w:snapToGrid w:val="0"/>
        <w:spacing w:line="360" w:lineRule="auto"/>
        <w:rPr>
          <w:color w:val="000000"/>
          <w:spacing w:val="20"/>
          <w:sz w:val="32"/>
          <w:szCs w:val="32"/>
        </w:rPr>
      </w:pPr>
    </w:p>
    <w:p>
      <w:pPr>
        <w:snapToGrid w:val="0"/>
        <w:spacing w:line="360" w:lineRule="auto"/>
        <w:rPr>
          <w:rFonts w:hint="default" w:eastAsia="宋体"/>
          <w:color w:val="000000"/>
          <w:spacing w:val="20"/>
          <w:sz w:val="32"/>
          <w:szCs w:val="32"/>
          <w:lang w:val="en-US" w:eastAsia="zh-CN"/>
        </w:rPr>
      </w:pPr>
      <w:r>
        <w:rPr>
          <w:color w:val="000000"/>
          <w:spacing w:val="20"/>
          <w:sz w:val="32"/>
          <w:szCs w:val="32"/>
        </w:rPr>
        <w:t>项目编号：</w:t>
      </w:r>
      <w:r>
        <w:rPr>
          <w:b/>
          <w:color w:val="000000"/>
          <w:sz w:val="32"/>
          <w:szCs w:val="32"/>
        </w:rPr>
        <w:t>衢院招</w:t>
      </w:r>
      <w:r>
        <w:rPr>
          <w:rFonts w:hint="eastAsia"/>
          <w:b/>
          <w:color w:val="000000"/>
          <w:sz w:val="32"/>
          <w:szCs w:val="32"/>
        </w:rPr>
        <w:t>2021-</w:t>
      </w:r>
      <w:r>
        <w:rPr>
          <w:rFonts w:hint="eastAsia"/>
          <w:b/>
          <w:color w:val="000000"/>
          <w:sz w:val="32"/>
          <w:szCs w:val="32"/>
          <w:lang w:val="en-US" w:eastAsia="zh-CN"/>
        </w:rPr>
        <w:t>48</w:t>
      </w:r>
    </w:p>
    <w:p>
      <w:pPr>
        <w:snapToGrid w:val="0"/>
        <w:spacing w:line="360" w:lineRule="auto"/>
        <w:rPr>
          <w:b/>
          <w:color w:val="000000"/>
          <w:sz w:val="32"/>
          <w:szCs w:val="32"/>
          <w:lang w:val="zh-CN"/>
        </w:rPr>
      </w:pPr>
      <w:r>
        <w:rPr>
          <w:color w:val="000000"/>
          <w:spacing w:val="20"/>
          <w:sz w:val="32"/>
          <w:szCs w:val="32"/>
        </w:rPr>
        <w:t>项目名称：</w:t>
      </w:r>
      <w:r>
        <w:rPr>
          <w:rFonts w:hint="eastAsia"/>
          <w:b/>
          <w:color w:val="000000"/>
          <w:sz w:val="32"/>
          <w:szCs w:val="32"/>
          <w:lang w:val="zh-CN"/>
        </w:rPr>
        <w:t>机电工程虚拟仿真实验教学中心软件</w:t>
      </w:r>
    </w:p>
    <w:p>
      <w:pPr>
        <w:spacing w:line="480" w:lineRule="exact"/>
        <w:ind w:left="480"/>
        <w:rPr>
          <w:bCs/>
          <w:color w:val="000000"/>
          <w:sz w:val="28"/>
          <w:szCs w:val="28"/>
        </w:rPr>
      </w:pPr>
    </w:p>
    <w:tbl>
      <w:tblPr>
        <w:tblStyle w:val="13"/>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60"/>
        <w:gridCol w:w="540"/>
        <w:gridCol w:w="540"/>
        <w:gridCol w:w="1260"/>
        <w:gridCol w:w="2234"/>
        <w:gridCol w:w="992"/>
        <w:gridCol w:w="1151"/>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540" w:type="dxa"/>
            <w:vAlign w:val="center"/>
          </w:tcPr>
          <w:p>
            <w:pPr>
              <w:pStyle w:val="4"/>
              <w:spacing w:line="400" w:lineRule="exact"/>
              <w:ind w:firstLine="0"/>
              <w:jc w:val="center"/>
              <w:rPr>
                <w:color w:val="000000"/>
                <w:sz w:val="28"/>
                <w:szCs w:val="28"/>
              </w:rPr>
            </w:pPr>
            <w:r>
              <w:rPr>
                <w:color w:val="000000"/>
                <w:sz w:val="28"/>
                <w:szCs w:val="28"/>
              </w:rPr>
              <w:t>序号</w:t>
            </w:r>
          </w:p>
        </w:tc>
        <w:tc>
          <w:tcPr>
            <w:tcW w:w="1260" w:type="dxa"/>
            <w:vAlign w:val="center"/>
          </w:tcPr>
          <w:p>
            <w:pPr>
              <w:pStyle w:val="4"/>
              <w:spacing w:line="400" w:lineRule="exact"/>
              <w:ind w:firstLine="0"/>
              <w:jc w:val="center"/>
              <w:rPr>
                <w:color w:val="000000"/>
                <w:sz w:val="28"/>
                <w:szCs w:val="28"/>
              </w:rPr>
            </w:pPr>
            <w:r>
              <w:rPr>
                <w:color w:val="000000"/>
                <w:sz w:val="28"/>
                <w:szCs w:val="28"/>
              </w:rPr>
              <w:t>货物</w:t>
            </w:r>
          </w:p>
          <w:p>
            <w:pPr>
              <w:pStyle w:val="4"/>
              <w:spacing w:line="400" w:lineRule="exact"/>
              <w:ind w:firstLine="0"/>
              <w:jc w:val="center"/>
              <w:rPr>
                <w:color w:val="000000"/>
                <w:sz w:val="28"/>
                <w:szCs w:val="28"/>
              </w:rPr>
            </w:pPr>
            <w:r>
              <w:rPr>
                <w:color w:val="000000"/>
                <w:sz w:val="28"/>
                <w:szCs w:val="28"/>
              </w:rPr>
              <w:t>名称</w:t>
            </w:r>
          </w:p>
        </w:tc>
        <w:tc>
          <w:tcPr>
            <w:tcW w:w="540" w:type="dxa"/>
            <w:vAlign w:val="center"/>
          </w:tcPr>
          <w:p>
            <w:pPr>
              <w:pStyle w:val="4"/>
              <w:spacing w:line="400" w:lineRule="exact"/>
              <w:ind w:firstLine="0"/>
              <w:jc w:val="center"/>
              <w:rPr>
                <w:color w:val="000000"/>
                <w:sz w:val="28"/>
                <w:szCs w:val="28"/>
              </w:rPr>
            </w:pPr>
            <w:r>
              <w:rPr>
                <w:color w:val="000000"/>
                <w:sz w:val="28"/>
                <w:szCs w:val="28"/>
              </w:rPr>
              <w:t>单位</w:t>
            </w:r>
          </w:p>
        </w:tc>
        <w:tc>
          <w:tcPr>
            <w:tcW w:w="540" w:type="dxa"/>
            <w:vAlign w:val="center"/>
          </w:tcPr>
          <w:p>
            <w:pPr>
              <w:pStyle w:val="4"/>
              <w:spacing w:line="400" w:lineRule="exact"/>
              <w:ind w:firstLine="0"/>
              <w:jc w:val="center"/>
              <w:rPr>
                <w:color w:val="000000"/>
                <w:sz w:val="28"/>
                <w:szCs w:val="28"/>
              </w:rPr>
            </w:pPr>
            <w:r>
              <w:rPr>
                <w:color w:val="000000"/>
                <w:sz w:val="28"/>
                <w:szCs w:val="28"/>
              </w:rPr>
              <w:t>数量</w:t>
            </w:r>
          </w:p>
        </w:tc>
        <w:tc>
          <w:tcPr>
            <w:tcW w:w="1260" w:type="dxa"/>
            <w:vAlign w:val="center"/>
          </w:tcPr>
          <w:p>
            <w:pPr>
              <w:pStyle w:val="4"/>
              <w:spacing w:line="400" w:lineRule="exact"/>
              <w:ind w:firstLine="0"/>
              <w:jc w:val="center"/>
              <w:rPr>
                <w:color w:val="000000"/>
                <w:sz w:val="28"/>
                <w:szCs w:val="28"/>
              </w:rPr>
            </w:pPr>
            <w:r>
              <w:rPr>
                <w:color w:val="000000"/>
                <w:sz w:val="28"/>
                <w:szCs w:val="28"/>
              </w:rPr>
              <w:t>品牌</w:t>
            </w:r>
          </w:p>
        </w:tc>
        <w:tc>
          <w:tcPr>
            <w:tcW w:w="2234" w:type="dxa"/>
            <w:vAlign w:val="center"/>
          </w:tcPr>
          <w:p>
            <w:pPr>
              <w:pStyle w:val="4"/>
              <w:spacing w:line="400" w:lineRule="exact"/>
              <w:ind w:firstLine="0"/>
              <w:jc w:val="center"/>
              <w:rPr>
                <w:color w:val="000000"/>
                <w:sz w:val="28"/>
                <w:szCs w:val="28"/>
              </w:rPr>
            </w:pPr>
            <w:r>
              <w:rPr>
                <w:color w:val="000000"/>
                <w:sz w:val="28"/>
                <w:szCs w:val="28"/>
              </w:rPr>
              <w:t>规格型号</w:t>
            </w:r>
          </w:p>
        </w:tc>
        <w:tc>
          <w:tcPr>
            <w:tcW w:w="992" w:type="dxa"/>
            <w:vAlign w:val="center"/>
          </w:tcPr>
          <w:p>
            <w:pPr>
              <w:pStyle w:val="4"/>
              <w:spacing w:line="400" w:lineRule="exact"/>
              <w:ind w:firstLine="0"/>
              <w:jc w:val="center"/>
              <w:rPr>
                <w:color w:val="000000"/>
                <w:sz w:val="24"/>
                <w:szCs w:val="28"/>
              </w:rPr>
            </w:pPr>
            <w:r>
              <w:rPr>
                <w:color w:val="000000"/>
                <w:sz w:val="24"/>
                <w:szCs w:val="28"/>
              </w:rPr>
              <w:t>单价</w:t>
            </w:r>
          </w:p>
          <w:p>
            <w:pPr>
              <w:pStyle w:val="4"/>
              <w:spacing w:line="400" w:lineRule="exact"/>
              <w:ind w:firstLine="0"/>
              <w:jc w:val="center"/>
              <w:rPr>
                <w:color w:val="000000"/>
                <w:sz w:val="24"/>
                <w:szCs w:val="28"/>
              </w:rPr>
            </w:pPr>
            <w:r>
              <w:rPr>
                <w:color w:val="000000"/>
                <w:sz w:val="24"/>
                <w:szCs w:val="28"/>
              </w:rPr>
              <w:t>（元）</w:t>
            </w:r>
          </w:p>
        </w:tc>
        <w:tc>
          <w:tcPr>
            <w:tcW w:w="1151" w:type="dxa"/>
            <w:vAlign w:val="center"/>
          </w:tcPr>
          <w:p>
            <w:pPr>
              <w:pStyle w:val="4"/>
              <w:spacing w:line="400" w:lineRule="exact"/>
              <w:ind w:firstLine="0"/>
              <w:jc w:val="center"/>
              <w:rPr>
                <w:color w:val="000000"/>
                <w:sz w:val="24"/>
                <w:szCs w:val="28"/>
              </w:rPr>
            </w:pPr>
            <w:r>
              <w:rPr>
                <w:color w:val="000000"/>
                <w:sz w:val="24"/>
                <w:szCs w:val="28"/>
              </w:rPr>
              <w:t>总价</w:t>
            </w:r>
          </w:p>
          <w:p>
            <w:pPr>
              <w:pStyle w:val="4"/>
              <w:spacing w:line="400" w:lineRule="exact"/>
              <w:ind w:firstLine="0"/>
              <w:jc w:val="center"/>
              <w:rPr>
                <w:color w:val="000000"/>
                <w:sz w:val="24"/>
                <w:szCs w:val="28"/>
              </w:rPr>
            </w:pPr>
            <w:r>
              <w:rPr>
                <w:color w:val="000000"/>
                <w:sz w:val="24"/>
                <w:szCs w:val="28"/>
              </w:rPr>
              <w:t>（元）</w:t>
            </w:r>
          </w:p>
        </w:tc>
        <w:tc>
          <w:tcPr>
            <w:tcW w:w="663" w:type="dxa"/>
            <w:vAlign w:val="center"/>
          </w:tcPr>
          <w:p>
            <w:pPr>
              <w:pStyle w:val="4"/>
              <w:spacing w:line="400" w:lineRule="exact"/>
              <w:ind w:firstLine="0"/>
              <w:jc w:val="center"/>
              <w:rPr>
                <w:color w:val="000000"/>
                <w:sz w:val="24"/>
                <w:szCs w:val="28"/>
              </w:rPr>
            </w:pPr>
            <w:r>
              <w:rPr>
                <w:color w:val="000000"/>
                <w:sz w:val="24"/>
                <w:szCs w:val="28"/>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r>
              <w:rPr>
                <w:color w:val="000000"/>
                <w:sz w:val="28"/>
                <w:szCs w:val="28"/>
              </w:rPr>
              <w:t>1</w:t>
            </w: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234"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1151"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234"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1151"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234"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1151"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234"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1151"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234"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1151"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234"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1151"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1800" w:type="dxa"/>
            <w:gridSpan w:val="2"/>
            <w:vAlign w:val="center"/>
          </w:tcPr>
          <w:p>
            <w:pPr>
              <w:pStyle w:val="4"/>
              <w:spacing w:line="400" w:lineRule="exact"/>
              <w:rPr>
                <w:color w:val="000000"/>
                <w:sz w:val="28"/>
                <w:szCs w:val="28"/>
              </w:rPr>
            </w:pPr>
            <w:r>
              <w:rPr>
                <w:color w:val="000000"/>
                <w:sz w:val="28"/>
                <w:szCs w:val="28"/>
              </w:rPr>
              <w:t>合 计</w:t>
            </w:r>
          </w:p>
          <w:p>
            <w:pPr>
              <w:pStyle w:val="4"/>
              <w:spacing w:line="400" w:lineRule="exact"/>
              <w:ind w:firstLine="280" w:firstLineChars="100"/>
              <w:rPr>
                <w:color w:val="000000"/>
                <w:sz w:val="28"/>
                <w:szCs w:val="28"/>
              </w:rPr>
            </w:pPr>
            <w:r>
              <w:rPr>
                <w:color w:val="000000"/>
                <w:sz w:val="28"/>
                <w:szCs w:val="28"/>
              </w:rPr>
              <w:t>（大写）</w:t>
            </w:r>
          </w:p>
        </w:tc>
        <w:tc>
          <w:tcPr>
            <w:tcW w:w="7380" w:type="dxa"/>
            <w:gridSpan w:val="7"/>
            <w:vAlign w:val="center"/>
          </w:tcPr>
          <w:p>
            <w:pPr>
              <w:pStyle w:val="4"/>
              <w:spacing w:line="400" w:lineRule="exact"/>
              <w:ind w:firstLine="280" w:firstLineChars="100"/>
              <w:rPr>
                <w:color w:val="000000"/>
                <w:sz w:val="28"/>
                <w:szCs w:val="28"/>
              </w:rPr>
            </w:pPr>
          </w:p>
        </w:tc>
      </w:tr>
    </w:tbl>
    <w:p>
      <w:pPr>
        <w:spacing w:line="480" w:lineRule="exact"/>
        <w:ind w:left="480"/>
        <w:rPr>
          <w:bCs/>
          <w:color w:val="000000"/>
        </w:rPr>
      </w:pPr>
    </w:p>
    <w:p>
      <w:pPr>
        <w:spacing w:line="480" w:lineRule="exact"/>
        <w:rPr>
          <w:bCs/>
          <w:color w:val="000000"/>
        </w:rPr>
      </w:pPr>
    </w:p>
    <w:p>
      <w:pPr>
        <w:spacing w:line="480" w:lineRule="exact"/>
        <w:rPr>
          <w:bCs/>
          <w:color w:val="000000"/>
        </w:rPr>
      </w:pPr>
    </w:p>
    <w:p>
      <w:pPr>
        <w:spacing w:line="480" w:lineRule="exact"/>
        <w:ind w:right="560"/>
        <w:rPr>
          <w:color w:val="000000"/>
          <w:sz w:val="28"/>
          <w:szCs w:val="28"/>
        </w:rPr>
      </w:pPr>
      <w:r>
        <w:rPr>
          <w:color w:val="000000"/>
          <w:sz w:val="28"/>
          <w:szCs w:val="28"/>
        </w:rPr>
        <w:t xml:space="preserve">                                  </w:t>
      </w:r>
    </w:p>
    <w:p>
      <w:pPr>
        <w:spacing w:line="480" w:lineRule="exact"/>
        <w:ind w:right="560"/>
        <w:rPr>
          <w:color w:val="000000"/>
          <w:sz w:val="28"/>
          <w:szCs w:val="28"/>
        </w:rPr>
      </w:pPr>
      <w:r>
        <w:rPr>
          <w:color w:val="000000"/>
          <w:sz w:val="28"/>
          <w:szCs w:val="28"/>
        </w:rPr>
        <w:t xml:space="preserve">                                   投标人（公章）：</w:t>
      </w:r>
    </w:p>
    <w:p>
      <w:pPr>
        <w:spacing w:line="480" w:lineRule="exact"/>
        <w:ind w:right="560"/>
        <w:rPr>
          <w:bCs/>
          <w:color w:val="000000"/>
          <w:sz w:val="28"/>
          <w:szCs w:val="28"/>
        </w:rPr>
      </w:pPr>
      <w:r>
        <w:rPr>
          <w:color w:val="000000"/>
          <w:sz w:val="28"/>
          <w:szCs w:val="28"/>
        </w:rPr>
        <w:t xml:space="preserve">                               投标人全权代表签字：</w:t>
      </w:r>
    </w:p>
    <w:p>
      <w:pPr>
        <w:spacing w:line="480" w:lineRule="exact"/>
        <w:ind w:left="6221" w:leftChars="229" w:hanging="5740" w:hangingChars="2050"/>
        <w:rPr>
          <w:bCs/>
          <w:color w:val="000000"/>
          <w:sz w:val="28"/>
          <w:szCs w:val="28"/>
        </w:rPr>
      </w:pPr>
      <w:r>
        <w:rPr>
          <w:bCs/>
          <w:color w:val="000000"/>
          <w:sz w:val="28"/>
          <w:szCs w:val="28"/>
        </w:rPr>
        <w:t xml:space="preserve">                                       年   月   日</w:t>
      </w:r>
    </w:p>
    <w:p>
      <w:pPr>
        <w:spacing w:line="480" w:lineRule="exact"/>
        <w:ind w:left="6221" w:leftChars="229" w:hanging="5740" w:hangingChars="2050"/>
        <w:rPr>
          <w:bCs/>
          <w:color w:val="000000"/>
          <w:sz w:val="28"/>
          <w:szCs w:val="28"/>
        </w:rPr>
      </w:pPr>
    </w:p>
    <w:p>
      <w:pPr>
        <w:spacing w:line="480" w:lineRule="exact"/>
        <w:ind w:left="6221" w:leftChars="229" w:hanging="5740" w:hangingChars="2050"/>
        <w:rPr>
          <w:bCs/>
          <w:color w:val="000000"/>
          <w:sz w:val="28"/>
          <w:szCs w:val="28"/>
        </w:rPr>
      </w:pPr>
    </w:p>
    <w:p>
      <w:pPr>
        <w:spacing w:line="480" w:lineRule="exact"/>
        <w:rPr>
          <w:bCs/>
          <w:color w:val="000000"/>
          <w:sz w:val="28"/>
          <w:szCs w:val="28"/>
        </w:rPr>
      </w:pPr>
    </w:p>
    <w:p>
      <w:pPr>
        <w:spacing w:line="480" w:lineRule="exact"/>
        <w:jc w:val="left"/>
        <w:rPr>
          <w:b/>
          <w:color w:val="000000"/>
          <w:sz w:val="28"/>
          <w:szCs w:val="28"/>
          <w:lang w:val="zh-CN"/>
        </w:rPr>
      </w:pPr>
    </w:p>
    <w:p>
      <w:pPr>
        <w:spacing w:line="480" w:lineRule="exact"/>
        <w:jc w:val="left"/>
        <w:rPr>
          <w:b/>
          <w:color w:val="000000"/>
          <w:sz w:val="28"/>
          <w:szCs w:val="28"/>
          <w:lang w:val="zh-CN"/>
        </w:rPr>
      </w:pPr>
    </w:p>
    <w:p>
      <w:pPr>
        <w:spacing w:line="480" w:lineRule="exact"/>
        <w:jc w:val="left"/>
        <w:rPr>
          <w:b/>
          <w:bCs/>
          <w:color w:val="000000"/>
          <w:sz w:val="28"/>
          <w:szCs w:val="28"/>
        </w:rPr>
      </w:pPr>
      <w:r>
        <w:rPr>
          <w:b/>
          <w:color w:val="000000"/>
          <w:sz w:val="28"/>
          <w:szCs w:val="28"/>
          <w:lang w:val="zh-CN"/>
        </w:rPr>
        <w:t>格式六：</w:t>
      </w:r>
    </w:p>
    <w:p>
      <w:pPr>
        <w:spacing w:line="480" w:lineRule="exact"/>
        <w:jc w:val="center"/>
        <w:rPr>
          <w:b/>
          <w:bCs/>
          <w:color w:val="000000"/>
          <w:sz w:val="36"/>
          <w:szCs w:val="36"/>
        </w:rPr>
      </w:pPr>
      <w:r>
        <w:rPr>
          <w:b/>
          <w:bCs/>
          <w:color w:val="000000"/>
          <w:sz w:val="36"/>
          <w:szCs w:val="36"/>
        </w:rPr>
        <w:t>规格、技术参数偏离表</w:t>
      </w:r>
    </w:p>
    <w:p>
      <w:pPr>
        <w:snapToGrid w:val="0"/>
        <w:spacing w:line="360" w:lineRule="auto"/>
        <w:rPr>
          <w:color w:val="000000"/>
          <w:spacing w:val="20"/>
          <w:sz w:val="32"/>
          <w:szCs w:val="32"/>
        </w:rPr>
      </w:pPr>
    </w:p>
    <w:p>
      <w:pPr>
        <w:snapToGrid w:val="0"/>
        <w:spacing w:line="360" w:lineRule="auto"/>
        <w:rPr>
          <w:rFonts w:hint="default" w:eastAsia="宋体"/>
          <w:color w:val="000000"/>
          <w:spacing w:val="20"/>
          <w:sz w:val="32"/>
          <w:szCs w:val="32"/>
          <w:lang w:val="en-US" w:eastAsia="zh-CN"/>
        </w:rPr>
      </w:pPr>
      <w:r>
        <w:rPr>
          <w:color w:val="000000"/>
          <w:spacing w:val="20"/>
          <w:sz w:val="32"/>
          <w:szCs w:val="32"/>
        </w:rPr>
        <w:t>项目编号：</w:t>
      </w:r>
      <w:r>
        <w:rPr>
          <w:b/>
          <w:color w:val="000000"/>
          <w:sz w:val="32"/>
          <w:szCs w:val="32"/>
        </w:rPr>
        <w:t>衢院招</w:t>
      </w:r>
      <w:r>
        <w:rPr>
          <w:rFonts w:hint="eastAsia"/>
          <w:b/>
          <w:color w:val="000000"/>
          <w:sz w:val="32"/>
          <w:szCs w:val="32"/>
        </w:rPr>
        <w:t>2021-</w:t>
      </w:r>
      <w:r>
        <w:rPr>
          <w:rFonts w:hint="eastAsia"/>
          <w:b/>
          <w:color w:val="000000"/>
          <w:sz w:val="32"/>
          <w:szCs w:val="32"/>
          <w:lang w:val="en-US" w:eastAsia="zh-CN"/>
        </w:rPr>
        <w:t>48</w:t>
      </w:r>
    </w:p>
    <w:p>
      <w:pPr>
        <w:snapToGrid w:val="0"/>
        <w:spacing w:line="360" w:lineRule="auto"/>
        <w:rPr>
          <w:b/>
          <w:color w:val="000000"/>
          <w:sz w:val="32"/>
          <w:szCs w:val="32"/>
        </w:rPr>
      </w:pPr>
      <w:r>
        <w:rPr>
          <w:color w:val="000000"/>
          <w:spacing w:val="20"/>
          <w:sz w:val="32"/>
          <w:szCs w:val="32"/>
        </w:rPr>
        <w:t>项目名称：</w:t>
      </w:r>
      <w:r>
        <w:rPr>
          <w:rFonts w:hint="eastAsia"/>
          <w:b/>
          <w:color w:val="000000"/>
          <w:sz w:val="32"/>
          <w:szCs w:val="32"/>
          <w:lang w:val="zh-CN"/>
        </w:rPr>
        <w:t>机电工程虚拟仿真实验教学中心软件</w:t>
      </w:r>
    </w:p>
    <w:p>
      <w:pPr>
        <w:spacing w:line="480" w:lineRule="exact"/>
        <w:rPr>
          <w:bCs/>
          <w:color w:val="000000"/>
          <w:sz w:val="28"/>
          <w:szCs w:val="28"/>
        </w:rPr>
      </w:pPr>
    </w:p>
    <w:tbl>
      <w:tblPr>
        <w:tblStyle w:val="13"/>
        <w:tblpPr w:leftFromText="180" w:rightFromText="180" w:vertAnchor="text" w:horzAnchor="margin" w:tblpXSpec="center" w:tblpY="-34"/>
        <w:tblW w:w="91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466"/>
        <w:gridCol w:w="2076"/>
        <w:gridCol w:w="1516"/>
        <w:gridCol w:w="1923"/>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rPr>
                <w:b/>
                <w:bCs/>
                <w:color w:val="000000"/>
                <w:sz w:val="28"/>
                <w:szCs w:val="28"/>
              </w:rPr>
            </w:pPr>
            <w:r>
              <w:rPr>
                <w:b/>
                <w:bCs/>
                <w:color w:val="000000"/>
                <w:sz w:val="28"/>
                <w:szCs w:val="28"/>
              </w:rPr>
              <w:t>序号</w:t>
            </w:r>
          </w:p>
        </w:tc>
        <w:tc>
          <w:tcPr>
            <w:tcW w:w="1466" w:type="dxa"/>
            <w:vAlign w:val="center"/>
          </w:tcPr>
          <w:p>
            <w:pPr>
              <w:spacing w:line="480" w:lineRule="exact"/>
              <w:rPr>
                <w:b/>
                <w:bCs/>
                <w:color w:val="000000"/>
                <w:sz w:val="28"/>
                <w:szCs w:val="28"/>
              </w:rPr>
            </w:pPr>
            <w:r>
              <w:rPr>
                <w:b/>
                <w:bCs/>
                <w:color w:val="000000"/>
                <w:sz w:val="28"/>
                <w:szCs w:val="28"/>
              </w:rPr>
              <w:t>货物名称</w:t>
            </w:r>
          </w:p>
        </w:tc>
        <w:tc>
          <w:tcPr>
            <w:tcW w:w="2076" w:type="dxa"/>
            <w:vAlign w:val="center"/>
          </w:tcPr>
          <w:p>
            <w:pPr>
              <w:spacing w:line="480" w:lineRule="exact"/>
              <w:rPr>
                <w:b/>
                <w:bCs/>
                <w:color w:val="000000"/>
                <w:sz w:val="28"/>
                <w:szCs w:val="28"/>
              </w:rPr>
            </w:pPr>
            <w:r>
              <w:rPr>
                <w:b/>
                <w:bCs/>
                <w:color w:val="000000"/>
                <w:sz w:val="28"/>
                <w:szCs w:val="28"/>
              </w:rPr>
              <w:t>招标技术参数</w:t>
            </w:r>
          </w:p>
        </w:tc>
        <w:tc>
          <w:tcPr>
            <w:tcW w:w="1516" w:type="dxa"/>
            <w:vAlign w:val="center"/>
          </w:tcPr>
          <w:p>
            <w:pPr>
              <w:spacing w:line="480" w:lineRule="exact"/>
              <w:rPr>
                <w:b/>
                <w:bCs/>
                <w:color w:val="000000"/>
                <w:sz w:val="28"/>
                <w:szCs w:val="28"/>
              </w:rPr>
            </w:pPr>
            <w:r>
              <w:rPr>
                <w:b/>
                <w:bCs/>
                <w:color w:val="000000"/>
                <w:sz w:val="28"/>
                <w:szCs w:val="28"/>
              </w:rPr>
              <w:t>投标品牌</w:t>
            </w:r>
          </w:p>
          <w:p>
            <w:pPr>
              <w:spacing w:line="480" w:lineRule="exact"/>
              <w:rPr>
                <w:b/>
                <w:bCs/>
                <w:color w:val="000000"/>
                <w:sz w:val="28"/>
                <w:szCs w:val="28"/>
              </w:rPr>
            </w:pPr>
            <w:r>
              <w:rPr>
                <w:b/>
                <w:bCs/>
                <w:color w:val="000000"/>
                <w:sz w:val="28"/>
                <w:szCs w:val="28"/>
              </w:rPr>
              <w:t>和型号</w:t>
            </w:r>
          </w:p>
        </w:tc>
        <w:tc>
          <w:tcPr>
            <w:tcW w:w="1923" w:type="dxa"/>
            <w:vAlign w:val="center"/>
          </w:tcPr>
          <w:p>
            <w:pPr>
              <w:spacing w:line="480" w:lineRule="exact"/>
              <w:rPr>
                <w:b/>
                <w:bCs/>
                <w:color w:val="000000"/>
                <w:sz w:val="28"/>
                <w:szCs w:val="28"/>
              </w:rPr>
            </w:pPr>
            <w:r>
              <w:rPr>
                <w:b/>
                <w:bCs/>
                <w:color w:val="000000"/>
                <w:sz w:val="28"/>
                <w:szCs w:val="28"/>
              </w:rPr>
              <w:t>投标技术参数</w:t>
            </w:r>
          </w:p>
        </w:tc>
        <w:tc>
          <w:tcPr>
            <w:tcW w:w="1421" w:type="dxa"/>
            <w:vAlign w:val="center"/>
          </w:tcPr>
          <w:p>
            <w:pPr>
              <w:spacing w:line="480" w:lineRule="exact"/>
              <w:rPr>
                <w:b/>
                <w:bCs/>
                <w:color w:val="000000"/>
                <w:sz w:val="28"/>
                <w:szCs w:val="28"/>
              </w:rPr>
            </w:pPr>
            <w:r>
              <w:rPr>
                <w:b/>
                <w:bCs/>
                <w:color w:val="000000"/>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bl>
    <w:p>
      <w:pPr>
        <w:spacing w:line="480" w:lineRule="exact"/>
        <w:rPr>
          <w:bCs/>
          <w:color w:val="000000"/>
          <w:sz w:val="28"/>
          <w:szCs w:val="28"/>
        </w:rPr>
      </w:pPr>
      <w:r>
        <w:rPr>
          <w:b/>
          <w:bCs/>
          <w:color w:val="000000"/>
          <w:sz w:val="28"/>
          <w:szCs w:val="28"/>
        </w:rPr>
        <w:t>（注：只须对比偏离情况，</w:t>
      </w:r>
      <w:r>
        <w:rPr>
          <w:b/>
          <w:bCs/>
          <w:sz w:val="28"/>
          <w:szCs w:val="28"/>
        </w:rPr>
        <w:t>未对比的认为响应招标文件要求</w:t>
      </w:r>
      <w:r>
        <w:rPr>
          <w:b/>
          <w:bCs/>
          <w:color w:val="000000"/>
          <w:sz w:val="28"/>
          <w:szCs w:val="28"/>
        </w:rPr>
        <w:t>）</w:t>
      </w: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r>
        <w:rPr>
          <w:bCs/>
          <w:color w:val="000000"/>
          <w:sz w:val="28"/>
          <w:szCs w:val="28"/>
        </w:rPr>
        <w:t>投标人（加盖公章）：</w:t>
      </w:r>
    </w:p>
    <w:p>
      <w:pPr>
        <w:spacing w:line="480" w:lineRule="exact"/>
        <w:rPr>
          <w:bCs/>
          <w:color w:val="000000"/>
          <w:sz w:val="28"/>
          <w:szCs w:val="28"/>
        </w:rPr>
      </w:pPr>
      <w:r>
        <w:rPr>
          <w:color w:val="000000"/>
          <w:sz w:val="28"/>
          <w:szCs w:val="28"/>
        </w:rPr>
        <w:t>投标人全权代表签字：</w:t>
      </w:r>
    </w:p>
    <w:p>
      <w:pPr>
        <w:spacing w:line="480" w:lineRule="exact"/>
        <w:rPr>
          <w:bCs/>
          <w:color w:val="000000"/>
          <w:sz w:val="28"/>
          <w:szCs w:val="28"/>
        </w:rPr>
      </w:pPr>
      <w:r>
        <w:rPr>
          <w:bCs/>
          <w:color w:val="000000"/>
          <w:sz w:val="28"/>
          <w:szCs w:val="28"/>
        </w:rPr>
        <w:t>日期：          年    月    日</w:t>
      </w:r>
    </w:p>
    <w:p>
      <w:pPr>
        <w:spacing w:line="480" w:lineRule="exact"/>
        <w:rPr>
          <w:bCs/>
          <w:color w:val="000000"/>
          <w:sz w:val="28"/>
          <w:szCs w:val="28"/>
        </w:rPr>
      </w:pPr>
    </w:p>
    <w:p>
      <w:pPr>
        <w:spacing w:line="480" w:lineRule="exact"/>
        <w:rPr>
          <w:bCs/>
          <w:color w:val="000000"/>
          <w:sz w:val="28"/>
          <w:szCs w:val="28"/>
        </w:rPr>
      </w:pPr>
      <w:r>
        <w:rPr>
          <w:bCs/>
          <w:color w:val="000000"/>
          <w:sz w:val="28"/>
          <w:szCs w:val="28"/>
        </w:rPr>
        <w:t>注：此表格若不够用，可根据实际自行扩展表格。</w:t>
      </w: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p>
    <w:p>
      <w:pPr>
        <w:spacing w:line="480" w:lineRule="exact"/>
        <w:rPr>
          <w:b/>
          <w:bCs/>
          <w:color w:val="000000"/>
          <w:sz w:val="28"/>
          <w:szCs w:val="28"/>
        </w:rPr>
      </w:pPr>
      <w:r>
        <w:rPr>
          <w:b/>
          <w:color w:val="000000"/>
          <w:sz w:val="28"/>
          <w:szCs w:val="28"/>
          <w:lang w:val="zh-CN"/>
        </w:rPr>
        <w:t>格式七：</w:t>
      </w:r>
    </w:p>
    <w:p>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技术支持和售后服务承诺书</w:t>
      </w:r>
    </w:p>
    <w:p>
      <w:pPr>
        <w:autoSpaceDE w:val="0"/>
        <w:autoSpaceDN w:val="0"/>
        <w:adjustRightInd w:val="0"/>
        <w:jc w:val="center"/>
        <w:rPr>
          <w:color w:val="000000"/>
          <w:kern w:val="0"/>
          <w:sz w:val="24"/>
        </w:rPr>
      </w:pPr>
    </w:p>
    <w:p>
      <w:pPr>
        <w:snapToGrid w:val="0"/>
        <w:spacing w:line="360" w:lineRule="auto"/>
        <w:rPr>
          <w:rFonts w:hint="default" w:eastAsia="宋体"/>
          <w:b/>
          <w:color w:val="000000"/>
          <w:sz w:val="32"/>
          <w:szCs w:val="32"/>
          <w:lang w:val="en-US" w:eastAsia="zh-CN"/>
        </w:rPr>
      </w:pPr>
      <w:r>
        <w:rPr>
          <w:b/>
          <w:color w:val="000000"/>
          <w:sz w:val="32"/>
          <w:szCs w:val="32"/>
        </w:rPr>
        <w:t>项目编号：衢院招</w:t>
      </w:r>
      <w:r>
        <w:rPr>
          <w:rFonts w:hint="eastAsia"/>
          <w:b/>
          <w:color w:val="000000"/>
          <w:sz w:val="32"/>
          <w:szCs w:val="32"/>
        </w:rPr>
        <w:t>2021-</w:t>
      </w:r>
      <w:r>
        <w:rPr>
          <w:rFonts w:hint="eastAsia"/>
          <w:b/>
          <w:color w:val="000000"/>
          <w:sz w:val="32"/>
          <w:szCs w:val="32"/>
          <w:lang w:val="en-US" w:eastAsia="zh-CN"/>
        </w:rPr>
        <w:t>48</w:t>
      </w:r>
    </w:p>
    <w:p>
      <w:pPr>
        <w:snapToGrid w:val="0"/>
        <w:spacing w:line="360" w:lineRule="auto"/>
        <w:rPr>
          <w:b/>
          <w:color w:val="000000"/>
          <w:spacing w:val="20"/>
          <w:sz w:val="32"/>
          <w:szCs w:val="32"/>
          <w:lang w:val="zh-CN"/>
        </w:rPr>
      </w:pPr>
      <w:r>
        <w:rPr>
          <w:b/>
          <w:color w:val="000000"/>
          <w:sz w:val="32"/>
          <w:szCs w:val="32"/>
        </w:rPr>
        <w:t>项目名称：</w:t>
      </w:r>
      <w:r>
        <w:rPr>
          <w:rFonts w:hint="eastAsia"/>
          <w:b/>
          <w:color w:val="000000"/>
          <w:sz w:val="32"/>
          <w:szCs w:val="32"/>
        </w:rPr>
        <w:t>机电工程虚拟仿真实验教学中心软件</w:t>
      </w:r>
    </w:p>
    <w:p>
      <w:pPr>
        <w:snapToGrid w:val="0"/>
        <w:spacing w:line="360" w:lineRule="auto"/>
        <w:rPr>
          <w:b/>
          <w:color w:val="000000"/>
          <w:sz w:val="32"/>
          <w:szCs w:val="32"/>
        </w:rPr>
      </w:pPr>
    </w:p>
    <w:tbl>
      <w:tblPr>
        <w:tblStyle w:val="13"/>
        <w:tblW w:w="9032" w:type="dxa"/>
        <w:jc w:val="center"/>
        <w:tblLayout w:type="fixed"/>
        <w:tblCellMar>
          <w:top w:w="0" w:type="dxa"/>
          <w:left w:w="10" w:type="dxa"/>
          <w:bottom w:w="0" w:type="dxa"/>
          <w:right w:w="10" w:type="dxa"/>
        </w:tblCellMar>
      </w:tblPr>
      <w:tblGrid>
        <w:gridCol w:w="711"/>
        <w:gridCol w:w="3992"/>
        <w:gridCol w:w="3315"/>
        <w:gridCol w:w="974"/>
        <w:gridCol w:w="40"/>
      </w:tblGrid>
      <w:tr>
        <w:tblPrEx>
          <w:tblCellMar>
            <w:top w:w="0" w:type="dxa"/>
            <w:left w:w="10" w:type="dxa"/>
            <w:bottom w:w="0" w:type="dxa"/>
            <w:right w:w="10" w:type="dxa"/>
          </w:tblCellMar>
        </w:tblPrEx>
        <w:trPr>
          <w:gridAfter w:val="1"/>
          <w:wAfter w:w="40" w:type="dxa"/>
          <w:trHeight w:val="737" w:hRule="atLeast"/>
          <w:jc w:val="center"/>
        </w:trPr>
        <w:tc>
          <w:tcPr>
            <w:tcW w:w="711"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序号</w:t>
            </w:r>
          </w:p>
        </w:tc>
        <w:tc>
          <w:tcPr>
            <w:tcW w:w="3992" w:type="dxa"/>
            <w:tcBorders>
              <w:top w:val="single" w:color="auto" w:sz="8" w:space="0"/>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质量保障措施及服务内容</w:t>
            </w:r>
          </w:p>
        </w:tc>
        <w:tc>
          <w:tcPr>
            <w:tcW w:w="3315"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承  诺</w:t>
            </w:r>
          </w:p>
        </w:tc>
        <w:tc>
          <w:tcPr>
            <w:tcW w:w="974"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备注</w:t>
            </w: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2</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交货时间</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3</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支付响应</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4</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lang w:val="zh-CN"/>
              </w:rPr>
            </w:pPr>
            <w:r>
              <w:rPr>
                <w:color w:val="000000"/>
                <w:kern w:val="0"/>
                <w:sz w:val="28"/>
                <w:szCs w:val="28"/>
                <w:lang w:val="zh-CN"/>
              </w:rPr>
              <w:t>有关技术人员现场免费</w:t>
            </w:r>
          </w:p>
          <w:p>
            <w:pPr>
              <w:autoSpaceDE w:val="0"/>
              <w:autoSpaceDN w:val="0"/>
              <w:adjustRightInd w:val="0"/>
              <w:spacing w:line="440" w:lineRule="exact"/>
              <w:jc w:val="center"/>
              <w:rPr>
                <w:color w:val="000000"/>
                <w:kern w:val="0"/>
                <w:sz w:val="28"/>
                <w:szCs w:val="28"/>
              </w:rPr>
            </w:pPr>
            <w:r>
              <w:rPr>
                <w:color w:val="000000"/>
                <w:kern w:val="0"/>
                <w:sz w:val="28"/>
                <w:szCs w:val="28"/>
                <w:lang w:val="zh-CN"/>
              </w:rPr>
              <w:t>提供安装、调试服务</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5</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免费换货期限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6</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免费上门服务期限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7</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质保期内产品故障服务响应时限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8</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lang w:val="zh-CN"/>
              </w:rPr>
            </w:pPr>
            <w:r>
              <w:rPr>
                <w:color w:val="000000"/>
                <w:kern w:val="0"/>
                <w:sz w:val="28"/>
                <w:szCs w:val="28"/>
                <w:lang w:val="zh-CN"/>
              </w:rPr>
              <w:t>设备主机、主件、配件、易耗件等市场价的折扣率</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trHeight w:val="567" w:hRule="atLeast"/>
          <w:jc w:val="center"/>
        </w:trPr>
        <w:tc>
          <w:tcPr>
            <w:tcW w:w="711" w:type="dxa"/>
            <w:tcBorders>
              <w:top w:val="nil"/>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9</w:t>
            </w:r>
          </w:p>
        </w:tc>
        <w:tc>
          <w:tcPr>
            <w:tcW w:w="3992" w:type="dxa"/>
            <w:tcBorders>
              <w:top w:val="nil"/>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质保期满后的保修服务费用</w:t>
            </w:r>
          </w:p>
          <w:p>
            <w:pPr>
              <w:autoSpaceDE w:val="0"/>
              <w:autoSpaceDN w:val="0"/>
              <w:adjustRightInd w:val="0"/>
              <w:spacing w:line="440" w:lineRule="exact"/>
              <w:jc w:val="center"/>
              <w:rPr>
                <w:color w:val="000000"/>
                <w:kern w:val="0"/>
                <w:sz w:val="28"/>
                <w:szCs w:val="28"/>
              </w:rPr>
            </w:pPr>
            <w:r>
              <w:rPr>
                <w:color w:val="000000"/>
                <w:kern w:val="0"/>
                <w:sz w:val="28"/>
                <w:szCs w:val="28"/>
              </w:rPr>
              <w:t>（材料费、人工费及差旅费等）</w:t>
            </w:r>
          </w:p>
        </w:tc>
        <w:tc>
          <w:tcPr>
            <w:tcW w:w="3315" w:type="dxa"/>
            <w:tcBorders>
              <w:top w:val="nil"/>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p>
            <w:pPr>
              <w:autoSpaceDE w:val="0"/>
              <w:autoSpaceDN w:val="0"/>
              <w:adjustRightInd w:val="0"/>
              <w:spacing w:line="440" w:lineRule="exact"/>
              <w:rPr>
                <w:color w:val="000000"/>
                <w:kern w:val="0"/>
                <w:sz w:val="28"/>
                <w:szCs w:val="28"/>
              </w:rPr>
            </w:pPr>
          </w:p>
        </w:tc>
        <w:tc>
          <w:tcPr>
            <w:tcW w:w="974" w:type="dxa"/>
            <w:tcBorders>
              <w:top w:val="nil"/>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10</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sz w:val="28"/>
                <w:szCs w:val="28"/>
              </w:rPr>
              <w:t>是否原装正品</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w:t>
            </w:r>
            <w:r>
              <w:rPr>
                <w:rFonts w:hint="eastAsia"/>
                <w:color w:val="000000"/>
                <w:kern w:val="0"/>
                <w:sz w:val="28"/>
                <w:szCs w:val="28"/>
              </w:rPr>
              <w:t>1</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其他</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bl>
    <w:p>
      <w:pPr>
        <w:snapToGrid w:val="0"/>
        <w:rPr>
          <w:b/>
          <w:color w:val="000000"/>
          <w:spacing w:val="20"/>
          <w:sz w:val="32"/>
          <w:szCs w:val="32"/>
        </w:rPr>
      </w:pPr>
    </w:p>
    <w:p>
      <w:pPr>
        <w:autoSpaceDE w:val="0"/>
        <w:autoSpaceDN w:val="0"/>
        <w:adjustRightInd w:val="0"/>
        <w:spacing w:line="360" w:lineRule="auto"/>
        <w:rPr>
          <w:color w:val="000000"/>
          <w:sz w:val="28"/>
          <w:szCs w:val="28"/>
        </w:rPr>
      </w:pPr>
      <w:r>
        <w:rPr>
          <w:color w:val="000000"/>
          <w:sz w:val="28"/>
          <w:szCs w:val="28"/>
          <w:lang w:val="zh-CN"/>
        </w:rPr>
        <w:t>投标人（公章）：</w:t>
      </w:r>
    </w:p>
    <w:p>
      <w:pPr>
        <w:autoSpaceDE w:val="0"/>
        <w:autoSpaceDN w:val="0"/>
        <w:adjustRightInd w:val="0"/>
        <w:spacing w:line="360" w:lineRule="auto"/>
        <w:rPr>
          <w:color w:val="000000"/>
          <w:sz w:val="28"/>
          <w:szCs w:val="28"/>
        </w:rPr>
      </w:pPr>
      <w:r>
        <w:rPr>
          <w:color w:val="000000"/>
          <w:sz w:val="28"/>
          <w:szCs w:val="28"/>
          <w:lang w:val="zh-CN"/>
        </w:rPr>
        <w:t>投标人全权代表签字：</w:t>
      </w:r>
    </w:p>
    <w:p>
      <w:pPr>
        <w:autoSpaceDE w:val="0"/>
        <w:autoSpaceDN w:val="0"/>
        <w:adjustRightInd w:val="0"/>
        <w:spacing w:line="360" w:lineRule="auto"/>
        <w:outlineLvl w:val="2"/>
        <w:rPr>
          <w:color w:val="000000"/>
          <w:sz w:val="28"/>
          <w:szCs w:val="28"/>
        </w:rPr>
      </w:pPr>
      <w:r>
        <w:rPr>
          <w:color w:val="000000"/>
          <w:sz w:val="28"/>
          <w:szCs w:val="28"/>
          <w:lang w:val="zh-CN"/>
        </w:rPr>
        <w:t>日期</w:t>
      </w:r>
      <w:r>
        <w:rPr>
          <w:color w:val="000000"/>
          <w:sz w:val="28"/>
          <w:szCs w:val="28"/>
        </w:rPr>
        <w:t>：</w:t>
      </w:r>
      <w:r>
        <w:rPr>
          <w:color w:val="000000"/>
          <w:sz w:val="28"/>
          <w:szCs w:val="28"/>
          <w:u w:val="single"/>
        </w:rPr>
        <w:t xml:space="preserve">      </w:t>
      </w:r>
      <w:r>
        <w:rPr>
          <w:color w:val="000000"/>
          <w:sz w:val="28"/>
          <w:szCs w:val="28"/>
          <w:lang w:val="zh-CN"/>
        </w:rPr>
        <w:t>年</w:t>
      </w:r>
      <w:r>
        <w:rPr>
          <w:color w:val="000000"/>
          <w:sz w:val="28"/>
          <w:szCs w:val="28"/>
          <w:u w:val="single"/>
        </w:rPr>
        <w:t xml:space="preserve">      </w:t>
      </w:r>
      <w:r>
        <w:rPr>
          <w:color w:val="000000"/>
          <w:sz w:val="28"/>
          <w:szCs w:val="28"/>
          <w:lang w:val="zh-CN"/>
        </w:rPr>
        <w:t>月</w:t>
      </w:r>
      <w:r>
        <w:rPr>
          <w:color w:val="000000"/>
          <w:sz w:val="28"/>
          <w:szCs w:val="28"/>
          <w:u w:val="single"/>
        </w:rPr>
        <w:t xml:space="preserve">      </w:t>
      </w:r>
      <w:r>
        <w:rPr>
          <w:color w:val="000000"/>
          <w:sz w:val="28"/>
          <w:szCs w:val="28"/>
          <w:lang w:val="zh-CN"/>
        </w:rPr>
        <w:t>日</w:t>
      </w:r>
      <w:r>
        <w:rPr>
          <w:b/>
          <w:color w:val="000000"/>
          <w:sz w:val="28"/>
          <w:szCs w:val="28"/>
        </w:rPr>
        <w:br w:type="page"/>
      </w:r>
      <w:r>
        <w:rPr>
          <w:b/>
          <w:color w:val="000000"/>
          <w:sz w:val="28"/>
          <w:szCs w:val="28"/>
        </w:rPr>
        <w:t>格式八：</w:t>
      </w:r>
    </w:p>
    <w:p>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同类项目实施情况一览表</w:t>
      </w:r>
    </w:p>
    <w:p>
      <w:pPr>
        <w:snapToGrid w:val="0"/>
        <w:spacing w:line="360" w:lineRule="auto"/>
        <w:ind w:firstLine="125" w:firstLineChars="50"/>
        <w:rPr>
          <w:color w:val="000000"/>
          <w:spacing w:val="20"/>
          <w:szCs w:val="21"/>
        </w:rPr>
      </w:pPr>
    </w:p>
    <w:p>
      <w:pPr>
        <w:snapToGrid w:val="0"/>
        <w:spacing w:line="360" w:lineRule="auto"/>
        <w:rPr>
          <w:rFonts w:hint="default" w:eastAsia="宋体"/>
          <w:b/>
          <w:color w:val="000000"/>
          <w:sz w:val="32"/>
          <w:szCs w:val="32"/>
          <w:lang w:val="en-US" w:eastAsia="zh-CN"/>
        </w:rPr>
      </w:pPr>
      <w:r>
        <w:rPr>
          <w:b/>
          <w:color w:val="000000"/>
          <w:sz w:val="32"/>
          <w:szCs w:val="32"/>
        </w:rPr>
        <w:t>项目编号：衢院招</w:t>
      </w:r>
      <w:r>
        <w:rPr>
          <w:rFonts w:hint="eastAsia"/>
          <w:b/>
          <w:color w:val="000000"/>
          <w:sz w:val="32"/>
          <w:szCs w:val="32"/>
        </w:rPr>
        <w:t>2021-</w:t>
      </w:r>
      <w:r>
        <w:rPr>
          <w:rFonts w:hint="eastAsia"/>
          <w:b/>
          <w:color w:val="000000"/>
          <w:sz w:val="32"/>
          <w:szCs w:val="32"/>
          <w:lang w:val="en-US" w:eastAsia="zh-CN"/>
        </w:rPr>
        <w:t>48</w:t>
      </w:r>
    </w:p>
    <w:p>
      <w:pPr>
        <w:snapToGrid w:val="0"/>
        <w:spacing w:line="360" w:lineRule="auto"/>
        <w:rPr>
          <w:b/>
          <w:color w:val="000000"/>
          <w:sz w:val="32"/>
          <w:szCs w:val="32"/>
        </w:rPr>
      </w:pPr>
      <w:r>
        <w:rPr>
          <w:b/>
          <w:color w:val="000000"/>
          <w:sz w:val="32"/>
          <w:szCs w:val="32"/>
        </w:rPr>
        <w:t>项目名称：</w:t>
      </w:r>
      <w:r>
        <w:rPr>
          <w:rFonts w:hint="eastAsia"/>
          <w:b/>
          <w:color w:val="000000"/>
          <w:sz w:val="32"/>
          <w:szCs w:val="32"/>
          <w:lang w:val="zh-CN"/>
        </w:rPr>
        <w:t>机电工程虚拟仿真实验教学中心软件</w:t>
      </w:r>
    </w:p>
    <w:tbl>
      <w:tblPr>
        <w:tblStyle w:val="13"/>
        <w:tblpPr w:leftFromText="180" w:rightFromText="180" w:vertAnchor="text" w:horzAnchor="margin" w:tblpXSpec="center" w:tblpY="524"/>
        <w:tblW w:w="9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008"/>
        <w:gridCol w:w="1312"/>
        <w:gridCol w:w="1346"/>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vAlign w:val="center"/>
          </w:tcPr>
          <w:p>
            <w:pPr>
              <w:jc w:val="center"/>
              <w:rPr>
                <w:b/>
                <w:bCs/>
                <w:color w:val="000000"/>
                <w:sz w:val="24"/>
              </w:rPr>
            </w:pPr>
            <w:r>
              <w:rPr>
                <w:b/>
                <w:bCs/>
                <w:color w:val="000000"/>
                <w:sz w:val="24"/>
              </w:rPr>
              <w:t>采购单位名称</w:t>
            </w:r>
          </w:p>
        </w:tc>
        <w:tc>
          <w:tcPr>
            <w:tcW w:w="2008" w:type="dxa"/>
            <w:vAlign w:val="center"/>
          </w:tcPr>
          <w:p>
            <w:pPr>
              <w:jc w:val="center"/>
              <w:rPr>
                <w:b/>
                <w:bCs/>
                <w:color w:val="000000"/>
                <w:sz w:val="24"/>
              </w:rPr>
            </w:pPr>
            <w:r>
              <w:rPr>
                <w:b/>
                <w:bCs/>
                <w:color w:val="000000"/>
                <w:sz w:val="24"/>
              </w:rPr>
              <w:t>项目名称</w:t>
            </w:r>
          </w:p>
        </w:tc>
        <w:tc>
          <w:tcPr>
            <w:tcW w:w="1312" w:type="dxa"/>
            <w:vAlign w:val="center"/>
          </w:tcPr>
          <w:p>
            <w:pPr>
              <w:jc w:val="center"/>
              <w:rPr>
                <w:b/>
                <w:bCs/>
                <w:color w:val="000000"/>
                <w:sz w:val="24"/>
              </w:rPr>
            </w:pPr>
            <w:r>
              <w:rPr>
                <w:b/>
                <w:bCs/>
                <w:color w:val="000000"/>
                <w:sz w:val="24"/>
              </w:rPr>
              <w:t>采购数量</w:t>
            </w:r>
          </w:p>
        </w:tc>
        <w:tc>
          <w:tcPr>
            <w:tcW w:w="1346" w:type="dxa"/>
            <w:vAlign w:val="center"/>
          </w:tcPr>
          <w:p>
            <w:pPr>
              <w:jc w:val="center"/>
              <w:rPr>
                <w:b/>
                <w:bCs/>
                <w:color w:val="000000"/>
                <w:sz w:val="24"/>
              </w:rPr>
            </w:pPr>
            <w:r>
              <w:rPr>
                <w:b/>
                <w:bCs/>
                <w:color w:val="000000"/>
                <w:sz w:val="24"/>
              </w:rPr>
              <w:t>合同金额（万元）</w:t>
            </w:r>
          </w:p>
        </w:tc>
        <w:tc>
          <w:tcPr>
            <w:tcW w:w="2048" w:type="dxa"/>
            <w:vAlign w:val="center"/>
          </w:tcPr>
          <w:p>
            <w:pPr>
              <w:jc w:val="center"/>
              <w:rPr>
                <w:b/>
                <w:bCs/>
                <w:color w:val="000000"/>
                <w:sz w:val="24"/>
              </w:rPr>
            </w:pPr>
            <w:r>
              <w:rPr>
                <w:b/>
                <w:bCs/>
                <w:color w:val="000000"/>
                <w:sz w:val="24"/>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bl>
    <w:p>
      <w:pPr>
        <w:autoSpaceDE w:val="0"/>
        <w:autoSpaceDN w:val="0"/>
        <w:adjustRightInd w:val="0"/>
        <w:spacing w:line="360" w:lineRule="auto"/>
        <w:jc w:val="center"/>
        <w:rPr>
          <w:b/>
          <w:bCs/>
          <w:color w:val="000000"/>
          <w:kern w:val="0"/>
          <w:sz w:val="32"/>
          <w:szCs w:val="32"/>
          <w:lang w:val="zh-CN"/>
        </w:rPr>
      </w:pPr>
    </w:p>
    <w:p>
      <w:pPr>
        <w:spacing w:line="360" w:lineRule="auto"/>
        <w:rPr>
          <w:bCs/>
          <w:color w:val="000000"/>
          <w:sz w:val="32"/>
        </w:rPr>
      </w:pPr>
    </w:p>
    <w:p>
      <w:pPr>
        <w:autoSpaceDE w:val="0"/>
        <w:autoSpaceDN w:val="0"/>
        <w:adjustRightInd w:val="0"/>
        <w:spacing w:line="360" w:lineRule="auto"/>
        <w:rPr>
          <w:color w:val="000000"/>
          <w:sz w:val="28"/>
          <w:szCs w:val="28"/>
        </w:rPr>
      </w:pPr>
      <w:r>
        <w:rPr>
          <w:color w:val="000000"/>
          <w:sz w:val="28"/>
          <w:szCs w:val="28"/>
          <w:lang w:val="zh-CN"/>
        </w:rPr>
        <w:t>投标人（公章）：</w:t>
      </w:r>
    </w:p>
    <w:p>
      <w:pPr>
        <w:autoSpaceDE w:val="0"/>
        <w:autoSpaceDN w:val="0"/>
        <w:adjustRightInd w:val="0"/>
        <w:spacing w:line="360" w:lineRule="auto"/>
        <w:rPr>
          <w:color w:val="000000"/>
          <w:sz w:val="28"/>
          <w:szCs w:val="28"/>
        </w:rPr>
      </w:pPr>
      <w:r>
        <w:rPr>
          <w:color w:val="000000"/>
          <w:sz w:val="28"/>
          <w:szCs w:val="28"/>
          <w:lang w:val="zh-CN"/>
        </w:rPr>
        <w:t>投标人全权代表签字：</w:t>
      </w:r>
    </w:p>
    <w:p>
      <w:pPr>
        <w:autoSpaceDE w:val="0"/>
        <w:autoSpaceDN w:val="0"/>
        <w:adjustRightInd w:val="0"/>
        <w:spacing w:line="360" w:lineRule="auto"/>
        <w:rPr>
          <w:color w:val="000000"/>
          <w:sz w:val="28"/>
          <w:szCs w:val="28"/>
        </w:rPr>
      </w:pPr>
      <w:r>
        <w:rPr>
          <w:color w:val="000000"/>
          <w:sz w:val="28"/>
          <w:szCs w:val="28"/>
          <w:lang w:val="zh-CN"/>
        </w:rPr>
        <w:t>日期</w:t>
      </w:r>
      <w:r>
        <w:rPr>
          <w:color w:val="000000"/>
          <w:sz w:val="28"/>
          <w:szCs w:val="28"/>
        </w:rPr>
        <w:t>：</w:t>
      </w:r>
      <w:r>
        <w:rPr>
          <w:color w:val="000000"/>
          <w:sz w:val="28"/>
          <w:szCs w:val="28"/>
          <w:u w:val="single"/>
        </w:rPr>
        <w:t xml:space="preserve">      </w:t>
      </w:r>
      <w:r>
        <w:rPr>
          <w:color w:val="000000"/>
          <w:sz w:val="28"/>
          <w:szCs w:val="28"/>
          <w:lang w:val="zh-CN"/>
        </w:rPr>
        <w:t>年</w:t>
      </w:r>
      <w:r>
        <w:rPr>
          <w:color w:val="000000"/>
          <w:sz w:val="28"/>
          <w:szCs w:val="28"/>
          <w:u w:val="single"/>
        </w:rPr>
        <w:t xml:space="preserve">      </w:t>
      </w:r>
      <w:r>
        <w:rPr>
          <w:color w:val="000000"/>
          <w:sz w:val="28"/>
          <w:szCs w:val="28"/>
          <w:lang w:val="zh-CN"/>
        </w:rPr>
        <w:t>月</w:t>
      </w:r>
      <w:r>
        <w:rPr>
          <w:color w:val="000000"/>
          <w:sz w:val="28"/>
          <w:szCs w:val="28"/>
          <w:u w:val="single"/>
        </w:rPr>
        <w:t xml:space="preserve">      </w:t>
      </w:r>
      <w:r>
        <w:rPr>
          <w:color w:val="000000"/>
          <w:sz w:val="28"/>
          <w:szCs w:val="28"/>
          <w:lang w:val="zh-CN"/>
        </w:rPr>
        <w:t>日</w:t>
      </w:r>
    </w:p>
    <w:p>
      <w:pPr>
        <w:autoSpaceDE w:val="0"/>
        <w:autoSpaceDN w:val="0"/>
        <w:adjustRightInd w:val="0"/>
        <w:spacing w:line="440" w:lineRule="exact"/>
        <w:rPr>
          <w:b/>
          <w:bCs/>
          <w:color w:val="000000"/>
          <w:sz w:val="28"/>
          <w:szCs w:val="28"/>
          <w:lang w:val="zh-CN"/>
        </w:rPr>
      </w:pPr>
    </w:p>
    <w:p>
      <w:pPr>
        <w:autoSpaceDE w:val="0"/>
        <w:autoSpaceDN w:val="0"/>
        <w:adjustRightInd w:val="0"/>
        <w:spacing w:line="440" w:lineRule="exact"/>
        <w:rPr>
          <w:b/>
          <w:bCs/>
          <w:color w:val="000000"/>
          <w:sz w:val="28"/>
          <w:szCs w:val="28"/>
          <w:lang w:val="zh-CN"/>
        </w:rPr>
      </w:pPr>
    </w:p>
    <w:p>
      <w:pPr>
        <w:pStyle w:val="2"/>
        <w:ind w:left="0" w:leftChars="0" w:firstLine="0" w:firstLineChars="0"/>
      </w:pPr>
    </w:p>
    <w:p>
      <w:pPr>
        <w:autoSpaceDE w:val="0"/>
        <w:autoSpaceDN w:val="0"/>
        <w:adjustRightInd w:val="0"/>
        <w:spacing w:line="480" w:lineRule="auto"/>
        <w:outlineLvl w:val="1"/>
        <w:rPr>
          <w:rFonts w:ascii="宋体" w:hAnsi="宋体" w:cs="宋体"/>
          <w:b/>
          <w:sz w:val="24"/>
        </w:rPr>
      </w:pPr>
      <w:r>
        <w:rPr>
          <w:rFonts w:hint="eastAsia" w:ascii="宋体" w:hAnsi="宋体" w:cs="宋体"/>
          <w:b/>
          <w:color w:val="000000"/>
          <w:sz w:val="28"/>
          <w:szCs w:val="28"/>
        </w:rPr>
        <w:t>格式九：</w:t>
      </w:r>
    </w:p>
    <w:p>
      <w:pPr>
        <w:spacing w:line="500" w:lineRule="exact"/>
        <w:jc w:val="center"/>
        <w:rPr>
          <w:rFonts w:ascii="宋体" w:hAnsi="宋体" w:cs="宋体"/>
          <w:b/>
          <w:bCs/>
          <w:sz w:val="32"/>
          <w:szCs w:val="32"/>
        </w:rPr>
      </w:pPr>
      <w:r>
        <w:rPr>
          <w:rFonts w:hint="eastAsia" w:ascii="宋体" w:hAnsi="宋体" w:cs="宋体"/>
          <w:b/>
          <w:bCs/>
          <w:sz w:val="32"/>
          <w:szCs w:val="32"/>
        </w:rPr>
        <w:t>中小企业声明函（货物）</w:t>
      </w:r>
    </w:p>
    <w:p>
      <w:pPr>
        <w:spacing w:line="500" w:lineRule="exact"/>
        <w:jc w:val="center"/>
        <w:rPr>
          <w:rFonts w:ascii="宋体" w:hAnsi="宋体" w:cs="宋体"/>
          <w:sz w:val="20"/>
          <w:szCs w:val="20"/>
        </w:rPr>
      </w:pPr>
    </w:p>
    <w:p>
      <w:pPr>
        <w:spacing w:line="500" w:lineRule="exact"/>
        <w:ind w:firstLine="560" w:firstLineChars="200"/>
        <w:rPr>
          <w:rFonts w:ascii="宋体" w:hAnsi="宋体" w:cs="宋体"/>
          <w:sz w:val="28"/>
          <w:szCs w:val="28"/>
        </w:rPr>
      </w:pPr>
      <w:r>
        <w:rPr>
          <w:rFonts w:hint="eastAsia" w:ascii="宋体" w:hAnsi="宋体" w:cs="宋体"/>
          <w:sz w:val="28"/>
          <w:szCs w:val="28"/>
        </w:rPr>
        <w:t>本公司郑重声明，根据《政府采购促进中小企业发展管理办法》（财库﹝2020﹞46 号）的规定，本公司参加</w:t>
      </w:r>
      <w:r>
        <w:rPr>
          <w:rFonts w:hint="eastAsia" w:ascii="宋体" w:hAnsi="宋体" w:cs="宋体"/>
          <w:sz w:val="28"/>
          <w:szCs w:val="28"/>
          <w:u w:val="single"/>
        </w:rPr>
        <w:t>（单位名称）</w:t>
      </w:r>
      <w:r>
        <w:rPr>
          <w:rFonts w:hint="eastAsia" w:ascii="宋体" w:hAnsi="宋体" w:cs="宋体"/>
          <w:sz w:val="28"/>
          <w:szCs w:val="28"/>
        </w:rPr>
        <w:t>的</w:t>
      </w:r>
      <w:r>
        <w:rPr>
          <w:rFonts w:hint="eastAsia" w:ascii="宋体" w:hAnsi="宋体" w:cs="宋体"/>
          <w:sz w:val="28"/>
          <w:szCs w:val="28"/>
          <w:u w:val="single"/>
        </w:rPr>
        <w:t>（项目名称）</w:t>
      </w:r>
      <w:r>
        <w:rPr>
          <w:rFonts w:hint="eastAsia" w:ascii="宋体" w:hAnsi="宋体" w:cs="宋体"/>
          <w:sz w:val="28"/>
          <w:szCs w:val="28"/>
        </w:rPr>
        <w:t>采购活动，提供的货物全部由符合政策要求的中小企业制造。相关企业的具体情况如下：</w:t>
      </w:r>
    </w:p>
    <w:p>
      <w:pPr>
        <w:spacing w:line="500" w:lineRule="exact"/>
        <w:ind w:firstLine="560" w:firstLineChars="200"/>
        <w:rPr>
          <w:rFonts w:ascii="宋体" w:hAnsi="宋体" w:cs="宋体"/>
          <w:sz w:val="28"/>
          <w:szCs w:val="28"/>
        </w:rPr>
      </w:pPr>
      <w:r>
        <w:rPr>
          <w:rFonts w:hint="eastAsia" w:ascii="宋体" w:hAnsi="宋体" w:cs="宋体"/>
          <w:sz w:val="28"/>
          <w:szCs w:val="28"/>
        </w:rPr>
        <w:t>1.</w:t>
      </w:r>
      <w:r>
        <w:rPr>
          <w:rFonts w:hint="eastAsia" w:ascii="宋体" w:hAnsi="宋体" w:cs="宋体"/>
          <w:sz w:val="28"/>
          <w:szCs w:val="28"/>
          <w:u w:val="single"/>
        </w:rPr>
        <w:t xml:space="preserve"> （标的名称） </w:t>
      </w:r>
      <w:r>
        <w:rPr>
          <w:rFonts w:hint="eastAsia" w:ascii="宋体" w:hAnsi="宋体" w:cs="宋体"/>
          <w:sz w:val="28"/>
          <w:szCs w:val="28"/>
        </w:rPr>
        <w:t>，属于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 xml:space="preserve">（企业名称） </w:t>
      </w:r>
      <w:r>
        <w:rPr>
          <w:rFonts w:hint="eastAsia" w:ascii="宋体" w:hAnsi="宋体" w:cs="宋体"/>
          <w:sz w:val="28"/>
          <w:szCs w:val="28"/>
        </w:rPr>
        <w:t>，从业人员</w:t>
      </w:r>
      <w:r>
        <w:rPr>
          <w:rFonts w:hint="eastAsia" w:ascii="宋体" w:hAnsi="宋体" w:cs="宋体"/>
          <w:sz w:val="28"/>
          <w:szCs w:val="28"/>
          <w:u w:val="single"/>
        </w:rPr>
        <w:t xml:space="preserve">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 xml:space="preserve">    </w:t>
      </w:r>
      <w:r>
        <w:rPr>
          <w:rFonts w:hint="eastAsia" w:ascii="宋体" w:hAnsi="宋体" w:cs="宋体"/>
          <w:sz w:val="28"/>
          <w:szCs w:val="28"/>
        </w:rPr>
        <w:t xml:space="preserve">万元，资产总额为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2. </w:t>
      </w:r>
      <w:r>
        <w:rPr>
          <w:rFonts w:hint="eastAsia" w:ascii="宋体" w:hAnsi="宋体" w:cs="宋体"/>
          <w:sz w:val="28"/>
          <w:szCs w:val="28"/>
          <w:u w:val="single"/>
        </w:rPr>
        <w:t>（标的名称）</w:t>
      </w:r>
      <w:r>
        <w:rPr>
          <w:rFonts w:hint="eastAsia" w:ascii="宋体" w:hAnsi="宋体" w:cs="宋体"/>
          <w:sz w:val="28"/>
          <w:szCs w:val="28"/>
        </w:rPr>
        <w:t xml:space="preserve"> ，属于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（企业名称）</w:t>
      </w:r>
      <w:r>
        <w:rPr>
          <w:rFonts w:hint="eastAsia" w:ascii="宋体" w:hAnsi="宋体" w:cs="宋体"/>
          <w:sz w:val="28"/>
          <w:szCs w:val="28"/>
        </w:rPr>
        <w:t xml:space="preserve"> ，从业人员</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万元，资产总额为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p>
    <w:p>
      <w:pPr>
        <w:spacing w:line="500" w:lineRule="exact"/>
        <w:ind w:firstLine="560" w:firstLineChars="200"/>
        <w:rPr>
          <w:rFonts w:ascii="宋体" w:hAnsi="宋体" w:cs="宋体"/>
          <w:sz w:val="28"/>
          <w:szCs w:val="28"/>
        </w:rPr>
      </w:pPr>
      <w:r>
        <w:rPr>
          <w:rFonts w:hint="eastAsia" w:ascii="宋体" w:hAnsi="宋体" w:cs="宋体"/>
          <w:sz w:val="28"/>
          <w:szCs w:val="28"/>
        </w:rPr>
        <w:t>以上企业，不属于大企业的分支机构，不存在控股股东为大企业的情形，也不存在与大企业的负责人为同一人的情形。</w:t>
      </w:r>
    </w:p>
    <w:p>
      <w:pPr>
        <w:spacing w:line="500" w:lineRule="exact"/>
        <w:ind w:firstLine="560" w:firstLineChars="200"/>
        <w:rPr>
          <w:rFonts w:ascii="宋体" w:hAnsi="宋体" w:cs="宋体"/>
          <w:sz w:val="28"/>
          <w:szCs w:val="28"/>
        </w:rPr>
      </w:pPr>
      <w:r>
        <w:rPr>
          <w:rFonts w:hint="eastAsia" w:ascii="宋体" w:hAnsi="宋体" w:cs="宋体"/>
          <w:sz w:val="28"/>
          <w:szCs w:val="28"/>
        </w:rPr>
        <w:t>本企业对上述声明内容的真实性负责。如有虚假，将依法承担相应责任。</w:t>
      </w:r>
    </w:p>
    <w:p>
      <w:pPr>
        <w:spacing w:line="500" w:lineRule="exact"/>
        <w:rPr>
          <w:rFonts w:ascii="宋体" w:hAnsi="宋体" w:cs="宋体"/>
          <w:sz w:val="28"/>
          <w:szCs w:val="28"/>
        </w:rPr>
      </w:pPr>
    </w:p>
    <w:p>
      <w:pPr>
        <w:spacing w:line="500" w:lineRule="exact"/>
        <w:ind w:firstLine="4340" w:firstLineChars="1550"/>
        <w:rPr>
          <w:rFonts w:ascii="宋体" w:hAnsi="宋体" w:cs="宋体"/>
          <w:sz w:val="28"/>
          <w:szCs w:val="28"/>
        </w:rPr>
      </w:pPr>
      <w:r>
        <w:rPr>
          <w:rFonts w:hint="eastAsia" w:ascii="宋体" w:hAnsi="宋体" w:cs="宋体"/>
          <w:sz w:val="28"/>
          <w:szCs w:val="28"/>
        </w:rPr>
        <w:t xml:space="preserve">企业名称（盖章）： </w:t>
      </w:r>
    </w:p>
    <w:p>
      <w:pPr>
        <w:spacing w:line="500" w:lineRule="exact"/>
        <w:ind w:firstLine="4340" w:firstLineChars="1550"/>
        <w:rPr>
          <w:rFonts w:ascii="宋体" w:hAnsi="宋体" w:cs="宋体"/>
          <w:sz w:val="28"/>
          <w:szCs w:val="28"/>
        </w:rPr>
      </w:pPr>
      <w:r>
        <w:rPr>
          <w:rFonts w:hint="eastAsia" w:ascii="宋体" w:hAnsi="宋体" w:cs="宋体"/>
          <w:sz w:val="28"/>
          <w:szCs w:val="28"/>
        </w:rPr>
        <w:t>日 期：</w:t>
      </w:r>
    </w:p>
    <w:p>
      <w:pPr>
        <w:spacing w:line="500" w:lineRule="exact"/>
        <w:rPr>
          <w:rFonts w:ascii="宋体" w:hAnsi="宋体" w:cs="宋体"/>
          <w:b/>
          <w:bCs/>
          <w:sz w:val="28"/>
          <w:szCs w:val="28"/>
        </w:rPr>
      </w:pPr>
      <w:r>
        <w:rPr>
          <w:rFonts w:hint="eastAsia" w:ascii="宋体" w:hAnsi="宋体" w:cs="宋体"/>
          <w:b/>
          <w:bCs/>
          <w:sz w:val="28"/>
          <w:szCs w:val="28"/>
        </w:rPr>
        <w:t>注：</w:t>
      </w:r>
    </w:p>
    <w:p>
      <w:pPr>
        <w:spacing w:line="500" w:lineRule="exact"/>
        <w:ind w:firstLine="562" w:firstLineChars="200"/>
        <w:rPr>
          <w:rFonts w:ascii="宋体" w:hAnsi="宋体" w:cs="宋体"/>
          <w:b/>
          <w:bCs/>
          <w:sz w:val="28"/>
          <w:szCs w:val="28"/>
        </w:rPr>
      </w:pPr>
      <w:r>
        <w:rPr>
          <w:rFonts w:hint="eastAsia" w:ascii="宋体" w:hAnsi="宋体" w:cs="宋体"/>
          <w:b/>
          <w:bCs/>
          <w:sz w:val="28"/>
          <w:szCs w:val="28"/>
        </w:rPr>
        <w:t>1.</w:t>
      </w:r>
      <w:r>
        <w:rPr>
          <w:rFonts w:hint="eastAsia" w:ascii="宋体" w:hAnsi="宋体" w:cs="宋体"/>
          <w:sz w:val="18"/>
          <w:szCs w:val="18"/>
        </w:rPr>
        <w:t xml:space="preserve"> </w:t>
      </w:r>
      <w:r>
        <w:rPr>
          <w:rFonts w:hint="eastAsia" w:ascii="宋体" w:hAnsi="宋体" w:cs="宋体"/>
          <w:b/>
          <w:bCs/>
          <w:sz w:val="28"/>
          <w:szCs w:val="28"/>
        </w:rPr>
        <w:t>从业人员、营业收入、资产总额填报上一年度数据，无上一年度数据的新成立企业可不填报。</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2.货物类项目采购填写此声明函。</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3.投标人提供的货物既有中小企业制造货物，也有大型企业制造货物的，不享受本办法规定的中小企业扶持政策。</w:t>
      </w:r>
    </w:p>
    <w:p>
      <w:pPr>
        <w:spacing w:line="588" w:lineRule="exact"/>
        <w:jc w:val="left"/>
        <w:rPr>
          <w:rFonts w:ascii="宋体" w:hAnsi="宋体" w:cs="宋体"/>
          <w:b/>
          <w:sz w:val="28"/>
          <w:szCs w:val="28"/>
          <w:lang w:val="en-GB"/>
        </w:rPr>
      </w:pPr>
      <w:r>
        <w:rPr>
          <w:rFonts w:hint="eastAsia" w:ascii="宋体" w:hAnsi="宋体" w:cs="宋体"/>
          <w:b/>
          <w:sz w:val="28"/>
          <w:szCs w:val="28"/>
          <w:lang w:val="en-GB"/>
        </w:rPr>
        <w:t>格式十：</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监狱或戒毒企业声明函</w:t>
      </w:r>
    </w:p>
    <w:p>
      <w:pPr>
        <w:pStyle w:val="18"/>
        <w:ind w:firstLine="579"/>
        <w:jc w:val="center"/>
        <w:rPr>
          <w:rFonts w:ascii="宋体" w:hAnsi="宋体" w:cs="宋体"/>
          <w:b/>
          <w:sz w:val="28"/>
          <w:szCs w:val="28"/>
          <w:lang w:val="en-GB"/>
        </w:rPr>
      </w:pP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本企业对上述声明的真实性负责。如有虚假，将依法承担相应责任。</w:t>
      </w:r>
    </w:p>
    <w:p>
      <w:pPr>
        <w:spacing w:line="560" w:lineRule="exact"/>
        <w:ind w:firstLine="584" w:firstLineChars="200"/>
        <w:rPr>
          <w:rFonts w:ascii="宋体" w:hAnsi="宋体" w:cs="宋体"/>
          <w:spacing w:val="6"/>
          <w:sz w:val="28"/>
          <w:szCs w:val="28"/>
        </w:rPr>
      </w:pPr>
    </w:p>
    <w:p>
      <w:pPr>
        <w:spacing w:line="560" w:lineRule="exact"/>
        <w:ind w:firstLine="584" w:firstLineChars="200"/>
        <w:rPr>
          <w:rFonts w:ascii="宋体" w:hAnsi="宋体" w:cs="宋体"/>
          <w:spacing w:val="6"/>
          <w:sz w:val="28"/>
          <w:szCs w:val="28"/>
        </w:rPr>
      </w:pPr>
    </w:p>
    <w:p>
      <w:pPr>
        <w:tabs>
          <w:tab w:val="left" w:pos="4860"/>
        </w:tabs>
        <w:spacing w:line="560" w:lineRule="exact"/>
        <w:ind w:right="1560" w:firstLine="584" w:firstLineChars="200"/>
        <w:jc w:val="center"/>
        <w:rPr>
          <w:rFonts w:ascii="宋体" w:hAnsi="宋体" w:cs="宋体"/>
          <w:spacing w:val="6"/>
          <w:sz w:val="28"/>
          <w:szCs w:val="28"/>
        </w:rPr>
      </w:pPr>
      <w:r>
        <w:rPr>
          <w:rFonts w:hint="eastAsia" w:ascii="宋体" w:hAnsi="宋体" w:cs="宋体"/>
          <w:spacing w:val="6"/>
          <w:sz w:val="28"/>
          <w:szCs w:val="28"/>
        </w:rPr>
        <w:t xml:space="preserve">               企业名称（盖章）： </w:t>
      </w:r>
    </w:p>
    <w:p>
      <w:pPr>
        <w:snapToGrid w:val="0"/>
        <w:spacing w:line="540" w:lineRule="exact"/>
        <w:ind w:firstLine="584" w:firstLineChars="200"/>
        <w:rPr>
          <w:rFonts w:ascii="宋体" w:hAnsi="宋体" w:cs="宋体"/>
          <w:spacing w:val="6"/>
          <w:sz w:val="28"/>
          <w:szCs w:val="28"/>
        </w:rPr>
      </w:pPr>
      <w:r>
        <w:rPr>
          <w:rFonts w:hint="eastAsia" w:ascii="宋体" w:hAnsi="宋体" w:cs="宋体"/>
          <w:spacing w:val="6"/>
          <w:sz w:val="28"/>
          <w:szCs w:val="28"/>
        </w:rPr>
        <w:t xml:space="preserve">                      日  期：</w:t>
      </w: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pacing w:val="6"/>
          <w:sz w:val="32"/>
          <w:szCs w:val="32"/>
        </w:rPr>
      </w:pPr>
      <w:r>
        <w:rPr>
          <w:rFonts w:hint="eastAsia" w:ascii="宋体" w:hAnsi="宋体" w:cs="宋体"/>
          <w:b/>
          <w:sz w:val="28"/>
          <w:szCs w:val="28"/>
          <w:lang w:val="en-GB"/>
        </w:rPr>
        <w:t>格式十一：</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残疾人福利性单位声明函</w:t>
      </w:r>
    </w:p>
    <w:p>
      <w:pPr>
        <w:spacing w:line="588" w:lineRule="exact"/>
        <w:rPr>
          <w:rFonts w:ascii="宋体" w:hAnsi="宋体" w:cs="宋体"/>
          <w:b/>
          <w:spacing w:val="6"/>
          <w:sz w:val="30"/>
          <w:szCs w:val="30"/>
        </w:rPr>
      </w:pP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本单位对上述声明的真实性负责。如有虚假，将依法承担相应责任。</w:t>
      </w:r>
    </w:p>
    <w:p>
      <w:pPr>
        <w:snapToGrid w:val="0"/>
        <w:spacing w:line="360" w:lineRule="auto"/>
        <w:ind w:firstLine="560" w:firstLineChars="200"/>
        <w:rPr>
          <w:rFonts w:ascii="宋体" w:hAnsi="宋体" w:cs="宋体"/>
          <w:sz w:val="28"/>
          <w:szCs w:val="28"/>
        </w:rPr>
      </w:pPr>
    </w:p>
    <w:p>
      <w:pPr>
        <w:spacing w:line="588" w:lineRule="exact"/>
        <w:ind w:firstLine="624" w:firstLineChars="200"/>
        <w:rPr>
          <w:rFonts w:ascii="宋体" w:hAnsi="宋体" w:cs="宋体"/>
          <w:spacing w:val="6"/>
          <w:sz w:val="30"/>
          <w:szCs w:val="30"/>
        </w:rPr>
      </w:pPr>
    </w:p>
    <w:p>
      <w:pPr>
        <w:snapToGrid w:val="0"/>
        <w:spacing w:line="360" w:lineRule="auto"/>
        <w:ind w:firstLine="624" w:firstLineChars="200"/>
        <w:jc w:val="right"/>
        <w:rPr>
          <w:rFonts w:ascii="宋体" w:hAnsi="宋体" w:cs="宋体"/>
          <w:sz w:val="28"/>
          <w:szCs w:val="28"/>
        </w:rPr>
      </w:pPr>
      <w:r>
        <w:rPr>
          <w:rFonts w:hint="eastAsia" w:ascii="宋体" w:hAnsi="宋体" w:cs="宋体"/>
          <w:spacing w:val="6"/>
          <w:sz w:val="30"/>
          <w:szCs w:val="30"/>
        </w:rPr>
        <w:t xml:space="preserve">         </w:t>
      </w:r>
      <w:r>
        <w:rPr>
          <w:rFonts w:hint="eastAsia" w:ascii="宋体" w:hAnsi="宋体" w:cs="宋体"/>
          <w:sz w:val="28"/>
          <w:szCs w:val="28"/>
        </w:rPr>
        <w:t xml:space="preserve">      单位名称（盖章）：</w:t>
      </w:r>
    </w:p>
    <w:p>
      <w:pPr>
        <w:pStyle w:val="23"/>
        <w:spacing w:line="540" w:lineRule="exact"/>
        <w:ind w:firstLine="0" w:firstLineChars="0"/>
        <w:jc w:val="center"/>
        <w:rPr>
          <w:rFonts w:ascii="宋体" w:eastAsia="宋体" w:cs="宋体"/>
          <w:color w:val="000000"/>
          <w:sz w:val="28"/>
        </w:rPr>
      </w:pPr>
      <w:r>
        <w:rPr>
          <w:rFonts w:hint="eastAsia" w:ascii="宋体" w:eastAsia="宋体" w:cs="宋体"/>
          <w:sz w:val="28"/>
        </w:rPr>
        <w:t xml:space="preserve">                                       日  期：</w:t>
      </w:r>
    </w:p>
    <w:p>
      <w:pPr>
        <w:rPr>
          <w:rFonts w:ascii="宋体" w:hAnsi="宋体" w:cs="宋体"/>
        </w:rPr>
      </w:pPr>
    </w:p>
    <w:p>
      <w:pPr>
        <w:autoSpaceDE w:val="0"/>
        <w:autoSpaceDN w:val="0"/>
        <w:adjustRightInd w:val="0"/>
        <w:spacing w:line="480" w:lineRule="auto"/>
        <w:ind w:firstLine="278"/>
        <w:outlineLvl w:val="1"/>
        <w:rPr>
          <w:b/>
          <w:sz w:val="24"/>
        </w:rPr>
      </w:pPr>
    </w:p>
    <w:p/>
    <w:p>
      <w:r>
        <w:t xml:space="preserve">                                                                                                                                                                                                                                                                                                                                                                                                                                                                  </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3</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58</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rFonts w:ascii="宋体" w:hAnsi="宋体"/>
      </w:rPr>
    </w:pPr>
    <w:r>
      <w:rPr>
        <w:rFonts w:hint="eastAsia"/>
      </w:rPr>
      <w:t xml:space="preserve">                                     </w:t>
    </w:r>
    <w:r>
      <w:rPr>
        <w:rFonts w:hint="eastAsia" w:ascii="宋体" w:hAnsi="宋体"/>
      </w:rPr>
      <w:t>项目编号：衢院招2021</w:t>
    </w:r>
    <w:r>
      <w:rPr>
        <w:rFonts w:hint="eastAsia" w:ascii="宋体" w:hAnsi="宋体"/>
        <w:lang w:val="en-US" w:eastAsia="zh-CN"/>
      </w:rPr>
      <w:t>-48</w:t>
    </w:r>
    <w:r>
      <w:rPr>
        <w:rFonts w:hint="eastAsia" w:ascii="宋体" w:hAnsi="宋体"/>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C95DC4"/>
    <w:multiLevelType w:val="singleLevel"/>
    <w:tmpl w:val="FBC95DC4"/>
    <w:lvl w:ilvl="0" w:tentative="0">
      <w:start w:val="2"/>
      <w:numFmt w:val="decimal"/>
      <w:lvlText w:val="%1."/>
      <w:lvlJc w:val="left"/>
      <w:pPr>
        <w:tabs>
          <w:tab w:val="left" w:pos="312"/>
        </w:tabs>
      </w:pPr>
    </w:lvl>
  </w:abstractNum>
  <w:abstractNum w:abstractNumId="1">
    <w:nsid w:val="714834A2"/>
    <w:multiLevelType w:val="multilevel"/>
    <w:tmpl w:val="714834A2"/>
    <w:lvl w:ilvl="0" w:tentative="0">
      <w:start w:val="2"/>
      <w:numFmt w:val="japaneseCounting"/>
      <w:lvlText w:val="（%1）"/>
      <w:lvlJc w:val="left"/>
      <w:pPr>
        <w:ind w:left="1247" w:hanging="76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
    <w:nsid w:val="7BC2191E"/>
    <w:multiLevelType w:val="multilevel"/>
    <w:tmpl w:val="7BC2191E"/>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948617A"/>
    <w:rsid w:val="000126F4"/>
    <w:rsid w:val="00012733"/>
    <w:rsid w:val="0002174F"/>
    <w:rsid w:val="00022049"/>
    <w:rsid w:val="0003263A"/>
    <w:rsid w:val="00035CA3"/>
    <w:rsid w:val="00037B74"/>
    <w:rsid w:val="0004104B"/>
    <w:rsid w:val="00051C8C"/>
    <w:rsid w:val="00061C6C"/>
    <w:rsid w:val="00064559"/>
    <w:rsid w:val="00076B51"/>
    <w:rsid w:val="0008621E"/>
    <w:rsid w:val="00092A6C"/>
    <w:rsid w:val="000B04B0"/>
    <w:rsid w:val="000B1FB3"/>
    <w:rsid w:val="000B74A2"/>
    <w:rsid w:val="000C2579"/>
    <w:rsid w:val="000C2B21"/>
    <w:rsid w:val="000C4378"/>
    <w:rsid w:val="000C4A80"/>
    <w:rsid w:val="000D0FF6"/>
    <w:rsid w:val="000E2586"/>
    <w:rsid w:val="00111545"/>
    <w:rsid w:val="00126888"/>
    <w:rsid w:val="001268D0"/>
    <w:rsid w:val="001313CF"/>
    <w:rsid w:val="001354DE"/>
    <w:rsid w:val="0013616D"/>
    <w:rsid w:val="00136F78"/>
    <w:rsid w:val="00140305"/>
    <w:rsid w:val="0014240F"/>
    <w:rsid w:val="001433A5"/>
    <w:rsid w:val="00151283"/>
    <w:rsid w:val="00154AC2"/>
    <w:rsid w:val="001729FF"/>
    <w:rsid w:val="001801D2"/>
    <w:rsid w:val="001939B4"/>
    <w:rsid w:val="00195983"/>
    <w:rsid w:val="001B0C5B"/>
    <w:rsid w:val="001C4702"/>
    <w:rsid w:val="001E38B3"/>
    <w:rsid w:val="001F286C"/>
    <w:rsid w:val="00200CF9"/>
    <w:rsid w:val="00203EBC"/>
    <w:rsid w:val="00214AF6"/>
    <w:rsid w:val="00223F35"/>
    <w:rsid w:val="0023368E"/>
    <w:rsid w:val="00252E2D"/>
    <w:rsid w:val="002641F2"/>
    <w:rsid w:val="002648D7"/>
    <w:rsid w:val="002663F6"/>
    <w:rsid w:val="00285FD3"/>
    <w:rsid w:val="00294C34"/>
    <w:rsid w:val="002B00A2"/>
    <w:rsid w:val="002C6BDE"/>
    <w:rsid w:val="002D36F0"/>
    <w:rsid w:val="002D5D41"/>
    <w:rsid w:val="002E47B8"/>
    <w:rsid w:val="002E65B0"/>
    <w:rsid w:val="002E6894"/>
    <w:rsid w:val="002F09BF"/>
    <w:rsid w:val="00300C78"/>
    <w:rsid w:val="00322973"/>
    <w:rsid w:val="00327262"/>
    <w:rsid w:val="003307DC"/>
    <w:rsid w:val="0033399C"/>
    <w:rsid w:val="00333C8F"/>
    <w:rsid w:val="00337717"/>
    <w:rsid w:val="00346937"/>
    <w:rsid w:val="003563DC"/>
    <w:rsid w:val="003735C2"/>
    <w:rsid w:val="00395498"/>
    <w:rsid w:val="0039752B"/>
    <w:rsid w:val="003A3842"/>
    <w:rsid w:val="003C5098"/>
    <w:rsid w:val="003F007F"/>
    <w:rsid w:val="003F012F"/>
    <w:rsid w:val="00403439"/>
    <w:rsid w:val="004227F2"/>
    <w:rsid w:val="00423D18"/>
    <w:rsid w:val="004261A8"/>
    <w:rsid w:val="00430925"/>
    <w:rsid w:val="00451BD3"/>
    <w:rsid w:val="00460291"/>
    <w:rsid w:val="00474250"/>
    <w:rsid w:val="004744D4"/>
    <w:rsid w:val="00477A78"/>
    <w:rsid w:val="00483A7D"/>
    <w:rsid w:val="004958B0"/>
    <w:rsid w:val="004A61FD"/>
    <w:rsid w:val="004B1913"/>
    <w:rsid w:val="004B244A"/>
    <w:rsid w:val="004B5A09"/>
    <w:rsid w:val="004C6218"/>
    <w:rsid w:val="004C7C43"/>
    <w:rsid w:val="004D1985"/>
    <w:rsid w:val="004E040D"/>
    <w:rsid w:val="004E5D35"/>
    <w:rsid w:val="004E7737"/>
    <w:rsid w:val="004F05CD"/>
    <w:rsid w:val="005200B5"/>
    <w:rsid w:val="00532430"/>
    <w:rsid w:val="005376AE"/>
    <w:rsid w:val="00541B35"/>
    <w:rsid w:val="00543913"/>
    <w:rsid w:val="005617B0"/>
    <w:rsid w:val="005634B6"/>
    <w:rsid w:val="005647B2"/>
    <w:rsid w:val="00572547"/>
    <w:rsid w:val="0058484E"/>
    <w:rsid w:val="005849E6"/>
    <w:rsid w:val="005A308F"/>
    <w:rsid w:val="005A34BC"/>
    <w:rsid w:val="005A5697"/>
    <w:rsid w:val="005A74C9"/>
    <w:rsid w:val="005B4BCB"/>
    <w:rsid w:val="005B731C"/>
    <w:rsid w:val="005C69CC"/>
    <w:rsid w:val="005D1658"/>
    <w:rsid w:val="005D3D91"/>
    <w:rsid w:val="005D55D9"/>
    <w:rsid w:val="005E2F4F"/>
    <w:rsid w:val="005E446A"/>
    <w:rsid w:val="005E64CE"/>
    <w:rsid w:val="005F3771"/>
    <w:rsid w:val="005F4596"/>
    <w:rsid w:val="00606487"/>
    <w:rsid w:val="0061635E"/>
    <w:rsid w:val="00623347"/>
    <w:rsid w:val="006542C1"/>
    <w:rsid w:val="00655907"/>
    <w:rsid w:val="006564C6"/>
    <w:rsid w:val="00670B11"/>
    <w:rsid w:val="006725F9"/>
    <w:rsid w:val="00683203"/>
    <w:rsid w:val="006941B8"/>
    <w:rsid w:val="00696453"/>
    <w:rsid w:val="006A2603"/>
    <w:rsid w:val="006A4006"/>
    <w:rsid w:val="006A42E8"/>
    <w:rsid w:val="006A4C2E"/>
    <w:rsid w:val="006B0BD0"/>
    <w:rsid w:val="006B365D"/>
    <w:rsid w:val="006C4D2C"/>
    <w:rsid w:val="006C5EEA"/>
    <w:rsid w:val="006E42E3"/>
    <w:rsid w:val="006F276E"/>
    <w:rsid w:val="006F3075"/>
    <w:rsid w:val="006F3A4C"/>
    <w:rsid w:val="006F6765"/>
    <w:rsid w:val="006F793E"/>
    <w:rsid w:val="007074BF"/>
    <w:rsid w:val="007130C1"/>
    <w:rsid w:val="0072549D"/>
    <w:rsid w:val="00725DF5"/>
    <w:rsid w:val="007278C6"/>
    <w:rsid w:val="00731B05"/>
    <w:rsid w:val="007427BC"/>
    <w:rsid w:val="00745678"/>
    <w:rsid w:val="00760E88"/>
    <w:rsid w:val="00762DC9"/>
    <w:rsid w:val="00765A4A"/>
    <w:rsid w:val="00765B51"/>
    <w:rsid w:val="00766560"/>
    <w:rsid w:val="007700D6"/>
    <w:rsid w:val="00773131"/>
    <w:rsid w:val="007736ED"/>
    <w:rsid w:val="007739FC"/>
    <w:rsid w:val="007749DF"/>
    <w:rsid w:val="0077592D"/>
    <w:rsid w:val="00784701"/>
    <w:rsid w:val="00791600"/>
    <w:rsid w:val="0079604C"/>
    <w:rsid w:val="00796E8C"/>
    <w:rsid w:val="007A24A0"/>
    <w:rsid w:val="007C42EC"/>
    <w:rsid w:val="007D2B77"/>
    <w:rsid w:val="007E074B"/>
    <w:rsid w:val="007F541B"/>
    <w:rsid w:val="00805818"/>
    <w:rsid w:val="00811B0E"/>
    <w:rsid w:val="008323CB"/>
    <w:rsid w:val="00854FAF"/>
    <w:rsid w:val="008B000B"/>
    <w:rsid w:val="008B4941"/>
    <w:rsid w:val="008B6678"/>
    <w:rsid w:val="008C3E4D"/>
    <w:rsid w:val="008C63F3"/>
    <w:rsid w:val="008D0097"/>
    <w:rsid w:val="008D09DF"/>
    <w:rsid w:val="008D31CC"/>
    <w:rsid w:val="008D639B"/>
    <w:rsid w:val="008E19E0"/>
    <w:rsid w:val="008E727F"/>
    <w:rsid w:val="008F327C"/>
    <w:rsid w:val="00906072"/>
    <w:rsid w:val="00906C42"/>
    <w:rsid w:val="0090742B"/>
    <w:rsid w:val="009274F8"/>
    <w:rsid w:val="00942055"/>
    <w:rsid w:val="00943E10"/>
    <w:rsid w:val="009454BA"/>
    <w:rsid w:val="00947630"/>
    <w:rsid w:val="00950935"/>
    <w:rsid w:val="009575DD"/>
    <w:rsid w:val="00962C54"/>
    <w:rsid w:val="00973AC6"/>
    <w:rsid w:val="00982308"/>
    <w:rsid w:val="0099062B"/>
    <w:rsid w:val="00991C9F"/>
    <w:rsid w:val="009B2C4F"/>
    <w:rsid w:val="009B42CB"/>
    <w:rsid w:val="009C2A27"/>
    <w:rsid w:val="009E5C6B"/>
    <w:rsid w:val="009F61BC"/>
    <w:rsid w:val="00A05F30"/>
    <w:rsid w:val="00A1094A"/>
    <w:rsid w:val="00A34058"/>
    <w:rsid w:val="00A4026C"/>
    <w:rsid w:val="00A45BF2"/>
    <w:rsid w:val="00A85D8F"/>
    <w:rsid w:val="00A87676"/>
    <w:rsid w:val="00A94453"/>
    <w:rsid w:val="00A9640F"/>
    <w:rsid w:val="00AA13E3"/>
    <w:rsid w:val="00AB5A44"/>
    <w:rsid w:val="00AB6EF1"/>
    <w:rsid w:val="00AE0040"/>
    <w:rsid w:val="00AE2424"/>
    <w:rsid w:val="00B01E28"/>
    <w:rsid w:val="00B06FB2"/>
    <w:rsid w:val="00B10124"/>
    <w:rsid w:val="00B20066"/>
    <w:rsid w:val="00B35086"/>
    <w:rsid w:val="00B43F4F"/>
    <w:rsid w:val="00B47BFF"/>
    <w:rsid w:val="00B5199B"/>
    <w:rsid w:val="00B628ED"/>
    <w:rsid w:val="00B66D2F"/>
    <w:rsid w:val="00B66DF2"/>
    <w:rsid w:val="00B758BB"/>
    <w:rsid w:val="00B75975"/>
    <w:rsid w:val="00B77773"/>
    <w:rsid w:val="00B83492"/>
    <w:rsid w:val="00BA7502"/>
    <w:rsid w:val="00BB0575"/>
    <w:rsid w:val="00BB0D88"/>
    <w:rsid w:val="00BC493B"/>
    <w:rsid w:val="00BE6727"/>
    <w:rsid w:val="00BF1981"/>
    <w:rsid w:val="00C018F5"/>
    <w:rsid w:val="00C11062"/>
    <w:rsid w:val="00C146E2"/>
    <w:rsid w:val="00C26120"/>
    <w:rsid w:val="00C34B0D"/>
    <w:rsid w:val="00C4266E"/>
    <w:rsid w:val="00C52FB2"/>
    <w:rsid w:val="00C53D60"/>
    <w:rsid w:val="00C573B4"/>
    <w:rsid w:val="00C6362C"/>
    <w:rsid w:val="00C6686D"/>
    <w:rsid w:val="00C672A9"/>
    <w:rsid w:val="00C70718"/>
    <w:rsid w:val="00C738DB"/>
    <w:rsid w:val="00C7566C"/>
    <w:rsid w:val="00C8637B"/>
    <w:rsid w:val="00C95174"/>
    <w:rsid w:val="00C95EDF"/>
    <w:rsid w:val="00CA183F"/>
    <w:rsid w:val="00CA370D"/>
    <w:rsid w:val="00CB4355"/>
    <w:rsid w:val="00CD1F47"/>
    <w:rsid w:val="00CE3AAB"/>
    <w:rsid w:val="00CE3B7F"/>
    <w:rsid w:val="00CE3BEA"/>
    <w:rsid w:val="00CF6235"/>
    <w:rsid w:val="00D06898"/>
    <w:rsid w:val="00D0776B"/>
    <w:rsid w:val="00D10E27"/>
    <w:rsid w:val="00D2062E"/>
    <w:rsid w:val="00D21D53"/>
    <w:rsid w:val="00D236BC"/>
    <w:rsid w:val="00D307E0"/>
    <w:rsid w:val="00D3325B"/>
    <w:rsid w:val="00D406E9"/>
    <w:rsid w:val="00D4247D"/>
    <w:rsid w:val="00D46D13"/>
    <w:rsid w:val="00D76017"/>
    <w:rsid w:val="00D766D8"/>
    <w:rsid w:val="00D9409D"/>
    <w:rsid w:val="00D94DC1"/>
    <w:rsid w:val="00D96224"/>
    <w:rsid w:val="00DA3EEC"/>
    <w:rsid w:val="00DA5D48"/>
    <w:rsid w:val="00DA68E0"/>
    <w:rsid w:val="00DC0C6D"/>
    <w:rsid w:val="00DC7CEB"/>
    <w:rsid w:val="00DE4260"/>
    <w:rsid w:val="00DF1029"/>
    <w:rsid w:val="00E21EA2"/>
    <w:rsid w:val="00E31ED8"/>
    <w:rsid w:val="00E3222F"/>
    <w:rsid w:val="00E340C3"/>
    <w:rsid w:val="00E3438E"/>
    <w:rsid w:val="00E3602B"/>
    <w:rsid w:val="00E367B2"/>
    <w:rsid w:val="00E53C4A"/>
    <w:rsid w:val="00E5416C"/>
    <w:rsid w:val="00E70BA0"/>
    <w:rsid w:val="00E812D4"/>
    <w:rsid w:val="00E83298"/>
    <w:rsid w:val="00EA25F5"/>
    <w:rsid w:val="00EA3137"/>
    <w:rsid w:val="00EA653E"/>
    <w:rsid w:val="00EB3308"/>
    <w:rsid w:val="00EB4AA5"/>
    <w:rsid w:val="00EC1EB7"/>
    <w:rsid w:val="00EC6F8D"/>
    <w:rsid w:val="00ED26A7"/>
    <w:rsid w:val="00ED3278"/>
    <w:rsid w:val="00EE4DD4"/>
    <w:rsid w:val="00EF2C80"/>
    <w:rsid w:val="00F01581"/>
    <w:rsid w:val="00F22BD2"/>
    <w:rsid w:val="00F243F9"/>
    <w:rsid w:val="00F36D91"/>
    <w:rsid w:val="00F37339"/>
    <w:rsid w:val="00F568DA"/>
    <w:rsid w:val="00F56F2D"/>
    <w:rsid w:val="00F64795"/>
    <w:rsid w:val="00F67C17"/>
    <w:rsid w:val="00F7197D"/>
    <w:rsid w:val="00F7489A"/>
    <w:rsid w:val="00F7531D"/>
    <w:rsid w:val="00F8470A"/>
    <w:rsid w:val="00F86E31"/>
    <w:rsid w:val="00F93D12"/>
    <w:rsid w:val="00F9667D"/>
    <w:rsid w:val="00F978AC"/>
    <w:rsid w:val="00FA056D"/>
    <w:rsid w:val="00FA08CD"/>
    <w:rsid w:val="00FB49A6"/>
    <w:rsid w:val="00FC3A3D"/>
    <w:rsid w:val="00FD0AEF"/>
    <w:rsid w:val="00FE553F"/>
    <w:rsid w:val="00FE7852"/>
    <w:rsid w:val="00FF1908"/>
    <w:rsid w:val="00FF2055"/>
    <w:rsid w:val="027F13A4"/>
    <w:rsid w:val="02A320FD"/>
    <w:rsid w:val="0388356E"/>
    <w:rsid w:val="038E300E"/>
    <w:rsid w:val="04587BCF"/>
    <w:rsid w:val="045D1C06"/>
    <w:rsid w:val="04853435"/>
    <w:rsid w:val="048F35A2"/>
    <w:rsid w:val="0529460D"/>
    <w:rsid w:val="059D0E6A"/>
    <w:rsid w:val="061867F2"/>
    <w:rsid w:val="062414E5"/>
    <w:rsid w:val="06DB0748"/>
    <w:rsid w:val="077B3C27"/>
    <w:rsid w:val="07BF60F7"/>
    <w:rsid w:val="08803DC4"/>
    <w:rsid w:val="08DF08DA"/>
    <w:rsid w:val="09155D6B"/>
    <w:rsid w:val="09657CC9"/>
    <w:rsid w:val="09F06821"/>
    <w:rsid w:val="0A0F5418"/>
    <w:rsid w:val="0A771AEA"/>
    <w:rsid w:val="0FF55882"/>
    <w:rsid w:val="105978DF"/>
    <w:rsid w:val="111D1927"/>
    <w:rsid w:val="1131405C"/>
    <w:rsid w:val="11B50649"/>
    <w:rsid w:val="120635C7"/>
    <w:rsid w:val="129F3EF4"/>
    <w:rsid w:val="14BF639F"/>
    <w:rsid w:val="15037DBC"/>
    <w:rsid w:val="15110187"/>
    <w:rsid w:val="15916DCD"/>
    <w:rsid w:val="16022CBD"/>
    <w:rsid w:val="17DF2CC1"/>
    <w:rsid w:val="19427297"/>
    <w:rsid w:val="1948617A"/>
    <w:rsid w:val="19790150"/>
    <w:rsid w:val="1A3654F4"/>
    <w:rsid w:val="1AB97476"/>
    <w:rsid w:val="1B314823"/>
    <w:rsid w:val="1B4F38EA"/>
    <w:rsid w:val="1CAE3698"/>
    <w:rsid w:val="1D050367"/>
    <w:rsid w:val="1D810B9F"/>
    <w:rsid w:val="1DCA06FB"/>
    <w:rsid w:val="1EB04817"/>
    <w:rsid w:val="1ECB16C7"/>
    <w:rsid w:val="1F3F78AB"/>
    <w:rsid w:val="1F6477FA"/>
    <w:rsid w:val="20B05A73"/>
    <w:rsid w:val="21924382"/>
    <w:rsid w:val="22324393"/>
    <w:rsid w:val="22357CDF"/>
    <w:rsid w:val="22371A1A"/>
    <w:rsid w:val="228A3CD3"/>
    <w:rsid w:val="22B372A6"/>
    <w:rsid w:val="23134536"/>
    <w:rsid w:val="23B50764"/>
    <w:rsid w:val="23C04621"/>
    <w:rsid w:val="24B74E1E"/>
    <w:rsid w:val="24BF5EAF"/>
    <w:rsid w:val="255C3C0A"/>
    <w:rsid w:val="25BE3B51"/>
    <w:rsid w:val="25E9067D"/>
    <w:rsid w:val="269779FB"/>
    <w:rsid w:val="27F67610"/>
    <w:rsid w:val="296E1A06"/>
    <w:rsid w:val="29E57337"/>
    <w:rsid w:val="2AE560EF"/>
    <w:rsid w:val="2B4A2E5A"/>
    <w:rsid w:val="2C6C58AB"/>
    <w:rsid w:val="2D0524DA"/>
    <w:rsid w:val="2F7D2150"/>
    <w:rsid w:val="2FD312B8"/>
    <w:rsid w:val="2FEA2B9E"/>
    <w:rsid w:val="3019176E"/>
    <w:rsid w:val="30EF31FD"/>
    <w:rsid w:val="316C77C4"/>
    <w:rsid w:val="318D2A69"/>
    <w:rsid w:val="31B113EE"/>
    <w:rsid w:val="334B33B0"/>
    <w:rsid w:val="338D6858"/>
    <w:rsid w:val="348A6A94"/>
    <w:rsid w:val="348D4879"/>
    <w:rsid w:val="35294404"/>
    <w:rsid w:val="36515EF6"/>
    <w:rsid w:val="368E3EF0"/>
    <w:rsid w:val="384D6503"/>
    <w:rsid w:val="399E0A46"/>
    <w:rsid w:val="39C946F3"/>
    <w:rsid w:val="3A040853"/>
    <w:rsid w:val="3C4F001E"/>
    <w:rsid w:val="3C9B4034"/>
    <w:rsid w:val="3CC142C2"/>
    <w:rsid w:val="3CF016AB"/>
    <w:rsid w:val="3D4535F6"/>
    <w:rsid w:val="3D5B71E9"/>
    <w:rsid w:val="3D9665B2"/>
    <w:rsid w:val="3DB74F9C"/>
    <w:rsid w:val="3DF76EFD"/>
    <w:rsid w:val="3E074C97"/>
    <w:rsid w:val="3E164008"/>
    <w:rsid w:val="3E17201E"/>
    <w:rsid w:val="3EF3205E"/>
    <w:rsid w:val="406B60BD"/>
    <w:rsid w:val="40A225CF"/>
    <w:rsid w:val="40CD7B53"/>
    <w:rsid w:val="40DF55CF"/>
    <w:rsid w:val="42F75D01"/>
    <w:rsid w:val="448B44F4"/>
    <w:rsid w:val="44B47F44"/>
    <w:rsid w:val="45264E4C"/>
    <w:rsid w:val="46A2525A"/>
    <w:rsid w:val="46BB40FD"/>
    <w:rsid w:val="477C0543"/>
    <w:rsid w:val="47BF63D6"/>
    <w:rsid w:val="486658BC"/>
    <w:rsid w:val="48841B78"/>
    <w:rsid w:val="48A23746"/>
    <w:rsid w:val="48A8110F"/>
    <w:rsid w:val="48FA264A"/>
    <w:rsid w:val="491A5544"/>
    <w:rsid w:val="495D52A5"/>
    <w:rsid w:val="4A052EA4"/>
    <w:rsid w:val="4C5B6C93"/>
    <w:rsid w:val="4C63449A"/>
    <w:rsid w:val="4CA06E42"/>
    <w:rsid w:val="4CB51F86"/>
    <w:rsid w:val="4DAC6B4C"/>
    <w:rsid w:val="4E381295"/>
    <w:rsid w:val="4F7937D9"/>
    <w:rsid w:val="4F940E9D"/>
    <w:rsid w:val="4FB132CB"/>
    <w:rsid w:val="52836CB4"/>
    <w:rsid w:val="538509B4"/>
    <w:rsid w:val="55C51940"/>
    <w:rsid w:val="56276347"/>
    <w:rsid w:val="563F695C"/>
    <w:rsid w:val="56C72594"/>
    <w:rsid w:val="581F4439"/>
    <w:rsid w:val="58985D00"/>
    <w:rsid w:val="58A341BA"/>
    <w:rsid w:val="58C5228C"/>
    <w:rsid w:val="597E5CFB"/>
    <w:rsid w:val="5AFE558A"/>
    <w:rsid w:val="5B4926A3"/>
    <w:rsid w:val="5B7B1D3E"/>
    <w:rsid w:val="5B7C606D"/>
    <w:rsid w:val="5C0B1638"/>
    <w:rsid w:val="5C196B72"/>
    <w:rsid w:val="5CC07281"/>
    <w:rsid w:val="5CC464E0"/>
    <w:rsid w:val="5DA452CC"/>
    <w:rsid w:val="5DAF76A1"/>
    <w:rsid w:val="5E87516F"/>
    <w:rsid w:val="5E9D3BB1"/>
    <w:rsid w:val="5EE7536C"/>
    <w:rsid w:val="5F765238"/>
    <w:rsid w:val="5FDB2C03"/>
    <w:rsid w:val="602965CB"/>
    <w:rsid w:val="61375C71"/>
    <w:rsid w:val="626517D6"/>
    <w:rsid w:val="6288053E"/>
    <w:rsid w:val="62C006B4"/>
    <w:rsid w:val="63A15246"/>
    <w:rsid w:val="66646FC1"/>
    <w:rsid w:val="66A97BA5"/>
    <w:rsid w:val="68EB5819"/>
    <w:rsid w:val="69B62462"/>
    <w:rsid w:val="69CC1D54"/>
    <w:rsid w:val="6A7E4843"/>
    <w:rsid w:val="6B18668E"/>
    <w:rsid w:val="6BF804EA"/>
    <w:rsid w:val="6BFA7C73"/>
    <w:rsid w:val="6C174BF3"/>
    <w:rsid w:val="6D2A31C7"/>
    <w:rsid w:val="6D7A4213"/>
    <w:rsid w:val="6DC1129B"/>
    <w:rsid w:val="6E883709"/>
    <w:rsid w:val="6E8D057B"/>
    <w:rsid w:val="6EED721C"/>
    <w:rsid w:val="6F045376"/>
    <w:rsid w:val="719557D5"/>
    <w:rsid w:val="71982A26"/>
    <w:rsid w:val="728C7F67"/>
    <w:rsid w:val="72CD574F"/>
    <w:rsid w:val="72E01D9D"/>
    <w:rsid w:val="75192274"/>
    <w:rsid w:val="751F357D"/>
    <w:rsid w:val="77F37F23"/>
    <w:rsid w:val="789D56F6"/>
    <w:rsid w:val="78A53F52"/>
    <w:rsid w:val="78E07AE0"/>
    <w:rsid w:val="799306D5"/>
    <w:rsid w:val="79F41DE2"/>
    <w:rsid w:val="7A9660D9"/>
    <w:rsid w:val="7B146559"/>
    <w:rsid w:val="7B906E26"/>
    <w:rsid w:val="7D716069"/>
    <w:rsid w:val="7DA7101A"/>
    <w:rsid w:val="7DD35F0B"/>
    <w:rsid w:val="7DFD4917"/>
    <w:rsid w:val="7E0362B1"/>
    <w:rsid w:val="7F44377B"/>
    <w:rsid w:val="7F9B506C"/>
    <w:rsid w:val="FDFF9EB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qFormat/>
    <w:uiPriority w:val="0"/>
    <w:pPr>
      <w:ind w:left="500" w:leftChars="500" w:hanging="1080" w:hangingChars="500"/>
    </w:pPr>
    <w:rPr>
      <w:rFonts w:ascii="Arial" w:hAnsi="Arial"/>
      <w:sz w:val="24"/>
    </w:rPr>
  </w:style>
  <w:style w:type="paragraph" w:styleId="4">
    <w:name w:val="Normal Indent"/>
    <w:basedOn w:val="1"/>
    <w:link w:val="25"/>
    <w:qFormat/>
    <w:uiPriority w:val="0"/>
    <w:pPr>
      <w:ind w:firstLine="420"/>
    </w:pPr>
    <w:rPr>
      <w:szCs w:val="20"/>
    </w:rPr>
  </w:style>
  <w:style w:type="paragraph" w:styleId="5">
    <w:name w:val="annotation text"/>
    <w:basedOn w:val="1"/>
    <w:link w:val="27"/>
    <w:qFormat/>
    <w:uiPriority w:val="0"/>
    <w:pPr>
      <w:jc w:val="left"/>
    </w:pPr>
  </w:style>
  <w:style w:type="paragraph" w:styleId="6">
    <w:name w:val="Body Text Indent"/>
    <w:basedOn w:val="1"/>
    <w:qFormat/>
    <w:uiPriority w:val="0"/>
    <w:pPr>
      <w:spacing w:after="120"/>
      <w:ind w:left="420" w:leftChars="200"/>
    </w:pPr>
  </w:style>
  <w:style w:type="paragraph" w:styleId="7">
    <w:name w:val="Plain Text"/>
    <w:basedOn w:val="1"/>
    <w:qFormat/>
    <w:uiPriority w:val="99"/>
    <w:pPr>
      <w:widowControl/>
      <w:overflowPunct w:val="0"/>
      <w:autoSpaceDE w:val="0"/>
      <w:autoSpaceDN w:val="0"/>
      <w:adjustRightInd w:val="0"/>
      <w:jc w:val="left"/>
      <w:textAlignment w:val="baseline"/>
    </w:pPr>
    <w:rPr>
      <w:rFonts w:ascii="宋体" w:hAnsi="Courier New"/>
      <w:kern w:val="0"/>
      <w:szCs w:val="20"/>
    </w:rPr>
  </w:style>
  <w:style w:type="paragraph" w:styleId="8">
    <w:name w:val="Date"/>
    <w:basedOn w:val="1"/>
    <w:next w:val="1"/>
    <w:qFormat/>
    <w:uiPriority w:val="0"/>
    <w:pPr>
      <w:ind w:left="100" w:leftChars="2500"/>
    </w:pPr>
    <w:rPr>
      <w:rFonts w:ascii="仿宋_GB2312" w:eastAsia="仿宋_GB2312"/>
      <w:b/>
      <w:sz w:val="36"/>
      <w:szCs w:val="36"/>
    </w:rPr>
  </w:style>
  <w:style w:type="paragraph" w:styleId="9">
    <w:name w:val="Balloon Text"/>
    <w:basedOn w:val="1"/>
    <w:link w:val="26"/>
    <w:qFormat/>
    <w:uiPriority w:val="0"/>
    <w:rPr>
      <w:sz w:val="18"/>
      <w:szCs w:val="18"/>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pPr>
      <w:widowControl/>
      <w:spacing w:before="100" w:beforeAutospacing="1" w:after="100" w:afterAutospacing="1"/>
      <w:jc w:val="left"/>
    </w:pPr>
    <w:rPr>
      <w:rFonts w:ascii="宋体" w:hAnsi="宋体"/>
      <w:kern w:val="0"/>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qFormat/>
    <w:uiPriority w:val="0"/>
    <w:rPr>
      <w:rFonts w:eastAsia="宋体"/>
      <w:b/>
      <w:bCs/>
      <w:sz w:val="28"/>
    </w:rPr>
  </w:style>
  <w:style w:type="character" w:styleId="17">
    <w:name w:val="annotation reference"/>
    <w:basedOn w:val="15"/>
    <w:qFormat/>
    <w:uiPriority w:val="0"/>
    <w:rPr>
      <w:sz w:val="21"/>
      <w:szCs w:val="21"/>
    </w:rPr>
  </w:style>
  <w:style w:type="paragraph" w:customStyle="1" w:styleId="18">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纯文本1"/>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20">
    <w:name w:val="纯文本2"/>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21">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22">
    <w:name w:val="正文文本缩进 21"/>
    <w:basedOn w:val="1"/>
    <w:qFormat/>
    <w:uiPriority w:val="0"/>
    <w:pPr>
      <w:spacing w:line="360" w:lineRule="exact"/>
      <w:ind w:firstLine="469" w:firstLineChars="200"/>
    </w:pPr>
    <w:rPr>
      <w:rFonts w:ascii="宋体" w:hAnsi="宋体" w:cs="宋体"/>
      <w:kern w:val="0"/>
      <w:sz w:val="24"/>
    </w:rPr>
  </w:style>
  <w:style w:type="paragraph" w:customStyle="1" w:styleId="23">
    <w:name w:val="正文缩进2格"/>
    <w:basedOn w:val="1"/>
    <w:qFormat/>
    <w:uiPriority w:val="0"/>
    <w:pPr>
      <w:spacing w:line="600" w:lineRule="exact"/>
      <w:ind w:firstLine="639" w:firstLineChars="206"/>
    </w:pPr>
    <w:rPr>
      <w:rFonts w:ascii="仿宋_GB2312" w:hAnsi="宋体" w:eastAsia="仿宋_GB2312"/>
      <w:sz w:val="31"/>
      <w:szCs w:val="28"/>
    </w:rPr>
  </w:style>
  <w:style w:type="paragraph" w:styleId="24">
    <w:name w:val="List Paragraph"/>
    <w:basedOn w:val="1"/>
    <w:qFormat/>
    <w:uiPriority w:val="34"/>
    <w:pPr>
      <w:ind w:firstLine="420" w:firstLineChars="200"/>
    </w:pPr>
  </w:style>
  <w:style w:type="character" w:customStyle="1" w:styleId="25">
    <w:name w:val="正文缩进 字符"/>
    <w:link w:val="4"/>
    <w:qFormat/>
    <w:uiPriority w:val="0"/>
    <w:rPr>
      <w:kern w:val="2"/>
      <w:sz w:val="21"/>
    </w:rPr>
  </w:style>
  <w:style w:type="character" w:customStyle="1" w:styleId="26">
    <w:name w:val="批注框文本 字符"/>
    <w:basedOn w:val="15"/>
    <w:link w:val="9"/>
    <w:qFormat/>
    <w:uiPriority w:val="0"/>
    <w:rPr>
      <w:kern w:val="2"/>
      <w:sz w:val="18"/>
      <w:szCs w:val="18"/>
    </w:rPr>
  </w:style>
  <w:style w:type="character" w:customStyle="1" w:styleId="27">
    <w:name w:val="批注文字 字符"/>
    <w:basedOn w:val="15"/>
    <w:link w:val="5"/>
    <w:qFormat/>
    <w:uiPriority w:val="0"/>
    <w:rPr>
      <w:kern w:val="2"/>
      <w:sz w:val="21"/>
      <w:szCs w:val="24"/>
    </w:rPr>
  </w:style>
  <w:style w:type="character" w:customStyle="1" w:styleId="28">
    <w:name w:val="正文缩进 字符1"/>
    <w:qFormat/>
    <w:uiPriority w:val="0"/>
    <w:rPr>
      <w:rFonts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58</Pages>
  <Words>5179</Words>
  <Characters>29522</Characters>
  <Lines>246</Lines>
  <Paragraphs>69</Paragraphs>
  <TotalTime>25</TotalTime>
  <ScaleCrop>false</ScaleCrop>
  <LinksUpToDate>false</LinksUpToDate>
  <CharactersWithSpaces>34632</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2021-10-21T01:59:00Z</dcterms:created>
  <dc:creator>周建红</dc:creator>
  <cp:lastModifiedBy>Administrator</cp:lastModifiedBy>
  <cp:lastPrinted>2021-10-26T01:23:42Z</cp:lastPrinted>
  <dcterms:modified xsi:type="dcterms:W3CDTF">2021-10-26T01:28:59Z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EBC996B6A949479E9A56E00305AD45E6</vt:lpwstr>
  </property>
</Properties>
</file>