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宋体"/>
          <w:color w:val="000000"/>
          <w:sz w:val="24"/>
        </w:rPr>
      </w:pPr>
      <w:r>
        <w:rPr>
          <w:rFonts w:hint="eastAsia" w:ascii="宋体" w:hAnsi="宋体" w:cs="宋体"/>
          <w:color w:val="000000"/>
          <w:sz w:val="24"/>
        </w:rPr>
        <w:t xml:space="preserve">   </w:t>
      </w:r>
    </w:p>
    <w:p>
      <w:pPr>
        <w:spacing w:line="48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sz w:val="52"/>
          <w:szCs w:val="52"/>
        </w:rPr>
      </w:pPr>
      <w:r>
        <w:rPr>
          <w:rFonts w:hint="eastAsia" w:ascii="宋体" w:hAnsi="宋体" w:cs="宋体"/>
          <w:b/>
          <w:bCs/>
          <w:color w:val="000000"/>
          <w:sz w:val="52"/>
          <w:szCs w:val="52"/>
        </w:rPr>
        <w:t>学生床上用品采购项目</w:t>
      </w:r>
    </w:p>
    <w:p>
      <w:pPr>
        <w:spacing w:line="360" w:lineRule="auto"/>
        <w:jc w:val="center"/>
        <w:rPr>
          <w:rFonts w:ascii="宋体" w:hAnsi="宋体" w:cs="宋体"/>
          <w:b/>
          <w:sz w:val="28"/>
          <w:szCs w:val="28"/>
        </w:rPr>
      </w:pPr>
      <w:r>
        <w:rPr>
          <w:rFonts w:hint="eastAsia" w:ascii="宋体" w:hAnsi="宋体" w:cs="宋体"/>
          <w:b/>
          <w:sz w:val="28"/>
          <w:szCs w:val="28"/>
        </w:rPr>
        <w:t>（后勤管理处）</w:t>
      </w:r>
    </w:p>
    <w:p>
      <w:pPr>
        <w:spacing w:line="360" w:lineRule="auto"/>
        <w:jc w:val="center"/>
        <w:rPr>
          <w:rFonts w:ascii="宋体" w:hAnsi="宋体" w:cs="宋体"/>
          <w:sz w:val="72"/>
          <w:szCs w:val="72"/>
        </w:rPr>
      </w:pPr>
      <w:r>
        <w:rPr>
          <w:rFonts w:hint="eastAsia" w:ascii="宋体" w:hAnsi="宋体" w:cs="宋体"/>
          <w:sz w:val="72"/>
          <w:szCs w:val="72"/>
        </w:rPr>
        <w:t>公</w:t>
      </w:r>
    </w:p>
    <w:p>
      <w:pPr>
        <w:spacing w:line="360" w:lineRule="auto"/>
        <w:jc w:val="center"/>
        <w:rPr>
          <w:rFonts w:ascii="宋体" w:hAnsi="宋体" w:cs="宋体"/>
          <w:sz w:val="72"/>
          <w:szCs w:val="72"/>
        </w:rPr>
      </w:pPr>
      <w:r>
        <w:rPr>
          <w:rFonts w:hint="eastAsia" w:ascii="宋体" w:hAnsi="宋体" w:cs="宋体"/>
          <w:sz w:val="72"/>
          <w:szCs w:val="72"/>
        </w:rPr>
        <w:t>开</w:t>
      </w:r>
    </w:p>
    <w:p>
      <w:pPr>
        <w:spacing w:line="360" w:lineRule="auto"/>
        <w:jc w:val="center"/>
        <w:rPr>
          <w:rFonts w:ascii="宋体" w:hAnsi="宋体" w:cs="宋体"/>
          <w:sz w:val="72"/>
          <w:szCs w:val="72"/>
        </w:rPr>
      </w:pPr>
      <w:r>
        <w:rPr>
          <w:rFonts w:hint="eastAsia" w:ascii="宋体" w:hAnsi="宋体" w:cs="宋体"/>
          <w:sz w:val="72"/>
          <w:szCs w:val="72"/>
        </w:rPr>
        <w:t>招</w:t>
      </w: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r>
        <w:rPr>
          <w:rFonts w:hint="eastAsia" w:ascii="宋体" w:hAnsi="宋体" w:cs="宋体"/>
          <w:sz w:val="72"/>
          <w:szCs w:val="72"/>
        </w:rPr>
        <w:t>文</w:t>
      </w:r>
    </w:p>
    <w:p>
      <w:pPr>
        <w:spacing w:line="360" w:lineRule="auto"/>
        <w:jc w:val="center"/>
        <w:rPr>
          <w:rFonts w:ascii="宋体" w:hAnsi="宋体" w:cs="宋体"/>
          <w:sz w:val="84"/>
          <w:szCs w:val="84"/>
        </w:rPr>
      </w:pPr>
      <w:r>
        <w:rPr>
          <w:rFonts w:hint="eastAsia" w:ascii="宋体" w:hAnsi="宋体" w:cs="宋体"/>
          <w:sz w:val="72"/>
          <w:szCs w:val="72"/>
        </w:rPr>
        <w:t>件</w:t>
      </w:r>
    </w:p>
    <w:p>
      <w:pPr>
        <w:spacing w:line="360" w:lineRule="auto"/>
        <w:rPr>
          <w:rFonts w:ascii="宋体" w:hAnsi="宋体" w:cs="宋体"/>
          <w:b/>
          <w:sz w:val="36"/>
          <w:szCs w:val="36"/>
        </w:rPr>
      </w:pPr>
    </w:p>
    <w:p>
      <w:pPr>
        <w:spacing w:line="360" w:lineRule="auto"/>
        <w:jc w:val="center"/>
        <w:rPr>
          <w:rFonts w:ascii="宋体" w:hAnsi="宋体" w:cs="宋体"/>
          <w:sz w:val="36"/>
          <w:szCs w:val="36"/>
        </w:rPr>
      </w:pPr>
      <w:r>
        <w:rPr>
          <w:rFonts w:hint="eastAsia" w:ascii="宋体" w:hAnsi="宋体" w:cs="宋体"/>
          <w:sz w:val="36"/>
          <w:szCs w:val="36"/>
        </w:rPr>
        <w:t>招标单位：衢州学院</w:t>
      </w:r>
    </w:p>
    <w:p>
      <w:pPr>
        <w:spacing w:line="360" w:lineRule="auto"/>
        <w:jc w:val="center"/>
        <w:rPr>
          <w:rFonts w:ascii="宋体" w:hAnsi="宋体" w:cs="宋体"/>
          <w:sz w:val="36"/>
          <w:szCs w:val="36"/>
        </w:rPr>
      </w:pPr>
      <w:r>
        <w:rPr>
          <w:rFonts w:hint="eastAsia" w:ascii="宋体" w:hAnsi="宋体" w:cs="宋体"/>
          <w:sz w:val="36"/>
          <w:szCs w:val="36"/>
        </w:rPr>
        <w:t>2021年</w:t>
      </w:r>
      <w:r>
        <w:rPr>
          <w:rFonts w:hint="eastAsia" w:ascii="宋体" w:hAnsi="宋体" w:cs="宋体"/>
          <w:sz w:val="36"/>
          <w:szCs w:val="36"/>
          <w:lang w:val="en-US" w:eastAsia="zh-CN"/>
        </w:rPr>
        <w:t>4</w:t>
      </w:r>
      <w:r>
        <w:rPr>
          <w:rFonts w:hint="eastAsia" w:ascii="宋体" w:hAnsi="宋体" w:cs="宋体"/>
          <w:sz w:val="36"/>
          <w:szCs w:val="36"/>
        </w:rPr>
        <w:t>月</w:t>
      </w:r>
    </w:p>
    <w:p>
      <w:pPr>
        <w:pStyle w:val="8"/>
        <w:spacing w:line="360" w:lineRule="auto"/>
        <w:ind w:left="200" w:leftChars="100"/>
        <w:jc w:val="center"/>
        <w:rPr>
          <w:rFonts w:ascii="宋体" w:hAnsi="宋体" w:cs="宋体"/>
        </w:rPr>
      </w:pPr>
    </w:p>
    <w:p>
      <w:pPr>
        <w:pStyle w:val="8"/>
        <w:spacing w:line="360" w:lineRule="auto"/>
        <w:ind w:left="200" w:leftChars="100"/>
        <w:jc w:val="center"/>
        <w:rPr>
          <w:rFonts w:ascii="宋体" w:hAnsi="宋体" w:cs="宋体"/>
          <w:sz w:val="36"/>
          <w:szCs w:val="36"/>
        </w:rPr>
      </w:pPr>
      <w:r>
        <w:rPr>
          <w:rFonts w:hint="eastAsia" w:ascii="宋体" w:hAnsi="宋体" w:cs="宋体"/>
          <w:sz w:val="36"/>
          <w:szCs w:val="36"/>
        </w:rPr>
        <w:t>目   录</w:t>
      </w:r>
    </w:p>
    <w:p>
      <w:pP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第一章  招标公告</w:t>
      </w:r>
      <w:r>
        <w:rPr>
          <w:rFonts w:hint="eastAsia" w:ascii="宋体" w:hAnsi="宋体" w:cs="宋体"/>
          <w:sz w:val="32"/>
        </w:rPr>
        <w:t>…………………………………………3</w:t>
      </w:r>
    </w:p>
    <w:p>
      <w:pPr>
        <w:jc w:val="center"/>
        <w:rPr>
          <w:rFonts w:ascii="宋体" w:hAnsi="宋体" w:cs="宋体"/>
          <w:bCs/>
          <w:sz w:val="32"/>
          <w:szCs w:val="36"/>
        </w:rPr>
      </w:pPr>
    </w:p>
    <w:p>
      <w:pPr>
        <w:jc w:val="center"/>
        <w:rPr>
          <w:rFonts w:hint="eastAsia" w:ascii="宋体" w:hAnsi="宋体" w:eastAsia="宋体" w:cs="宋体"/>
          <w:bCs/>
          <w:sz w:val="32"/>
          <w:szCs w:val="36"/>
          <w:lang w:val="en-US" w:eastAsia="zh-CN"/>
        </w:rPr>
      </w:pPr>
      <w:r>
        <w:rPr>
          <w:rFonts w:hint="eastAsia" w:ascii="宋体" w:hAnsi="宋体" w:cs="宋体"/>
          <w:bCs/>
          <w:sz w:val="32"/>
          <w:szCs w:val="36"/>
        </w:rPr>
        <w:t>第二章  投标须知</w:t>
      </w:r>
      <w:r>
        <w:rPr>
          <w:rFonts w:hint="eastAsia" w:ascii="宋体" w:hAnsi="宋体" w:cs="宋体"/>
          <w:sz w:val="32"/>
        </w:rPr>
        <w:t>…………………………………………</w:t>
      </w:r>
      <w:r>
        <w:rPr>
          <w:rFonts w:hint="eastAsia" w:ascii="宋体" w:hAnsi="宋体" w:cs="宋体"/>
          <w:sz w:val="32"/>
          <w:lang w:val="en-US" w:eastAsia="zh-CN"/>
        </w:rPr>
        <w:t>6</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第三章  采购内容及要求</w:t>
      </w:r>
      <w:r>
        <w:rPr>
          <w:rFonts w:hint="eastAsia" w:ascii="宋体" w:hAnsi="宋体" w:cs="宋体"/>
          <w:sz w:val="32"/>
        </w:rPr>
        <w:t>…………………………………1</w:t>
      </w:r>
      <w:r>
        <w:rPr>
          <w:rFonts w:hint="eastAsia" w:ascii="宋体" w:hAnsi="宋体" w:cs="宋体"/>
          <w:sz w:val="32"/>
          <w:lang w:val="en-US" w:eastAsia="zh-CN"/>
        </w:rPr>
        <w:t>4</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第四章  合同主要条款</w:t>
      </w:r>
      <w:r>
        <w:rPr>
          <w:rFonts w:hint="eastAsia" w:ascii="宋体" w:hAnsi="宋体" w:cs="宋体"/>
          <w:sz w:val="32"/>
        </w:rPr>
        <w:t>……………………………………1</w:t>
      </w:r>
      <w:r>
        <w:rPr>
          <w:rFonts w:hint="eastAsia" w:ascii="宋体" w:hAnsi="宋体" w:cs="宋体"/>
          <w:sz w:val="32"/>
          <w:lang w:val="en-US" w:eastAsia="zh-CN"/>
        </w:rPr>
        <w:t>7</w:t>
      </w:r>
    </w:p>
    <w:p>
      <w:pPr>
        <w:jc w:val="center"/>
        <w:rPr>
          <w:rFonts w:ascii="宋体" w:hAnsi="宋体" w:cs="宋体"/>
          <w:bCs/>
          <w:sz w:val="32"/>
        </w:rPr>
      </w:pPr>
    </w:p>
    <w:p>
      <w:pPr>
        <w:jc w:val="center"/>
        <w:rPr>
          <w:rFonts w:ascii="宋体" w:hAnsi="宋体" w:cs="宋体"/>
          <w:bCs/>
          <w:sz w:val="32"/>
        </w:rPr>
      </w:pPr>
      <w:r>
        <w:rPr>
          <w:rFonts w:hint="eastAsia" w:ascii="宋体" w:hAnsi="宋体" w:cs="宋体"/>
          <w:bCs/>
          <w:sz w:val="32"/>
        </w:rPr>
        <w:t>第五章  评标办法及开标程序</w:t>
      </w:r>
      <w:r>
        <w:rPr>
          <w:rFonts w:hint="eastAsia" w:ascii="宋体" w:hAnsi="宋体" w:cs="宋体"/>
          <w:sz w:val="32"/>
        </w:rPr>
        <w:t>……………………………20</w:t>
      </w:r>
    </w:p>
    <w:p>
      <w:pPr>
        <w:tabs>
          <w:tab w:val="left" w:pos="7200"/>
        </w:tabs>
        <w:jc w:val="center"/>
        <w:rPr>
          <w:rFonts w:ascii="宋体" w:hAnsi="宋体" w:cs="宋体"/>
          <w:bCs/>
          <w:sz w:val="32"/>
        </w:rPr>
      </w:pPr>
    </w:p>
    <w:p>
      <w:pPr>
        <w:jc w:val="center"/>
        <w:rPr>
          <w:rFonts w:ascii="宋体" w:hAnsi="宋体" w:cs="宋体"/>
          <w:sz w:val="28"/>
        </w:rPr>
      </w:pPr>
      <w:r>
        <w:rPr>
          <w:rFonts w:hint="eastAsia" w:ascii="宋体" w:hAnsi="宋体" w:cs="宋体"/>
          <w:bCs/>
          <w:sz w:val="32"/>
        </w:rPr>
        <w:t>第六章  应提交的有关材料格式范例</w:t>
      </w:r>
      <w:r>
        <w:rPr>
          <w:rFonts w:hint="eastAsia" w:ascii="宋体" w:hAnsi="宋体" w:cs="宋体"/>
          <w:sz w:val="32"/>
        </w:rPr>
        <w:t>……………………23</w:t>
      </w:r>
    </w:p>
    <w:p>
      <w:pPr>
        <w:spacing w:line="440" w:lineRule="atLeast"/>
        <w:jc w:val="center"/>
        <w:rPr>
          <w:rFonts w:ascii="宋体" w:hAnsi="宋体" w:cs="宋体"/>
          <w:bCs/>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360" w:lineRule="auto"/>
        <w:jc w:val="center"/>
        <w:rPr>
          <w:rFonts w:ascii="宋体" w:hAnsi="宋体" w:cs="宋体"/>
          <w:b/>
          <w:color w:val="000000"/>
          <w:sz w:val="32"/>
          <w:szCs w:val="32"/>
        </w:rPr>
      </w:pPr>
      <w:r>
        <w:rPr>
          <w:rFonts w:hint="eastAsia" w:ascii="宋体" w:hAnsi="宋体" w:cs="宋体"/>
          <w:b/>
          <w:bCs/>
          <w:sz w:val="36"/>
          <w:szCs w:val="36"/>
        </w:rPr>
        <w:br w:type="page"/>
      </w:r>
      <w:r>
        <w:rPr>
          <w:rFonts w:hint="eastAsia" w:ascii="宋体" w:hAnsi="宋体" w:cs="宋体"/>
          <w:b/>
          <w:bCs/>
          <w:color w:val="000000"/>
          <w:sz w:val="32"/>
          <w:szCs w:val="32"/>
        </w:rPr>
        <w:t xml:space="preserve">第一章 </w:t>
      </w:r>
      <w:r>
        <w:rPr>
          <w:rFonts w:hint="eastAsia" w:ascii="宋体" w:hAnsi="宋体" w:cs="宋体"/>
          <w:b/>
          <w:color w:val="000000"/>
          <w:sz w:val="32"/>
          <w:szCs w:val="32"/>
        </w:rPr>
        <w:t>招标公告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根据有关规定，现就衢州学院2021～2023年度</w:t>
      </w:r>
      <w:r>
        <w:rPr>
          <w:rFonts w:hint="eastAsia" w:ascii="宋体" w:hAnsi="宋体" w:cs="宋体"/>
          <w:b/>
          <w:bCs/>
          <w:color w:val="000000"/>
          <w:sz w:val="24"/>
        </w:rPr>
        <w:t>学生床上用品采购项目</w:t>
      </w:r>
      <w:r>
        <w:rPr>
          <w:rFonts w:hint="eastAsia" w:ascii="宋体" w:hAnsi="宋体" w:cs="宋体"/>
          <w:color w:val="000000"/>
          <w:sz w:val="24"/>
        </w:rPr>
        <w:t>进行公开招标。</w:t>
      </w:r>
      <w:r>
        <w:rPr>
          <w:rFonts w:hint="eastAsia" w:ascii="宋体" w:hAnsi="宋体" w:cs="宋体"/>
          <w:bCs/>
          <w:color w:val="000000"/>
          <w:kern w:val="0"/>
          <w:sz w:val="24"/>
        </w:rPr>
        <w:t>具体如下：</w:t>
      </w:r>
    </w:p>
    <w:p>
      <w:pPr>
        <w:keepNext w:val="0"/>
        <w:keepLines w:val="0"/>
        <w:pageBreakBefore w:val="0"/>
        <w:kinsoku/>
        <w:wordWrap/>
        <w:overflowPunct/>
        <w:topLinePunct w:val="0"/>
        <w:autoSpaceDE/>
        <w:autoSpaceDN/>
        <w:bidi w:val="0"/>
        <w:adjustRightInd/>
        <w:spacing w:line="360" w:lineRule="auto"/>
        <w:ind w:firstLine="472" w:firstLineChars="196"/>
        <w:textAlignment w:val="auto"/>
        <w:rPr>
          <w:rFonts w:ascii="宋体" w:hAnsi="宋体" w:cs="宋体"/>
          <w:b/>
          <w:color w:val="000000"/>
          <w:sz w:val="24"/>
        </w:rPr>
      </w:pPr>
      <w:r>
        <w:rPr>
          <w:rFonts w:hint="eastAsia" w:ascii="宋体" w:hAnsi="宋体" w:cs="宋体"/>
          <w:b/>
          <w:bCs/>
          <w:color w:val="000000"/>
          <w:kern w:val="0"/>
          <w:sz w:val="24"/>
          <w:szCs w:val="24"/>
        </w:rPr>
        <w:t>一、项目名称：学生床上用品</w:t>
      </w:r>
      <w:r>
        <w:rPr>
          <w:rFonts w:hint="eastAsia" w:ascii="宋体" w:hAnsi="宋体" w:cs="宋体"/>
          <w:b/>
          <w:bCs/>
          <w:color w:val="000000"/>
          <w:sz w:val="24"/>
          <w:szCs w:val="24"/>
        </w:rPr>
        <w:t>采购项目</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bCs/>
          <w:color w:val="000000"/>
          <w:kern w:val="0"/>
          <w:sz w:val="24"/>
        </w:rPr>
      </w:pPr>
      <w:r>
        <w:rPr>
          <w:rFonts w:hint="eastAsia" w:ascii="宋体" w:hAnsi="宋体" w:cs="宋体"/>
          <w:b/>
          <w:bCs/>
          <w:color w:val="000000"/>
          <w:kern w:val="0"/>
          <w:sz w:val="24"/>
        </w:rPr>
        <w:t>二、项目编号：衢院招2021-07</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color w:val="000000"/>
          <w:kern w:val="0"/>
          <w:sz w:val="24"/>
        </w:rPr>
      </w:pPr>
      <w:r>
        <w:rPr>
          <w:rFonts w:hint="eastAsia" w:ascii="宋体" w:hAnsi="宋体" w:cs="宋体"/>
          <w:b/>
          <w:color w:val="000000"/>
          <w:kern w:val="0"/>
          <w:sz w:val="24"/>
        </w:rPr>
        <w:t>三、项目概况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818"/>
        <w:gridCol w:w="1307"/>
        <w:gridCol w:w="175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数量/年</w:t>
            </w:r>
          </w:p>
        </w:tc>
        <w:tc>
          <w:tcPr>
            <w:tcW w:w="1307"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1751"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w:t>
            </w:r>
          </w:p>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（万元）/年</w:t>
            </w:r>
          </w:p>
        </w:tc>
        <w:tc>
          <w:tcPr>
            <w:tcW w:w="2103"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2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sz w:val="24"/>
              </w:rPr>
              <w:t>学生床上用品</w:t>
            </w:r>
          </w:p>
        </w:tc>
        <w:tc>
          <w:tcPr>
            <w:tcW w:w="1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 xml:space="preserve">   400                </w:t>
            </w:r>
          </w:p>
        </w:tc>
        <w:tc>
          <w:tcPr>
            <w:tcW w:w="1307" w:type="dxa"/>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套</w:t>
            </w:r>
          </w:p>
        </w:tc>
        <w:tc>
          <w:tcPr>
            <w:tcW w:w="1751" w:type="dxa"/>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Theme="majorEastAsia" w:hAnsiTheme="majorEastAsia" w:eastAsiaTheme="majorEastAsia" w:cstheme="majorEastAsia"/>
                <w:kern w:val="0"/>
                <w:sz w:val="24"/>
              </w:rPr>
            </w:pPr>
            <w:bookmarkStart w:id="0" w:name="B12_简要技术要求、用途"/>
            <w:bookmarkEnd w:id="0"/>
            <w:r>
              <w:rPr>
                <w:rFonts w:hint="eastAsia" w:asciiTheme="majorEastAsia" w:hAnsiTheme="majorEastAsia" w:eastAsiaTheme="majorEastAsia" w:cstheme="majorEastAsia"/>
                <w:kern w:val="0"/>
                <w:sz w:val="24"/>
              </w:rPr>
              <w:t>19.4</w:t>
            </w:r>
          </w:p>
        </w:tc>
        <w:tc>
          <w:tcPr>
            <w:tcW w:w="2103" w:type="dxa"/>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详见招标文件第三章</w:t>
            </w:r>
          </w:p>
        </w:tc>
      </w:tr>
    </w:tbl>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仿宋_GB2312" w:hAnsi="宋体" w:eastAsia="仿宋_GB2312"/>
          <w:color w:val="000000"/>
          <w:sz w:val="24"/>
        </w:rPr>
      </w:pPr>
      <w:r>
        <w:rPr>
          <w:rFonts w:hint="eastAsia" w:asciiTheme="majorEastAsia" w:hAnsiTheme="majorEastAsia" w:eastAsiaTheme="majorEastAsia" w:cstheme="majorEastAsia"/>
          <w:b/>
          <w:sz w:val="24"/>
        </w:rPr>
        <w:t>学生床上用品为学生自愿购买物品，采购数量以学生实际采购为准。</w:t>
      </w:r>
      <w:r>
        <w:rPr>
          <w:rFonts w:hint="eastAsia" w:asciiTheme="majorEastAsia" w:hAnsiTheme="majorEastAsia" w:eastAsiaTheme="majorEastAsia" w:cstheme="majorEastAsia"/>
          <w:color w:val="000000"/>
          <w:sz w:val="24"/>
        </w:rPr>
        <w:t>本项目服务期限三年，合同一年一签，具体以合同起讫时间为准。如</w:t>
      </w:r>
      <w:r>
        <w:rPr>
          <w:rFonts w:hint="eastAsia" w:asciiTheme="majorEastAsia" w:hAnsiTheme="majorEastAsia" w:eastAsiaTheme="majorEastAsia" w:cstheme="majorEastAsia"/>
          <w:color w:val="000000"/>
          <w:sz w:val="24"/>
          <w:lang w:eastAsia="zh-CN"/>
        </w:rPr>
        <w:t>投标人</w:t>
      </w:r>
      <w:r>
        <w:rPr>
          <w:rFonts w:hint="eastAsia" w:asciiTheme="majorEastAsia" w:hAnsiTheme="majorEastAsia" w:eastAsiaTheme="majorEastAsia" w:cstheme="majorEastAsia"/>
          <w:color w:val="000000"/>
          <w:sz w:val="24"/>
        </w:rPr>
        <w:t>提供的产品质量和服务完全符合校方要求，且未出现违规违纪行为，由使用部门申请，经学校审批同意，再续签第二（第三）年合同。</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color w:val="000000"/>
          <w:sz w:val="24"/>
        </w:rPr>
      </w:pPr>
      <w:r>
        <w:rPr>
          <w:rFonts w:hint="eastAsia" w:ascii="宋体" w:hAnsi="宋体" w:cs="宋体"/>
          <w:b/>
          <w:color w:val="000000"/>
          <w:sz w:val="24"/>
        </w:rPr>
        <w:t>四、投标人资格要求</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rPr>
      </w:pPr>
      <w:r>
        <w:rPr>
          <w:rFonts w:hint="eastAsia" w:ascii="宋体" w:hAnsi="宋体" w:cs="宋体"/>
          <w:sz w:val="24"/>
        </w:rPr>
        <w:t>1.</w:t>
      </w:r>
      <w:r>
        <w:rPr>
          <w:rFonts w:hint="eastAsia" w:ascii="宋体" w:hAnsi="宋体" w:cs="宋体"/>
          <w:color w:val="000000"/>
          <w:sz w:val="24"/>
        </w:rPr>
        <w:t>符合《</w:t>
      </w:r>
      <w:r>
        <w:rPr>
          <w:rFonts w:hint="eastAsia" w:ascii="宋体" w:hAnsi="宋体" w:cs="宋体"/>
          <w:bCs/>
          <w:sz w:val="24"/>
        </w:rPr>
        <w:t>中华人民共和国政府采购法</w:t>
      </w:r>
      <w:r>
        <w:rPr>
          <w:rFonts w:hint="eastAsia" w:ascii="宋体" w:hAnsi="宋体" w:cs="宋体"/>
          <w:color w:val="000000"/>
          <w:sz w:val="24"/>
        </w:rPr>
        <w:t>》第二十二条规定的各项要求，且必须为未被列入“信用中国”网站(</w:t>
      </w:r>
      <w:r>
        <w:rPr>
          <w:rFonts w:hint="eastAsia" w:ascii="宋体" w:hAnsi="宋体" w:cs="宋体"/>
        </w:rPr>
        <w:fldChar w:fldCharType="begin"/>
      </w:r>
      <w:r>
        <w:rPr>
          <w:rFonts w:hint="eastAsia" w:ascii="宋体" w:hAnsi="宋体" w:cs="宋体"/>
        </w:rPr>
        <w:instrText xml:space="preserve"> HYPERLINK "http://www.creditchina.gov.cn/" </w:instrText>
      </w:r>
      <w:r>
        <w:rPr>
          <w:rFonts w:hint="eastAsia" w:ascii="宋体" w:hAnsi="宋体" w:cs="宋体"/>
        </w:rPr>
        <w:fldChar w:fldCharType="separate"/>
      </w:r>
      <w:r>
        <w:rPr>
          <w:rFonts w:hint="eastAsia" w:ascii="宋体" w:hAnsi="宋体" w:cs="宋体"/>
          <w:color w:val="000000"/>
          <w:sz w:val="24"/>
        </w:rPr>
        <w:t>www.creditchina.gov.cn)、中国政府采购网(</w:t>
      </w:r>
      <w:r>
        <w:rPr>
          <w:rFonts w:hint="eastAsia" w:ascii="宋体" w:hAnsi="宋体" w:cs="宋体"/>
          <w:color w:val="000000"/>
          <w:sz w:val="24"/>
        </w:rPr>
        <w:fldChar w:fldCharType="end"/>
      </w:r>
      <w:r>
        <w:rPr>
          <w:rFonts w:hint="eastAsia" w:ascii="宋体" w:hAnsi="宋体" w:cs="宋体"/>
        </w:rPr>
        <w:fldChar w:fldCharType="begin"/>
      </w:r>
      <w:r>
        <w:rPr>
          <w:rFonts w:hint="eastAsia" w:ascii="宋体" w:hAnsi="宋体" w:cs="宋体"/>
        </w:rPr>
        <w:instrText xml:space="preserve"> HYPERLINK "http://www.ccgp.gov.cn/" </w:instrText>
      </w:r>
      <w:r>
        <w:rPr>
          <w:rFonts w:hint="eastAsia" w:ascii="宋体" w:hAnsi="宋体" w:cs="宋体"/>
        </w:rPr>
        <w:fldChar w:fldCharType="separate"/>
      </w:r>
      <w:r>
        <w:rPr>
          <w:rFonts w:hint="eastAsia" w:ascii="宋体" w:hAnsi="宋体" w:cs="宋体"/>
          <w:color w:val="000000"/>
          <w:sz w:val="24"/>
        </w:rPr>
        <w:t>www.ccgp.gov.cn)渠道信用记录失信被执行人、重大税收违法案件当事人名单、政府采购严重违法失信行为记录名单的投标人。</w:t>
      </w:r>
      <w:r>
        <w:rPr>
          <w:rFonts w:hint="eastAsia" w:ascii="宋体" w:hAnsi="宋体" w:cs="宋体"/>
          <w:color w:val="000000"/>
          <w:sz w:val="24"/>
        </w:rPr>
        <w:fldChar w:fldCharType="end"/>
      </w:r>
    </w:p>
    <w:p>
      <w:pPr>
        <w:keepNext w:val="0"/>
        <w:keepLines w:val="0"/>
        <w:pageBreakBefore w:val="0"/>
        <w:tabs>
          <w:tab w:val="left" w:pos="2366"/>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2.在中华人民共和国境内依法注册的，能承担本项目的投标人。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3.单位负责人为同一人或者存在直接控股、管理关系的不同投标人，不得参加同一合同项下的政府采购活动。</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.本次招标不接受联合体投标。</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rPr>
      </w:pPr>
      <w:r>
        <w:rPr>
          <w:rFonts w:hint="eastAsia" w:ascii="宋体" w:hAnsi="宋体" w:cs="宋体"/>
          <w:b/>
          <w:bCs/>
          <w:sz w:val="24"/>
        </w:rPr>
        <w:t>五、招标文件获取网址及方式</w:t>
      </w:r>
    </w:p>
    <w:p>
      <w:pPr>
        <w:pStyle w:val="12"/>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cs="宋体"/>
        </w:rPr>
      </w:pPr>
      <w:r>
        <w:rPr>
          <w:rFonts w:hint="eastAsia" w:cs="宋体"/>
        </w:rPr>
        <w:t>本项目无须报名。已在浙江省政府采购网注册的正式供应商可登录政采云平台（网址：</w:t>
      </w:r>
      <w:r>
        <w:rPr>
          <w:rFonts w:hint="eastAsia" w:cs="宋体"/>
          <w:b/>
          <w:color w:val="000000"/>
        </w:rPr>
        <w:t>https://login.zcygov.cn/login</w:t>
      </w:r>
      <w:r>
        <w:rPr>
          <w:rFonts w:hint="eastAsia" w:cs="宋体"/>
          <w:color w:val="000000"/>
        </w:rPr>
        <w:t>）获取采购文件。其他投标人可在浙江政府采购网</w:t>
      </w:r>
      <w:r>
        <w:rPr>
          <w:rFonts w:hint="eastAsia" w:cs="宋体"/>
        </w:rPr>
        <w:t>（</w:t>
      </w:r>
      <w:r>
        <w:rPr>
          <w:rFonts w:hint="eastAsia" w:cs="宋体"/>
          <w:b/>
        </w:rPr>
        <w:t>www.zjzfcg.gov.cn</w:t>
      </w:r>
      <w:r>
        <w:rPr>
          <w:rFonts w:hint="eastAsia" w:cs="宋体"/>
        </w:rPr>
        <w:t>）或衢州市财政</w:t>
      </w:r>
      <w:r>
        <w:rPr>
          <w:rFonts w:hint="eastAsia" w:cs="宋体"/>
          <w:lang w:eastAsia="zh-CN"/>
        </w:rPr>
        <w:t>局</w:t>
      </w:r>
      <w:r>
        <w:rPr>
          <w:rFonts w:hint="eastAsia" w:cs="宋体"/>
        </w:rPr>
        <w:t>网（</w:t>
      </w:r>
      <w:r>
        <w:rPr>
          <w:rFonts w:hint="eastAsia" w:cs="宋体"/>
          <w:b/>
          <w:bCs/>
          <w:color w:val="000000"/>
        </w:rPr>
        <w:t>http://czj.qz.gov.cn</w:t>
      </w:r>
      <w:r>
        <w:rPr>
          <w:rFonts w:hint="eastAsia" w:cs="宋体"/>
        </w:rPr>
        <w:t>），衢州学院招标采购网（</w:t>
      </w:r>
      <w:r>
        <w:rPr>
          <w:rFonts w:hint="eastAsia" w:cs="宋体"/>
          <w:b/>
        </w:rPr>
        <w:t>http://zbcg.qzc.edu.cn</w:t>
      </w:r>
      <w:r>
        <w:rPr>
          <w:rFonts w:hint="eastAsia" w:cs="宋体"/>
        </w:rPr>
        <w:t>）免费下载。</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rPr>
      </w:pPr>
      <w:r>
        <w:rPr>
          <w:rFonts w:hint="eastAsia" w:ascii="宋体" w:hAnsi="宋体" w:cs="宋体"/>
          <w:b/>
          <w:bCs/>
          <w:sz w:val="24"/>
        </w:rPr>
        <w:t>六、递交投标文件截止及开标时间</w:t>
      </w:r>
    </w:p>
    <w:p>
      <w:pPr>
        <w:pStyle w:val="15"/>
        <w:keepNext w:val="0"/>
        <w:keepLines w:val="0"/>
        <w:pageBreakBefore w:val="0"/>
        <w:kinsoku/>
        <w:wordWrap/>
        <w:overflowPunct/>
        <w:topLinePunct w:val="0"/>
        <w:autoSpaceDE/>
        <w:autoSpaceDN/>
        <w:bidi w:val="0"/>
        <w:adjustRightInd/>
        <w:spacing w:before="0" w:beforeAutospacing="0" w:after="0" w:afterAutospacing="0" w:line="360" w:lineRule="auto"/>
        <w:ind w:firstLine="480"/>
        <w:jc w:val="both"/>
        <w:textAlignment w:val="auto"/>
        <w:rPr>
          <w:color w:val="000000"/>
        </w:rPr>
      </w:pPr>
      <w:r>
        <w:rPr>
          <w:rFonts w:hint="eastAsia"/>
          <w:color w:val="000000"/>
        </w:rPr>
        <w:t>递交投标文件截止及开标时间：</w:t>
      </w:r>
      <w:r>
        <w:rPr>
          <w:rFonts w:hint="eastAsia"/>
          <w:b/>
          <w:bCs/>
          <w:color w:val="000000"/>
        </w:rPr>
        <w:t>2</w:t>
      </w:r>
      <w:r>
        <w:rPr>
          <w:rFonts w:hint="eastAsia"/>
          <w:b/>
          <w:bCs/>
          <w:color w:val="000000"/>
          <w:kern w:val="2"/>
        </w:rPr>
        <w:t>021年</w:t>
      </w:r>
      <w:r>
        <w:rPr>
          <w:rFonts w:hint="eastAsia"/>
          <w:b/>
          <w:bCs/>
          <w:color w:val="000000"/>
          <w:kern w:val="2"/>
          <w:lang w:val="en-US" w:eastAsia="zh-CN"/>
        </w:rPr>
        <w:t>4</w:t>
      </w:r>
      <w:r>
        <w:rPr>
          <w:rFonts w:hint="eastAsia"/>
          <w:b/>
          <w:bCs/>
          <w:color w:val="000000"/>
          <w:kern w:val="2"/>
        </w:rPr>
        <w:t>月</w:t>
      </w:r>
      <w:r>
        <w:rPr>
          <w:rFonts w:hint="eastAsia"/>
          <w:b/>
          <w:bCs/>
          <w:color w:val="000000"/>
          <w:kern w:val="2"/>
          <w:lang w:val="en-US" w:eastAsia="zh-CN"/>
        </w:rPr>
        <w:t>21</w:t>
      </w:r>
      <w:r>
        <w:rPr>
          <w:rFonts w:hint="eastAsia"/>
          <w:b/>
          <w:bCs/>
          <w:color w:val="000000"/>
          <w:kern w:val="2"/>
        </w:rPr>
        <w:t>日</w:t>
      </w:r>
      <w:r>
        <w:rPr>
          <w:rFonts w:hint="eastAsia"/>
          <w:b/>
          <w:bCs/>
          <w:color w:val="000000"/>
          <w:kern w:val="2"/>
          <w:lang w:val="en-US" w:eastAsia="zh-CN"/>
        </w:rPr>
        <w:t>14:00</w:t>
      </w:r>
      <w:r>
        <w:rPr>
          <w:rFonts w:hint="eastAsia"/>
          <w:b/>
          <w:bCs/>
          <w:color w:val="000000"/>
          <w:kern w:val="2"/>
        </w:rPr>
        <w:t>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5"/>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rPr>
        <w:t>七、递交投标文件及开标地点</w:t>
      </w:r>
    </w:p>
    <w:p>
      <w:pPr>
        <w:pStyle w:val="15"/>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5"/>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kern w:val="0"/>
          <w:sz w:val="24"/>
        </w:rPr>
      </w:pPr>
      <w:r>
        <w:rPr>
          <w:rFonts w:hint="eastAsia" w:ascii="宋体" w:hAnsi="宋体" w:cs="宋体"/>
          <w:b/>
          <w:kern w:val="0"/>
          <w:sz w:val="24"/>
        </w:rPr>
        <w:t>九、答疑与澄清</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kern w:val="0"/>
          <w:sz w:val="24"/>
        </w:rPr>
      </w:pPr>
      <w:r>
        <w:rPr>
          <w:rFonts w:hint="eastAsia" w:ascii="宋体" w:hAnsi="宋体" w:cs="宋体"/>
          <w:kern w:val="0"/>
          <w:sz w:val="24"/>
        </w:rPr>
        <w:t>本招标公告的公告期限为</w:t>
      </w:r>
      <w:r>
        <w:rPr>
          <w:rFonts w:hint="eastAsia" w:ascii="宋体" w:hAnsi="宋体" w:cs="宋体"/>
          <w:kern w:val="0"/>
          <w:sz w:val="24"/>
          <w:lang w:val="en-US" w:eastAsia="zh-CN"/>
        </w:rPr>
        <w:t>5</w:t>
      </w:r>
      <w:r>
        <w:rPr>
          <w:rFonts w:hint="eastAsia" w:ascii="宋体" w:hAnsi="宋体" w:cs="宋体"/>
          <w:kern w:val="0"/>
          <w:sz w:val="24"/>
        </w:rPr>
        <w:t>个工作日，投标人如对招标文件有异议，应当于公告发布之日起至公告期限满第</w:t>
      </w:r>
      <w:r>
        <w:rPr>
          <w:rFonts w:hint="eastAsia" w:ascii="宋体" w:hAnsi="宋体" w:cs="宋体"/>
          <w:kern w:val="0"/>
          <w:sz w:val="24"/>
          <w:lang w:val="en-US" w:eastAsia="zh-CN"/>
        </w:rPr>
        <w:t>7</w:t>
      </w:r>
      <w:r>
        <w:rPr>
          <w:rFonts w:hint="eastAsia" w:ascii="宋体" w:hAnsi="宋体" w:cs="宋体"/>
          <w:kern w:val="0"/>
          <w:sz w:val="24"/>
        </w:rPr>
        <w:t>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b/>
          <w:bCs/>
          <w:color w:val="000000"/>
          <w:kern w:val="0"/>
          <w:sz w:val="24"/>
        </w:rPr>
      </w:pPr>
      <w:r>
        <w:rPr>
          <w:rFonts w:hint="eastAsia" w:ascii="宋体" w:hAnsi="宋体" w:cs="宋体"/>
          <w:b/>
          <w:bCs/>
          <w:color w:val="000000"/>
          <w:kern w:val="0"/>
          <w:sz w:val="24"/>
        </w:rPr>
        <w:t>十、其他事项</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360" w:lineRule="auto"/>
        <w:ind w:firstLine="482"/>
        <w:jc w:val="left"/>
        <w:textAlignment w:val="auto"/>
        <w:rPr>
          <w:rFonts w:ascii="宋体" w:hAnsi="宋体" w:cs="宋体"/>
          <w:kern w:val="0"/>
          <w:sz w:val="24"/>
        </w:rPr>
      </w:pPr>
      <w:r>
        <w:rPr>
          <w:rFonts w:hint="eastAsia" w:ascii="宋体" w:hAnsi="宋体" w:cs="宋体"/>
          <w:kern w:val="0"/>
          <w:sz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rPr>
      </w:pPr>
      <w:r>
        <w:rPr>
          <w:rFonts w:hint="eastAsia" w:ascii="宋体" w:hAnsi="宋体" w:cs="宋体"/>
          <w:kern w:val="0"/>
          <w:sz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rPr>
      </w:pPr>
      <w:r>
        <w:rPr>
          <w:rFonts w:hint="eastAsia" w:ascii="宋体" w:hAnsi="宋体" w:cs="宋体"/>
          <w:kern w:val="0"/>
          <w:sz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rPr>
      </w:pPr>
      <w:r>
        <w:rPr>
          <w:rFonts w:hint="eastAsia" w:ascii="宋体" w:hAnsi="宋体" w:cs="宋体"/>
          <w:kern w:val="0"/>
          <w:sz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rPr>
      </w:pPr>
      <w:r>
        <w:rPr>
          <w:rFonts w:hint="eastAsia" w:ascii="宋体" w:hAnsi="宋体" w:cs="宋体"/>
          <w:kern w:val="0"/>
          <w:sz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360" w:lineRule="auto"/>
        <w:ind w:firstLine="480"/>
        <w:jc w:val="left"/>
        <w:textAlignment w:val="auto"/>
        <w:rPr>
          <w:rFonts w:ascii="宋体" w:hAnsi="宋体" w:cs="宋体"/>
          <w:kern w:val="0"/>
          <w:sz w:val="24"/>
        </w:rPr>
      </w:pPr>
      <w:r>
        <w:rPr>
          <w:rFonts w:hint="eastAsia" w:ascii="宋体" w:hAnsi="宋体" w:cs="宋体"/>
          <w:kern w:val="0"/>
          <w:sz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360" w:lineRule="auto"/>
        <w:ind w:firstLine="482" w:firstLineChars="200"/>
        <w:textAlignment w:val="auto"/>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color w:val="000000"/>
          <w:sz w:val="24"/>
        </w:rPr>
      </w:pPr>
      <w:r>
        <w:rPr>
          <w:rFonts w:hint="eastAsia" w:ascii="宋体" w:hAnsi="宋体" w:cs="宋体"/>
          <w:b/>
          <w:bCs/>
          <w:color w:val="000000"/>
          <w:sz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rPr>
        <w:t>www.zjzfcg.gov.cn</w:t>
      </w:r>
      <w:r>
        <w:rPr>
          <w:rFonts w:hint="eastAsia" w:ascii="宋体" w:hAnsi="宋体" w:cs="宋体"/>
          <w:b/>
          <w:bCs/>
          <w:color w:val="000000"/>
          <w:sz w:val="24"/>
        </w:rPr>
        <w:fldChar w:fldCharType="end"/>
      </w:r>
      <w:r>
        <w:rPr>
          <w:rFonts w:hint="eastAsia" w:ascii="宋体" w:hAnsi="宋体" w:cs="宋体"/>
          <w:b/>
          <w:bCs/>
          <w:color w:val="000000"/>
          <w:sz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rPr>
      </w:pPr>
      <w:r>
        <w:rPr>
          <w:rFonts w:hint="eastAsia" w:ascii="宋体" w:hAnsi="宋体" w:cs="宋体"/>
          <w:b/>
          <w:bCs/>
          <w:sz w:val="24"/>
        </w:rPr>
        <w:t>衢州市财政</w:t>
      </w:r>
      <w:r>
        <w:rPr>
          <w:rFonts w:hint="eastAsia" w:ascii="宋体" w:hAnsi="宋体" w:cs="宋体"/>
          <w:b/>
          <w:bCs/>
          <w:sz w:val="24"/>
          <w:lang w:eastAsia="zh-CN"/>
        </w:rPr>
        <w:t>局</w:t>
      </w:r>
      <w:bookmarkStart w:id="21" w:name="_GoBack"/>
      <w:bookmarkEnd w:id="21"/>
      <w:r>
        <w:rPr>
          <w:rFonts w:hint="eastAsia" w:ascii="宋体" w:hAnsi="宋体" w:cs="宋体"/>
          <w:b/>
          <w:bCs/>
          <w:sz w:val="24"/>
        </w:rPr>
        <w:t>网（http://czj.qz.gov.cn）；</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rPr>
      </w:pPr>
      <w:r>
        <w:rPr>
          <w:rFonts w:hint="eastAsia" w:ascii="宋体" w:hAnsi="宋体" w:cs="宋体"/>
          <w:b/>
          <w:bCs/>
          <w:sz w:val="24"/>
        </w:rPr>
        <w:t>十三、本招标文件由衢州学院采购中心、后勤管理处负责解释。</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bCs/>
          <w:sz w:val="24"/>
        </w:rPr>
      </w:pPr>
      <w:r>
        <w:rPr>
          <w:rFonts w:hint="eastAsia" w:ascii="宋体" w:hAnsi="宋体" w:cs="宋体"/>
          <w:kern w:val="0"/>
          <w:sz w:val="24"/>
        </w:rPr>
        <w:t>采购中心联系人</w:t>
      </w:r>
      <w:r>
        <w:rPr>
          <w:rFonts w:hint="eastAsia" w:ascii="宋体" w:hAnsi="宋体" w:cs="宋体"/>
          <w:bCs/>
          <w:sz w:val="24"/>
        </w:rPr>
        <w:t>：周老师；电话（传真）：0570-8015042。</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bCs/>
          <w:sz w:val="24"/>
        </w:rPr>
      </w:pPr>
      <w:r>
        <w:rPr>
          <w:rFonts w:hint="eastAsia" w:ascii="宋体" w:hAnsi="宋体" w:cs="宋体"/>
          <w:color w:val="000000"/>
          <w:kern w:val="0"/>
          <w:sz w:val="24"/>
        </w:rPr>
        <w:t>质疑答复联系人：郑老师；电话（传真）0570-5015028。   </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color w:val="000000"/>
          <w:kern w:val="0"/>
          <w:sz w:val="24"/>
          <w:szCs w:val="22"/>
        </w:rPr>
      </w:pPr>
      <w:r>
        <w:rPr>
          <w:rFonts w:hint="eastAsia" w:ascii="宋体" w:hAnsi="宋体" w:cs="宋体"/>
          <w:color w:val="000000"/>
          <w:kern w:val="0"/>
          <w:sz w:val="24"/>
          <w:szCs w:val="22"/>
        </w:rPr>
        <w:t>项目技术答疑联系人：包老师，电话：13906707708。</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rPr>
      </w:pPr>
      <w:r>
        <w:rPr>
          <w:rFonts w:hint="eastAsia" w:ascii="宋体" w:hAnsi="宋体" w:cs="宋体"/>
          <w:bCs/>
          <w:sz w:val="24"/>
        </w:rPr>
        <w:t>联系人：徐先生；监督投诉电话：0570-8757615 ，传真：0570-8757615 。</w:t>
      </w: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hint="eastAsia" w:ascii="宋体" w:hAnsi="宋体" w:cs="宋体"/>
          <w:bCs/>
          <w:sz w:val="24"/>
        </w:rPr>
      </w:pP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ascii="宋体" w:hAnsi="宋体" w:cs="宋体"/>
          <w:bCs/>
          <w:sz w:val="24"/>
        </w:rPr>
      </w:pPr>
      <w:r>
        <w:rPr>
          <w:rFonts w:hint="eastAsia" w:ascii="宋体" w:hAnsi="宋体" w:cs="宋体"/>
          <w:bCs/>
          <w:sz w:val="24"/>
        </w:rPr>
        <w:t>衢州学院采购中心</w:t>
      </w:r>
    </w:p>
    <w:p>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b/>
          <w:bCs/>
          <w:sz w:val="32"/>
        </w:rPr>
      </w:pPr>
      <w:r>
        <w:rPr>
          <w:rFonts w:hint="eastAsia" w:ascii="宋体" w:hAnsi="宋体" w:cs="宋体"/>
          <w:bCs/>
          <w:sz w:val="24"/>
        </w:rPr>
        <w:t xml:space="preserve">                                                     2021年</w:t>
      </w:r>
      <w:r>
        <w:rPr>
          <w:rFonts w:hint="eastAsia" w:ascii="宋体" w:hAnsi="宋体" w:cs="宋体"/>
          <w:bCs/>
          <w:sz w:val="24"/>
          <w:lang w:val="en-US" w:eastAsia="zh-CN"/>
        </w:rPr>
        <w:t>4</w:t>
      </w:r>
      <w:r>
        <w:rPr>
          <w:rFonts w:hint="eastAsia" w:ascii="宋体" w:hAnsi="宋体" w:cs="宋体"/>
          <w:bCs/>
          <w:sz w:val="24"/>
        </w:rPr>
        <w:t>月</w:t>
      </w:r>
      <w:r>
        <w:rPr>
          <w:rFonts w:hint="eastAsia" w:ascii="宋体" w:hAnsi="宋体" w:cs="宋体"/>
          <w:bCs/>
          <w:sz w:val="24"/>
          <w:lang w:val="en-US" w:eastAsia="zh-CN"/>
        </w:rPr>
        <w:t>1</w:t>
      </w:r>
      <w:r>
        <w:rPr>
          <w:rFonts w:hint="eastAsia" w:ascii="宋体" w:hAnsi="宋体" w:cs="宋体"/>
          <w:bCs/>
          <w:sz w:val="24"/>
        </w:rPr>
        <w:t>日</w:t>
      </w:r>
    </w:p>
    <w:p>
      <w:pPr>
        <w:spacing w:line="440" w:lineRule="exact"/>
        <w:jc w:val="center"/>
        <w:rPr>
          <w:rFonts w:ascii="宋体" w:hAnsi="宋体" w:cs="宋体"/>
          <w:b/>
          <w:bCs/>
          <w:sz w:val="32"/>
        </w:rPr>
      </w:pPr>
    </w:p>
    <w:p>
      <w:pPr>
        <w:spacing w:line="440" w:lineRule="exact"/>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ascii="宋体" w:hAnsi="宋体" w:cs="宋体"/>
          <w:b/>
          <w:bCs/>
          <w:sz w:val="32"/>
        </w:rPr>
      </w:pPr>
    </w:p>
    <w:p>
      <w:pPr>
        <w:keepNext w:val="0"/>
        <w:keepLines w:val="0"/>
        <w:pageBreakBefore w:val="0"/>
        <w:kinsoku/>
        <w:wordWrap/>
        <w:overflowPunct/>
        <w:topLinePunct w:val="0"/>
        <w:bidi w:val="0"/>
        <w:spacing w:line="460" w:lineRule="exact"/>
        <w:jc w:val="center"/>
        <w:textAlignment w:val="auto"/>
        <w:rPr>
          <w:rFonts w:ascii="宋体" w:hAnsi="宋体" w:cs="宋体"/>
          <w:bCs/>
          <w:sz w:val="32"/>
        </w:rPr>
      </w:pPr>
      <w:r>
        <w:rPr>
          <w:rFonts w:hint="eastAsia" w:ascii="宋体" w:hAnsi="宋体" w:cs="宋体"/>
          <w:b/>
          <w:bCs/>
          <w:sz w:val="32"/>
        </w:rPr>
        <w:t>第二章   投标须知</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sz w:val="24"/>
        </w:rPr>
      </w:pPr>
      <w:r>
        <w:rPr>
          <w:rFonts w:hint="eastAsia" w:ascii="宋体" w:hAnsi="宋体" w:cs="宋体"/>
          <w:b/>
          <w:sz w:val="24"/>
        </w:rPr>
        <w:t>一、总则</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（一）适用范围</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szCs w:val="22"/>
        </w:rPr>
      </w:pPr>
      <w:r>
        <w:rPr>
          <w:rFonts w:hint="eastAsia" w:ascii="宋体" w:hAnsi="宋体" w:cs="宋体"/>
          <w:sz w:val="24"/>
          <w:szCs w:val="22"/>
        </w:rPr>
        <w:t>本招标文件仅适用于本次招标采购所叙述的货物及其辅助服务采购。</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（二）定义</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1．“招标人”系组织本次招标的衢州学院。</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2．“投标人”系指向招标人提交投标文件的供应商。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3．“货物”系指本次招标拟采购各种形态和种类的物品，包括设备、原材料、配件、产品等。</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5．“项目”系指投标人按招标文件规定向招标人提供的货物或服务。</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6．“▲”系指实质性要求条款。</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（三）招标方式</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本次招标采用公开招标方式进行。</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（四）投标委托</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投标人代表须携带有效身份证件。如投标人代表不是法定代表人，须有法定代表人出具的授权委托书。</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（五）合格的投标人</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1.响应招标文件要求，有提供服务能力，具备本招标文件中规定条件的供应商（详见第一章第四条“</w:t>
      </w:r>
      <w:r>
        <w:rPr>
          <w:rFonts w:hint="eastAsia" w:ascii="宋体" w:hAnsi="宋体" w:cs="宋体"/>
          <w:b/>
          <w:sz w:val="24"/>
        </w:rPr>
        <w:t>投标人的资格要求</w:t>
      </w:r>
      <w:r>
        <w:rPr>
          <w:rFonts w:hint="eastAsia" w:ascii="宋体" w:hAnsi="宋体" w:cs="宋体"/>
          <w:sz w:val="24"/>
        </w:rPr>
        <w:t>”）。</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2.符合上述条件的投标人应承担招标及履约中应承担的全部责任与义务。</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（六）投标费用</w:t>
      </w:r>
    </w:p>
    <w:p>
      <w:pPr>
        <w:keepNext w:val="0"/>
        <w:keepLines w:val="0"/>
        <w:pageBreakBefore w:val="0"/>
        <w:kinsoku/>
        <w:wordWrap/>
        <w:overflowPunct/>
        <w:topLinePunct w:val="0"/>
        <w:autoSpaceDE w:val="0"/>
        <w:autoSpaceDN w:val="0"/>
        <w:bidi w:val="0"/>
        <w:adjustRightInd w:val="0"/>
        <w:spacing w:line="460" w:lineRule="exact"/>
        <w:ind w:firstLine="560"/>
        <w:textAlignment w:val="auto"/>
        <w:rPr>
          <w:rFonts w:ascii="宋体" w:hAnsi="宋体" w:cs="宋体"/>
          <w:sz w:val="24"/>
        </w:rPr>
      </w:pPr>
      <w:r>
        <w:rPr>
          <w:rFonts w:hint="eastAsia" w:ascii="宋体" w:hAnsi="宋体" w:cs="宋体"/>
          <w:sz w:val="24"/>
        </w:rPr>
        <w:t>投标人自行承担所有与投标有关的全部费用。</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（七）质疑和投诉</w:t>
      </w:r>
    </w:p>
    <w:p>
      <w:pPr>
        <w:keepNext w:val="0"/>
        <w:keepLines w:val="0"/>
        <w:pageBreakBefore w:val="0"/>
        <w:widowControl/>
        <w:kinsoku/>
        <w:wordWrap/>
        <w:overflowPunct/>
        <w:topLinePunct w:val="0"/>
        <w:bidi w:val="0"/>
        <w:spacing w:line="460" w:lineRule="exact"/>
        <w:ind w:firstLine="480"/>
        <w:jc w:val="left"/>
        <w:textAlignment w:val="auto"/>
        <w:rPr>
          <w:rFonts w:ascii="宋体" w:hAnsi="宋体" w:cs="宋体"/>
          <w:sz w:val="24"/>
        </w:rPr>
      </w:pPr>
      <w:r>
        <w:rPr>
          <w:rFonts w:hint="eastAsia" w:ascii="宋体" w:hAnsi="宋体" w:cs="宋体"/>
          <w:sz w:val="24"/>
        </w:rPr>
        <w:t>1. 投标人认为招标过程或中标结果使自己的合法权益受到损害的，应当在知道或者应知其权益受到损害之日起七个工作日内，以书面形式向衢州学院采购管理办公室（联系人：郑老师，联系电话：0570-8015028）纪检监察室（联系人：</w:t>
      </w:r>
      <w:r>
        <w:rPr>
          <w:rFonts w:hint="eastAsia" w:ascii="宋体" w:hAnsi="宋体" w:cs="宋体"/>
          <w:sz w:val="24"/>
          <w:lang w:eastAsia="zh-CN"/>
        </w:rPr>
        <w:t>吴</w:t>
      </w:r>
      <w:r>
        <w:rPr>
          <w:rFonts w:hint="eastAsia" w:ascii="宋体" w:hAnsi="宋体" w:cs="宋体"/>
          <w:sz w:val="24"/>
        </w:rPr>
        <w:t>老师，联系电话：</w:t>
      </w:r>
      <w:r>
        <w:rPr>
          <w:rFonts w:hint="eastAsia" w:ascii="宋体" w:hAnsi="宋体" w:eastAsia="宋体" w:cs="宋体"/>
          <w:sz w:val="24"/>
          <w:szCs w:val="24"/>
        </w:rPr>
        <w:t>0570-</w:t>
      </w:r>
      <w:r>
        <w:rPr>
          <w:rFonts w:hint="eastAsia" w:ascii="宋体" w:hAnsi="宋体" w:eastAsia="宋体" w:cs="宋体"/>
          <w:i w:val="0"/>
          <w:iCs w:val="0"/>
          <w:caps w:val="0"/>
          <w:color w:val="171A1D"/>
          <w:spacing w:val="0"/>
          <w:sz w:val="24"/>
          <w:szCs w:val="24"/>
          <w:shd w:val="clear" w:fill="FFFFFF"/>
        </w:rPr>
        <w:t>8028406</w:t>
      </w:r>
      <w:r>
        <w:rPr>
          <w:rFonts w:hint="eastAsia" w:ascii="宋体" w:hAnsi="宋体" w:eastAsia="宋体" w:cs="宋体"/>
          <w:sz w:val="24"/>
          <w:szCs w:val="24"/>
        </w:rPr>
        <w:t>）提出质疑；投标人对衢州学院采购管理办公室、纪检监察室的质疑答复</w:t>
      </w:r>
      <w:r>
        <w:rPr>
          <w:rFonts w:hint="eastAsia" w:ascii="宋体" w:hAnsi="宋体" w:cs="宋体"/>
          <w:sz w:val="24"/>
        </w:rPr>
        <w:t>不满意或其未在规定时间内作出答复的，可以在答复期满后十五个工作日内向衢州市财政局政府采购监管处投诉（联系人：徐先生；联系电话0570-8757615）。</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2．质疑、投诉应当采用书面形式。质疑书、投诉书均应明确阐述招标过程或中标结果使自己权益受到损害的实质性内容，提供相关事实、依据和证据及其来源或线索，便于有关单位调查、答复和处理。</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sz w:val="24"/>
        </w:rPr>
      </w:pPr>
      <w:r>
        <w:rPr>
          <w:rFonts w:hint="eastAsia" w:ascii="宋体" w:hAnsi="宋体" w:cs="宋体"/>
          <w:b/>
          <w:sz w:val="24"/>
        </w:rPr>
        <w:t>二、招标文件</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（一）招标文件的构成</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本招标文件由以下部分组成：</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1.招标公告；</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2.投标须知；</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3.采购内容及要求；</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4.合同主要条款；</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5.评标办法及开标程序；</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6.应提交的有关材料格式范例。</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（二）招标文件的澄清与修改</w:t>
      </w:r>
    </w:p>
    <w:p>
      <w:pPr>
        <w:keepNext w:val="0"/>
        <w:keepLines w:val="0"/>
        <w:pageBreakBefore w:val="0"/>
        <w:kinsoku/>
        <w:wordWrap/>
        <w:overflowPunct/>
        <w:topLinePunct w:val="0"/>
        <w:autoSpaceDE w:val="0"/>
        <w:autoSpaceDN w:val="0"/>
        <w:bidi w:val="0"/>
        <w:adjustRightInd w:val="0"/>
        <w:spacing w:line="460" w:lineRule="exact"/>
        <w:ind w:firstLine="482" w:firstLineChars="200"/>
        <w:jc w:val="left"/>
        <w:textAlignment w:val="auto"/>
        <w:rPr>
          <w:rFonts w:ascii="宋体" w:hAnsi="宋体" w:cs="宋体"/>
          <w:b/>
          <w:bCs/>
          <w:sz w:val="24"/>
        </w:rPr>
      </w:pPr>
      <w:r>
        <w:rPr>
          <w:rFonts w:hint="eastAsia" w:ascii="宋体" w:hAnsi="宋体" w:cs="宋体"/>
          <w:b/>
          <w:bCs/>
          <w:sz w:val="24"/>
        </w:rPr>
        <w:t>1. 投标人应认真阅读本招标文件，发现其中有误或有不合理要求的，投标人</w:t>
      </w:r>
      <w:r>
        <w:rPr>
          <w:rFonts w:hint="eastAsia" w:ascii="宋体" w:hAnsi="宋体" w:cs="宋体"/>
          <w:b/>
          <w:bCs/>
          <w:color w:val="000000"/>
          <w:kern w:val="0"/>
          <w:sz w:val="24"/>
        </w:rPr>
        <w:t>可以在报名截止日起七个工作日内</w:t>
      </w:r>
      <w:r>
        <w:rPr>
          <w:rFonts w:hint="eastAsia" w:ascii="宋体" w:hAnsi="宋体" w:cs="宋体"/>
          <w:b/>
          <w:bCs/>
          <w:sz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sz w:val="24"/>
        </w:rPr>
      </w:pPr>
      <w:r>
        <w:rPr>
          <w:rFonts w:hint="eastAsia" w:ascii="宋体" w:hAnsi="宋体" w:cs="宋体"/>
          <w:sz w:val="24"/>
        </w:rPr>
        <w:t>2.招标文件澄清、答复、修改、补充的内容为招标文件的组成部分。当招标文件与招标文件的澄清、答复、修改、补充通知就同一内容的表述不一致时，以最后发出的书面文件为准。</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b/>
          <w:sz w:val="24"/>
        </w:rPr>
      </w:pPr>
      <w:r>
        <w:rPr>
          <w:rFonts w:hint="eastAsia" w:ascii="宋体" w:hAnsi="宋体" w:cs="宋体"/>
          <w:b/>
          <w:sz w:val="24"/>
        </w:rPr>
        <w:t>三、投标文件的编写</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b/>
          <w:sz w:val="24"/>
        </w:rPr>
      </w:pPr>
      <w:r>
        <w:rPr>
          <w:rFonts w:hint="eastAsia" w:ascii="宋体" w:hAnsi="宋体" w:cs="宋体"/>
          <w:b/>
          <w:sz w:val="24"/>
        </w:rPr>
        <w:t>（一）总体要求</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2.投标人必须保证投标文件所提供的全部资料真实可靠，并接受招标人对其中任何资料进一步审查的要求。投标文件中所有复印资料都须加盖公章。</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3.投标文件须对招标文件中的内容做出实质性和完整的响应，否则其投标将被拒绝。如果投标文件填报的内容资料不详，或没有提供招标文件中所要求的全部资料及数据，将会导致投标被拒绝。</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（二）投标文件的组成</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投标文件由资格证明文件、商务技术文件和报价文件组成，其中资格证明文件和商务技术文件均需提供正本一份、副本五份。报价文件提供正本一份、副本一份，投标文件装订成册且封面均应加盖单位公章。</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1.资格证明文件内容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shd w:val="clear" w:color="auto" w:fill="B3B3B3"/>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sz w:val="24"/>
              </w:rPr>
            </w:pPr>
            <w:r>
              <w:rPr>
                <w:rFonts w:hint="eastAsia" w:ascii="宋体" w:hAnsi="宋体" w:cs="宋体"/>
                <w:b/>
                <w:sz w:val="24"/>
              </w:rPr>
              <w:t>项目及审核内容</w:t>
            </w:r>
          </w:p>
        </w:tc>
        <w:tc>
          <w:tcPr>
            <w:tcW w:w="1147" w:type="dxa"/>
            <w:shd w:val="clear" w:color="auto" w:fill="B3B3B3"/>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sz w:val="24"/>
              </w:rPr>
            </w:pPr>
            <w:r>
              <w:rPr>
                <w:rFonts w:hint="eastAsia" w:ascii="宋体" w:hAnsi="宋体" w:cs="宋体"/>
                <w:b/>
                <w:sz w:val="24"/>
              </w:rPr>
              <w:t>格式</w:t>
            </w:r>
          </w:p>
        </w:tc>
        <w:tc>
          <w:tcPr>
            <w:tcW w:w="1260" w:type="dxa"/>
            <w:shd w:val="clear" w:color="auto" w:fill="B3B3B3"/>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cs="宋体"/>
                <w:sz w:val="24"/>
              </w:rPr>
            </w:pPr>
            <w:r>
              <w:rPr>
                <w:rFonts w:hint="eastAsia" w:ascii="宋体" w:hAnsi="宋体" w:cs="宋体"/>
                <w:sz w:val="24"/>
              </w:rPr>
              <w:t>投标文件外包装封面格式</w:t>
            </w:r>
          </w:p>
        </w:tc>
        <w:tc>
          <w:tcPr>
            <w:tcW w:w="1147"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cs="宋体"/>
                <w:sz w:val="24"/>
              </w:rPr>
            </w:pPr>
            <w:r>
              <w:rPr>
                <w:rFonts w:hint="eastAsia" w:ascii="宋体" w:hAnsi="宋体" w:cs="宋体"/>
                <w:sz w:val="24"/>
              </w:rPr>
              <w:t>格式一</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rPr>
              <w:t>资格证明文件封面</w:t>
            </w:r>
          </w:p>
        </w:tc>
        <w:tc>
          <w:tcPr>
            <w:tcW w:w="1147"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格式二</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rPr>
              <w:t>1.有效的营业执照副本复印件</w:t>
            </w:r>
          </w:p>
        </w:tc>
        <w:tc>
          <w:tcPr>
            <w:tcW w:w="1147"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default" w:ascii="宋体" w:hAnsi="宋体" w:eastAsia="宋体" w:cs="宋体"/>
                <w:sz w:val="24"/>
                <w:lang w:val="en-US" w:eastAsia="zh-CN"/>
              </w:rPr>
            </w:pP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vAlign w:val="top"/>
          </w:tcPr>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kern w:val="2"/>
                <w:sz w:val="24"/>
                <w:lang w:val="en-US" w:eastAsia="zh-CN" w:bidi="ar-SA"/>
              </w:rPr>
            </w:pPr>
            <w:r>
              <w:rPr>
                <w:rFonts w:hint="eastAsia" w:ascii="宋体" w:hAnsi="宋体" w:cs="宋体"/>
                <w:sz w:val="24"/>
                <w:lang w:val="en-US" w:eastAsia="zh-CN"/>
              </w:rPr>
              <w:t>2.</w:t>
            </w:r>
            <w:r>
              <w:rPr>
                <w:rFonts w:hint="eastAsia" w:ascii="宋体" w:hAnsi="宋体" w:cs="宋体"/>
                <w:sz w:val="24"/>
              </w:rPr>
              <w:t>投标函</w:t>
            </w:r>
          </w:p>
        </w:tc>
        <w:tc>
          <w:tcPr>
            <w:tcW w:w="1147"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default" w:ascii="宋体" w:hAnsi="宋体" w:eastAsia="宋体" w:cs="宋体"/>
                <w:kern w:val="2"/>
                <w:sz w:val="24"/>
                <w:lang w:val="en-US" w:eastAsia="zh-CN" w:bidi="ar-SA"/>
              </w:rPr>
            </w:pPr>
            <w:r>
              <w:rPr>
                <w:rFonts w:hint="eastAsia" w:ascii="宋体" w:hAnsi="宋体" w:cs="宋体"/>
                <w:sz w:val="24"/>
                <w:lang w:eastAsia="zh-CN"/>
              </w:rPr>
              <w:t>格式三</w:t>
            </w:r>
          </w:p>
        </w:tc>
        <w:tc>
          <w:tcPr>
            <w:tcW w:w="1260"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default" w:ascii="宋体" w:hAnsi="宋体" w:eastAsia="宋体" w:cs="宋体"/>
                <w:kern w:val="2"/>
                <w:sz w:val="24"/>
                <w:lang w:val="en-US" w:eastAsia="zh-CN" w:bidi="ar-SA"/>
              </w:rPr>
            </w:pPr>
            <w:r>
              <w:rPr>
                <w:rFonts w:hint="eastAsia" w:ascii="宋体" w:hAnsi="宋体" w:cs="宋体"/>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lang w:val="en-US" w:eastAsia="zh-CN"/>
              </w:rPr>
              <w:t>3</w:t>
            </w:r>
            <w:r>
              <w:rPr>
                <w:rFonts w:hint="eastAsia" w:ascii="宋体" w:hAnsi="宋体" w:cs="宋体"/>
                <w:sz w:val="24"/>
              </w:rPr>
              <w:t>.法定代表人身份证明</w:t>
            </w:r>
          </w:p>
        </w:tc>
        <w:tc>
          <w:tcPr>
            <w:tcW w:w="1147"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格式</w:t>
            </w:r>
            <w:r>
              <w:rPr>
                <w:rFonts w:hint="eastAsia" w:ascii="宋体" w:hAnsi="宋体" w:cs="宋体"/>
                <w:sz w:val="24"/>
                <w:lang w:eastAsia="zh-CN"/>
              </w:rPr>
              <w:t>四</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.法定代表人授权委托书</w:t>
            </w:r>
          </w:p>
        </w:tc>
        <w:tc>
          <w:tcPr>
            <w:tcW w:w="1147"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格式</w:t>
            </w:r>
            <w:r>
              <w:rPr>
                <w:rFonts w:hint="eastAsia" w:ascii="宋体" w:hAnsi="宋体" w:cs="宋体"/>
                <w:sz w:val="24"/>
                <w:lang w:eastAsia="zh-CN"/>
              </w:rPr>
              <w:t>五</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.法定代表人身份证复印件</w:t>
            </w:r>
          </w:p>
        </w:tc>
        <w:tc>
          <w:tcPr>
            <w:tcW w:w="1147"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c>
          <w:tcPr>
            <w:tcW w:w="1260"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.被授权人身份证复印件</w:t>
            </w:r>
          </w:p>
        </w:tc>
        <w:tc>
          <w:tcPr>
            <w:tcW w:w="1147"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c>
          <w:tcPr>
            <w:tcW w:w="1260"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17"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.其它(投标人认为需投递的其他资格证明文件)</w:t>
            </w:r>
          </w:p>
        </w:tc>
        <w:tc>
          <w:tcPr>
            <w:tcW w:w="1147"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r>
    </w:tbl>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项目及审核内容</w:t>
            </w:r>
          </w:p>
        </w:tc>
        <w:tc>
          <w:tcPr>
            <w:tcW w:w="1011" w:type="dxa"/>
            <w:shd w:val="clear" w:color="auto" w:fill="B3B3B3"/>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格式</w:t>
            </w:r>
          </w:p>
        </w:tc>
        <w:tc>
          <w:tcPr>
            <w:tcW w:w="1316" w:type="dxa"/>
            <w:shd w:val="clear" w:color="auto" w:fill="B3B3B3"/>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top"/>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投标文件外包装封面格式</w:t>
            </w:r>
          </w:p>
        </w:tc>
        <w:tc>
          <w:tcPr>
            <w:tcW w:w="1011"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格式一</w:t>
            </w: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商务技术文件封面</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w:t>
            </w:r>
            <w:r>
              <w:rPr>
                <w:rFonts w:hint="eastAsia" w:ascii="宋体" w:hAnsi="宋体" w:cs="宋体"/>
                <w:color w:val="000000" w:themeColor="text1"/>
                <w:sz w:val="24"/>
                <w:lang w:eastAsia="zh-CN"/>
                <w14:textFill>
                  <w14:solidFill>
                    <w14:schemeClr w14:val="tx1"/>
                  </w14:solidFill>
                </w14:textFill>
              </w:rPr>
              <w:t>二</w:t>
            </w: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1.投标人情况简介：投标人的管理和技术队伍、主要装备的情况及现状等</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color w:val="000000" w:themeColor="text1"/>
                <w:sz w:val="24"/>
                <w14:textFill>
                  <w14:solidFill>
                    <w14:schemeClr w14:val="tx1"/>
                  </w14:solidFill>
                </w14:textFill>
              </w:rPr>
            </w:pP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2.详细的产品清单及货物简要说明一览表（注明品牌型号及具体配置及产地）</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color w:val="000000" w:themeColor="text1"/>
                <w:sz w:val="24"/>
                <w14:textFill>
                  <w14:solidFill>
                    <w14:schemeClr w14:val="tx1"/>
                  </w14:solidFill>
                </w14:textFill>
              </w:rPr>
            </w:pP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szCs w:val="22"/>
                <w14:textFill>
                  <w14:solidFill>
                    <w14:schemeClr w14:val="tx1"/>
                  </w14:solidFill>
                </w14:textFill>
              </w:rPr>
              <w:t>拟投入本项目人员情况</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color w:val="000000" w:themeColor="text1"/>
                <w:sz w:val="24"/>
                <w14:textFill>
                  <w14:solidFill>
                    <w14:schemeClr w14:val="tx1"/>
                  </w14:solidFill>
                </w14:textFill>
              </w:rPr>
            </w:pP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keepNext w:val="0"/>
              <w:keepLines w:val="0"/>
              <w:pageBreakBefore w:val="0"/>
              <w:numPr>
                <w:ilvl w:val="0"/>
                <w:numId w:val="0"/>
              </w:numPr>
              <w:kinsoku/>
              <w:wordWrap/>
              <w:overflowPunct/>
              <w:topLinePunct w:val="0"/>
              <w:bidi w:val="0"/>
              <w:spacing w:line="460" w:lineRule="exact"/>
              <w:textAlignment w:val="auto"/>
              <w:rPr>
                <w:rFonts w:ascii="宋体" w:hAnsi="宋体" w:cs="宋体"/>
                <w:b w:val="0"/>
                <w:bCs w:val="0"/>
                <w:color w:val="000000" w:themeColor="text1"/>
                <w:sz w:val="32"/>
                <w:szCs w:val="32"/>
                <w14:textFill>
                  <w14:solidFill>
                    <w14:schemeClr w14:val="tx1"/>
                  </w14:solidFill>
                </w14:textFill>
              </w:rPr>
            </w:pP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rPr>
              <w:t>投标人</w:t>
            </w:r>
            <w:r>
              <w:rPr>
                <w:rFonts w:hint="eastAsia" w:ascii="宋体" w:hAnsi="宋体" w:eastAsia="宋体" w:cs="宋体"/>
                <w:b w:val="0"/>
                <w:bCs w:val="0"/>
                <w:color w:val="000000"/>
                <w:kern w:val="0"/>
                <w:sz w:val="24"/>
                <w:szCs w:val="24"/>
                <w:lang w:val="zh-CN"/>
              </w:rPr>
              <w:t>同类项目实施情况一览表</w:t>
            </w:r>
            <w:r>
              <w:rPr>
                <w:rFonts w:hint="eastAsia" w:ascii="宋体" w:hAnsi="宋体" w:eastAsia="宋体" w:cs="宋体"/>
                <w:b w:val="0"/>
                <w:bCs w:val="0"/>
                <w:color w:val="000000"/>
                <w:sz w:val="24"/>
                <w:szCs w:val="24"/>
              </w:rPr>
              <w:t>，须提供</w:t>
            </w:r>
            <w:r>
              <w:rPr>
                <w:rFonts w:hint="eastAsia" w:ascii="宋体" w:hAnsi="宋体" w:eastAsia="宋体" w:cs="宋体"/>
                <w:b w:val="0"/>
                <w:bCs w:val="0"/>
                <w:color w:val="FF0000"/>
                <w:kern w:val="0"/>
                <w:sz w:val="24"/>
                <w:szCs w:val="24"/>
                <w:lang w:val="zh-CN"/>
              </w:rPr>
              <w:t>2018年1月</w:t>
            </w:r>
            <w:r>
              <w:rPr>
                <w:rFonts w:hint="eastAsia" w:ascii="宋体" w:hAnsi="宋体" w:eastAsia="宋体" w:cs="宋体"/>
                <w:b w:val="0"/>
                <w:bCs w:val="0"/>
                <w:color w:val="FF0000"/>
                <w:kern w:val="0"/>
                <w:sz w:val="24"/>
                <w:szCs w:val="24"/>
              </w:rPr>
              <w:t>1</w:t>
            </w:r>
            <w:r>
              <w:rPr>
                <w:rFonts w:hint="eastAsia" w:ascii="宋体" w:hAnsi="宋体" w:eastAsia="宋体" w:cs="宋体"/>
                <w:b w:val="0"/>
                <w:bCs w:val="0"/>
                <w:color w:val="000000"/>
                <w:kern w:val="0"/>
                <w:sz w:val="24"/>
                <w:szCs w:val="24"/>
              </w:rPr>
              <w:t>日</w:t>
            </w:r>
            <w:r>
              <w:rPr>
                <w:rFonts w:hint="eastAsia" w:ascii="宋体" w:hAnsi="宋体" w:eastAsia="宋体" w:cs="宋体"/>
                <w:b w:val="0"/>
                <w:bCs w:val="0"/>
                <w:color w:val="000000"/>
                <w:kern w:val="0"/>
                <w:sz w:val="24"/>
                <w:szCs w:val="24"/>
                <w:lang w:val="zh-CN"/>
              </w:rPr>
              <w:t>以来（以合同签订时间为准）</w:t>
            </w:r>
            <w:r>
              <w:rPr>
                <w:rFonts w:hint="eastAsia" w:ascii="宋体" w:hAnsi="宋体" w:eastAsia="宋体" w:cs="宋体"/>
                <w:b w:val="0"/>
                <w:bCs w:val="0"/>
                <w:color w:val="000000"/>
                <w:sz w:val="24"/>
                <w:szCs w:val="24"/>
              </w:rPr>
              <w:t>至今实施的同类项目</w:t>
            </w:r>
            <w:r>
              <w:rPr>
                <w:rFonts w:hint="eastAsia" w:ascii="宋体" w:hAnsi="宋体" w:cs="宋体"/>
                <w:b w:val="0"/>
                <w:bCs w:val="0"/>
                <w:color w:val="000000"/>
                <w:sz w:val="24"/>
                <w:szCs w:val="24"/>
                <w:lang w:eastAsia="zh-CN"/>
              </w:rPr>
              <w:t>有效</w:t>
            </w:r>
            <w:r>
              <w:rPr>
                <w:rFonts w:hint="eastAsia" w:ascii="宋体" w:hAnsi="宋体" w:eastAsia="宋体" w:cs="宋体"/>
                <w:b w:val="0"/>
                <w:bCs w:val="0"/>
                <w:color w:val="000000"/>
                <w:sz w:val="24"/>
                <w:szCs w:val="24"/>
              </w:rPr>
              <w:t>合同原件的</w:t>
            </w:r>
            <w:r>
              <w:rPr>
                <w:rFonts w:hint="eastAsia" w:ascii="宋体" w:hAnsi="宋体" w:eastAsia="宋体" w:cs="宋体"/>
                <w:b w:val="0"/>
                <w:bCs w:val="0"/>
                <w:color w:val="000000"/>
                <w:sz w:val="24"/>
                <w:szCs w:val="24"/>
                <w:lang w:eastAsia="zh-CN"/>
              </w:rPr>
              <w:t>复印件</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FF0000"/>
                <w:sz w:val="24"/>
                <w:szCs w:val="24"/>
                <w:lang w:val="en-US" w:eastAsia="zh-CN"/>
              </w:rPr>
              <w:t>有效合同原件带至现场备查</w:t>
            </w:r>
            <w:r>
              <w:rPr>
                <w:rFonts w:hint="eastAsia" w:ascii="宋体" w:hAnsi="宋体" w:cs="宋体"/>
                <w:b w:val="0"/>
                <w:bCs w:val="0"/>
                <w:color w:val="000000"/>
                <w:sz w:val="24"/>
                <w:szCs w:val="24"/>
                <w:lang w:eastAsia="zh-CN"/>
              </w:rPr>
              <w:t>）</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w:t>
            </w:r>
            <w:r>
              <w:rPr>
                <w:rFonts w:hint="eastAsia" w:ascii="宋体" w:hAnsi="宋体" w:cs="宋体"/>
                <w:color w:val="000000" w:themeColor="text1"/>
                <w:sz w:val="24"/>
                <w:lang w:eastAsia="zh-CN"/>
                <w14:textFill>
                  <w14:solidFill>
                    <w14:schemeClr w14:val="tx1"/>
                  </w14:solidFill>
                </w14:textFill>
              </w:rPr>
              <w:t>八</w:t>
            </w: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5</w:t>
            </w:r>
            <w:r>
              <w:rPr>
                <w:rFonts w:hint="eastAsia" w:ascii="宋体" w:hAnsi="宋体" w:cs="宋体"/>
                <w:color w:val="000000" w:themeColor="text1"/>
                <w:sz w:val="24"/>
                <w:szCs w:val="22"/>
                <w14:textFill>
                  <w14:solidFill>
                    <w14:schemeClr w14:val="tx1"/>
                  </w14:solidFill>
                </w14:textFill>
              </w:rPr>
              <w:t>.</w:t>
            </w:r>
            <w:r>
              <w:rPr>
                <w:rFonts w:hint="eastAsia" w:ascii="宋体" w:hAnsi="宋体" w:cs="宋体"/>
                <w:color w:val="000000" w:themeColor="text1"/>
                <w:sz w:val="24"/>
                <w:szCs w:val="22"/>
                <w:lang w:eastAsia="zh-CN"/>
                <w14:textFill>
                  <w14:solidFill>
                    <w14:schemeClr w14:val="tx1"/>
                  </w14:solidFill>
                </w14:textFill>
              </w:rPr>
              <w:t>本地化服务情况</w:t>
            </w:r>
          </w:p>
        </w:tc>
        <w:tc>
          <w:tcPr>
            <w:tcW w:w="1011" w:type="dxa"/>
            <w:vAlign w:val="center"/>
          </w:tcPr>
          <w:p>
            <w:pPr>
              <w:keepNext w:val="0"/>
              <w:keepLines w:val="0"/>
              <w:pageBreakBefore w:val="0"/>
              <w:kinsoku/>
              <w:wordWrap/>
              <w:overflowPunct/>
              <w:topLinePunct w:val="0"/>
              <w:bidi w:val="0"/>
              <w:spacing w:line="460" w:lineRule="exact"/>
              <w:textAlignment w:val="auto"/>
              <w:rPr>
                <w:rFonts w:ascii="宋体" w:hAnsi="宋体" w:cs="宋体"/>
                <w:color w:val="000000" w:themeColor="text1"/>
                <w:sz w:val="24"/>
                <w:szCs w:val="22"/>
                <w14:textFill>
                  <w14:solidFill>
                    <w14:schemeClr w14:val="tx1"/>
                  </w14:solidFill>
                </w14:textFill>
              </w:rPr>
            </w:pPr>
          </w:p>
        </w:tc>
        <w:tc>
          <w:tcPr>
            <w:tcW w:w="1316" w:type="dxa"/>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w:t>
            </w:r>
            <w:r>
              <w:rPr>
                <w:rFonts w:hint="eastAsia" w:ascii="宋体" w:hAnsi="宋体" w:cs="宋体"/>
                <w:color w:val="000000" w:themeColor="text1"/>
                <w:sz w:val="24"/>
                <w:szCs w:val="2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keepNext w:val="0"/>
              <w:keepLines w:val="0"/>
              <w:pageBreakBefore w:val="0"/>
              <w:kinsoku/>
              <w:wordWrap/>
              <w:overflowPunct/>
              <w:topLinePunct w:val="0"/>
              <w:bidi w:val="0"/>
              <w:spacing w:line="460" w:lineRule="exact"/>
              <w:textAlignment w:val="auto"/>
              <w:rPr>
                <w:rFonts w:hint="eastAsia" w:ascii="宋体" w:hAnsi="宋体" w:eastAsia="宋体" w:cs="宋体"/>
                <w:color w:val="000000" w:themeColor="text1"/>
                <w:sz w:val="24"/>
                <w:szCs w:val="22"/>
                <w:lang w:eastAsia="zh-CN"/>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6</w:t>
            </w:r>
            <w:r>
              <w:rPr>
                <w:rFonts w:hint="eastAsia" w:ascii="宋体" w:hAnsi="宋体" w:cs="宋体"/>
                <w:color w:val="000000" w:themeColor="text1"/>
                <w:sz w:val="24"/>
                <w:szCs w:val="22"/>
                <w14:textFill>
                  <w14:solidFill>
                    <w14:schemeClr w14:val="tx1"/>
                  </w14:solidFill>
                </w14:textFill>
              </w:rPr>
              <w:t>.</w:t>
            </w:r>
            <w:r>
              <w:rPr>
                <w:rFonts w:hint="eastAsia" w:ascii="宋体" w:hAnsi="宋体" w:cs="宋体"/>
                <w:color w:val="000000" w:themeColor="text1"/>
                <w:sz w:val="24"/>
                <w:szCs w:val="22"/>
                <w:lang w:eastAsia="zh-CN"/>
                <w14:textFill>
                  <w14:solidFill>
                    <w14:schemeClr w14:val="tx1"/>
                  </w14:solidFill>
                </w14:textFill>
              </w:rPr>
              <w:t>服务</w:t>
            </w:r>
            <w:r>
              <w:rPr>
                <w:rFonts w:hint="eastAsia" w:ascii="宋体" w:hAnsi="宋体" w:cs="宋体"/>
                <w:color w:val="000000" w:themeColor="text1"/>
                <w:sz w:val="24"/>
                <w:szCs w:val="22"/>
                <w14:textFill>
                  <w14:solidFill>
                    <w14:schemeClr w14:val="tx1"/>
                  </w14:solidFill>
                </w14:textFill>
              </w:rPr>
              <w:t>方案</w:t>
            </w:r>
          </w:p>
        </w:tc>
        <w:tc>
          <w:tcPr>
            <w:tcW w:w="1011" w:type="dxa"/>
            <w:vAlign w:val="center"/>
          </w:tcPr>
          <w:p>
            <w:pPr>
              <w:keepNext w:val="0"/>
              <w:keepLines w:val="0"/>
              <w:pageBreakBefore w:val="0"/>
              <w:kinsoku/>
              <w:wordWrap/>
              <w:overflowPunct/>
              <w:topLinePunct w:val="0"/>
              <w:bidi w:val="0"/>
              <w:spacing w:line="460" w:lineRule="exact"/>
              <w:textAlignment w:val="auto"/>
              <w:rPr>
                <w:rFonts w:ascii="宋体" w:hAnsi="宋体" w:cs="宋体"/>
                <w:color w:val="000000" w:themeColor="text1"/>
                <w:sz w:val="24"/>
                <w:szCs w:val="22"/>
                <w14:textFill>
                  <w14:solidFill>
                    <w14:schemeClr w14:val="tx1"/>
                  </w14:solidFill>
                </w14:textFill>
              </w:rPr>
            </w:pPr>
          </w:p>
        </w:tc>
        <w:tc>
          <w:tcPr>
            <w:tcW w:w="1316" w:type="dxa"/>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w:t>
            </w:r>
            <w:r>
              <w:rPr>
                <w:rFonts w:hint="eastAsia" w:ascii="宋体" w:hAnsi="宋体" w:cs="宋体"/>
                <w:color w:val="000000" w:themeColor="text1"/>
                <w:sz w:val="24"/>
                <w:szCs w:val="22"/>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keepNext w:val="0"/>
              <w:keepLines w:val="0"/>
              <w:pageBreakBefore w:val="0"/>
              <w:kinsoku/>
              <w:wordWrap/>
              <w:overflowPunct/>
              <w:topLinePunct w:val="0"/>
              <w:bidi w:val="0"/>
              <w:spacing w:line="460" w:lineRule="exact"/>
              <w:textAlignment w:val="auto"/>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lang w:val="en-US" w:eastAsia="zh-CN"/>
                <w14:textFill>
                  <w14:solidFill>
                    <w14:schemeClr w14:val="tx1"/>
                  </w14:solidFill>
                </w14:textFill>
              </w:rPr>
              <w:t>7.</w:t>
            </w:r>
            <w:r>
              <w:rPr>
                <w:rFonts w:hint="eastAsia" w:ascii="宋体" w:hAnsi="宋体" w:cs="宋体"/>
                <w:color w:val="000000" w:themeColor="text1"/>
                <w:sz w:val="24"/>
                <w:szCs w:val="22"/>
                <w14:textFill>
                  <w14:solidFill>
                    <w14:schemeClr w14:val="tx1"/>
                  </w14:solidFill>
                </w14:textFill>
              </w:rPr>
              <w:t>优惠承诺</w:t>
            </w:r>
          </w:p>
        </w:tc>
        <w:tc>
          <w:tcPr>
            <w:tcW w:w="1011" w:type="dxa"/>
            <w:vAlign w:val="center"/>
          </w:tcPr>
          <w:p>
            <w:pPr>
              <w:keepNext w:val="0"/>
              <w:keepLines w:val="0"/>
              <w:pageBreakBefore w:val="0"/>
              <w:kinsoku/>
              <w:wordWrap/>
              <w:overflowPunct/>
              <w:topLinePunct w:val="0"/>
              <w:bidi w:val="0"/>
              <w:spacing w:line="460" w:lineRule="exact"/>
              <w:textAlignment w:val="auto"/>
              <w:rPr>
                <w:rFonts w:ascii="宋体" w:hAnsi="宋体" w:cs="宋体"/>
                <w:color w:val="000000" w:themeColor="text1"/>
                <w:sz w:val="24"/>
                <w:szCs w:val="22"/>
                <w14:textFill>
                  <w14:solidFill>
                    <w14:schemeClr w14:val="tx1"/>
                  </w14:solidFill>
                </w14:textFill>
              </w:rPr>
            </w:pPr>
          </w:p>
        </w:tc>
        <w:tc>
          <w:tcPr>
            <w:tcW w:w="1316" w:type="dxa"/>
            <w:vAlign w:val="center"/>
          </w:tcPr>
          <w:p>
            <w:pPr>
              <w:keepNext w:val="0"/>
              <w:keepLines w:val="0"/>
              <w:pageBreakBefore w:val="0"/>
              <w:kinsoku/>
              <w:wordWrap/>
              <w:overflowPunct/>
              <w:topLinePunct w:val="0"/>
              <w:bidi w:val="0"/>
              <w:spacing w:line="460" w:lineRule="exact"/>
              <w:jc w:val="center"/>
              <w:textAlignment w:val="auto"/>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w:t>
            </w:r>
            <w:r>
              <w:rPr>
                <w:rFonts w:hint="eastAsia" w:ascii="宋体" w:hAnsi="宋体" w:cs="宋体"/>
                <w:color w:val="000000" w:themeColor="text1"/>
                <w:sz w:val="24"/>
                <w:szCs w:val="22"/>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keepNext w:val="0"/>
              <w:keepLines w:val="0"/>
              <w:pageBreakBefore w:val="0"/>
              <w:kinsoku/>
              <w:wordWrap/>
              <w:overflowPunct/>
              <w:topLinePunct w:val="0"/>
              <w:bidi w:val="0"/>
              <w:spacing w:line="460" w:lineRule="exac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2"/>
                <w14:textFill>
                  <w14:solidFill>
                    <w14:schemeClr w14:val="tx1"/>
                  </w14:solidFill>
                </w14:textFill>
              </w:rPr>
              <w:t>质量保障和售后服务承诺书</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格式</w:t>
            </w:r>
            <w:r>
              <w:rPr>
                <w:rFonts w:hint="eastAsia" w:ascii="宋体" w:hAnsi="宋体" w:cs="宋体"/>
                <w:color w:val="000000" w:themeColor="text1"/>
                <w:sz w:val="24"/>
                <w:lang w:eastAsia="zh-CN"/>
                <w14:textFill>
                  <w14:solidFill>
                    <w14:schemeClr w14:val="tx1"/>
                  </w14:solidFill>
                </w14:textFill>
              </w:rPr>
              <w:t>九</w:t>
            </w: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.投标人认为有必要提供的其它资料</w:t>
            </w:r>
          </w:p>
        </w:tc>
        <w:tc>
          <w:tcPr>
            <w:tcW w:w="1011"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color w:val="000000" w:themeColor="text1"/>
                <w:sz w:val="24"/>
                <w14:textFill>
                  <w14:solidFill>
                    <w14:schemeClr w14:val="tx1"/>
                  </w14:solidFill>
                </w14:textFill>
              </w:rPr>
            </w:pPr>
          </w:p>
        </w:tc>
        <w:tc>
          <w:tcPr>
            <w:tcW w:w="1316" w:type="dxa"/>
            <w:vAlign w:val="center"/>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9</w:t>
            </w:r>
          </w:p>
        </w:tc>
      </w:tr>
    </w:tbl>
    <w:p>
      <w:pPr>
        <w:keepNext w:val="0"/>
        <w:keepLines w:val="0"/>
        <w:pageBreakBefore w:val="0"/>
        <w:kinsoku/>
        <w:wordWrap/>
        <w:overflowPunct/>
        <w:topLinePunct w:val="0"/>
        <w:bidi w:val="0"/>
        <w:spacing w:line="460" w:lineRule="exact"/>
        <w:ind w:firstLine="241" w:firstLineChars="100"/>
        <w:textAlignment w:val="auto"/>
        <w:rPr>
          <w:rFonts w:hint="eastAsia" w:ascii="宋体" w:hAnsi="宋体" w:cs="宋体"/>
          <w:b/>
          <w:sz w:val="24"/>
        </w:rPr>
      </w:pPr>
    </w:p>
    <w:p>
      <w:pPr>
        <w:keepNext w:val="0"/>
        <w:keepLines w:val="0"/>
        <w:pageBreakBefore w:val="0"/>
        <w:kinsoku/>
        <w:wordWrap/>
        <w:overflowPunct/>
        <w:topLinePunct w:val="0"/>
        <w:bidi w:val="0"/>
        <w:spacing w:line="460" w:lineRule="exact"/>
        <w:ind w:firstLine="241" w:firstLineChars="100"/>
        <w:textAlignment w:val="auto"/>
        <w:rPr>
          <w:rFonts w:ascii="宋体" w:hAnsi="宋体" w:cs="宋体"/>
          <w:b/>
          <w:sz w:val="24"/>
        </w:rPr>
      </w:pPr>
      <w:r>
        <w:rPr>
          <w:rFonts w:hint="eastAsia" w:ascii="宋体" w:hAnsi="宋体" w:cs="宋体"/>
          <w:b/>
          <w:sz w:val="24"/>
        </w:rPr>
        <w:t>3.报价文件内容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126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shd w:val="clear" w:color="auto" w:fill="B3B3B3"/>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sz w:val="24"/>
              </w:rPr>
            </w:pPr>
            <w:r>
              <w:rPr>
                <w:rFonts w:hint="eastAsia" w:ascii="宋体" w:hAnsi="宋体" w:cs="宋体"/>
                <w:b/>
                <w:sz w:val="24"/>
              </w:rPr>
              <w:t>项目及审核内容</w:t>
            </w:r>
          </w:p>
        </w:tc>
        <w:tc>
          <w:tcPr>
            <w:tcW w:w="1260" w:type="dxa"/>
            <w:shd w:val="clear" w:color="auto" w:fill="B3B3B3"/>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sz w:val="24"/>
              </w:rPr>
            </w:pPr>
            <w:r>
              <w:rPr>
                <w:rFonts w:hint="eastAsia" w:ascii="宋体" w:hAnsi="宋体" w:cs="宋体"/>
                <w:b/>
                <w:sz w:val="24"/>
              </w:rPr>
              <w:t>格式</w:t>
            </w:r>
          </w:p>
        </w:tc>
        <w:tc>
          <w:tcPr>
            <w:tcW w:w="1706" w:type="dxa"/>
            <w:shd w:val="clear" w:color="auto" w:fill="B3B3B3"/>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rPr>
              <w:t>投标文件外包装封面格式</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格式一</w:t>
            </w:r>
          </w:p>
        </w:tc>
        <w:tc>
          <w:tcPr>
            <w:tcW w:w="1706"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lang w:eastAsia="zh-CN"/>
              </w:rPr>
              <w:t>报价</w:t>
            </w:r>
            <w:r>
              <w:rPr>
                <w:rFonts w:hint="eastAsia" w:ascii="宋体" w:hAnsi="宋体" w:cs="宋体"/>
                <w:sz w:val="24"/>
              </w:rPr>
              <w:t>文件封面</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格式二</w:t>
            </w:r>
          </w:p>
        </w:tc>
        <w:tc>
          <w:tcPr>
            <w:tcW w:w="1706"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.开标一览表</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格式六</w:t>
            </w:r>
          </w:p>
        </w:tc>
        <w:tc>
          <w:tcPr>
            <w:tcW w:w="1706"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eastAsia="宋体" w:cs="宋体"/>
                <w:kern w:val="2"/>
                <w:sz w:val="24"/>
                <w:lang w:val="en-US" w:eastAsia="zh-CN" w:bidi="ar-SA"/>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keepNext w:val="0"/>
              <w:keepLines w:val="0"/>
              <w:pageBreakBefore w:val="0"/>
              <w:kinsoku/>
              <w:wordWrap/>
              <w:overflowPunct/>
              <w:topLinePunct w:val="0"/>
              <w:bidi w:val="0"/>
              <w:spacing w:line="460" w:lineRule="exact"/>
              <w:jc w:val="left"/>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szCs w:val="22"/>
              </w:rPr>
              <w:t>产品（货物）清单及报价表</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格式七</w:t>
            </w:r>
          </w:p>
        </w:tc>
        <w:tc>
          <w:tcPr>
            <w:tcW w:w="1706"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3-</w:t>
            </w:r>
            <w:r>
              <w:rPr>
                <w:rFonts w:hint="eastAsia" w:ascii="宋体" w:hAnsi="宋体" w:cs="宋体"/>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keepNext w:val="0"/>
              <w:keepLines w:val="0"/>
              <w:pageBreakBefore w:val="0"/>
              <w:kinsoku/>
              <w:wordWrap/>
              <w:overflowPunct/>
              <w:topLinePunct w:val="0"/>
              <w:bidi w:val="0"/>
              <w:spacing w:line="460" w:lineRule="exact"/>
              <w:jc w:val="left"/>
              <w:textAlignment w:val="auto"/>
              <w:rPr>
                <w:rFonts w:ascii="宋体" w:hAnsi="宋体" w:cs="宋体"/>
                <w:sz w:val="24"/>
              </w:rPr>
            </w:pPr>
            <w:r>
              <w:rPr>
                <w:rFonts w:hint="eastAsia" w:ascii="宋体" w:hAnsi="宋体" w:cs="宋体"/>
                <w:sz w:val="24"/>
                <w:szCs w:val="22"/>
                <w:lang w:val="en-US" w:eastAsia="zh-CN"/>
              </w:rPr>
              <w:t>3</w:t>
            </w:r>
            <w:r>
              <w:rPr>
                <w:rFonts w:hint="eastAsia" w:ascii="宋体" w:hAnsi="宋体" w:cs="宋体"/>
                <w:sz w:val="24"/>
                <w:szCs w:val="22"/>
              </w:rPr>
              <w:t>.中小企业声明函（货物）；</w:t>
            </w:r>
            <w:r>
              <w:rPr>
                <w:rFonts w:hint="eastAsia" w:ascii="宋体" w:hAnsi="宋体" w:cs="宋体"/>
                <w:sz w:val="24"/>
              </w:rPr>
              <w:t>国家企业信用信息公示系统——小微企业名录查询记录，提供网站截图、（符合中小企业相关政策的投标人提供）。</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格式十</w:t>
            </w:r>
          </w:p>
        </w:tc>
        <w:tc>
          <w:tcPr>
            <w:tcW w:w="1706"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3-</w:t>
            </w: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pStyle w:val="16"/>
              <w:keepNext w:val="0"/>
              <w:keepLines w:val="0"/>
              <w:pageBreakBefore w:val="0"/>
              <w:kinsoku/>
              <w:wordWrap/>
              <w:overflowPunct/>
              <w:topLinePunct w:val="0"/>
              <w:bidi w:val="0"/>
              <w:spacing w:line="460" w:lineRule="exact"/>
              <w:jc w:val="left"/>
              <w:textAlignment w:val="auto"/>
              <w:rPr>
                <w:rFonts w:ascii="宋体" w:hAnsi="宋体" w:cs="宋体"/>
                <w:sz w:val="24"/>
              </w:rPr>
            </w:pPr>
            <w:r>
              <w:rPr>
                <w:rFonts w:hint="eastAsia" w:ascii="宋体" w:hAnsi="宋体" w:cs="宋体"/>
                <w:sz w:val="24"/>
                <w:szCs w:val="22"/>
                <w:lang w:val="en-US" w:eastAsia="zh-CN"/>
              </w:rPr>
              <w:t>4</w:t>
            </w:r>
            <w:r>
              <w:rPr>
                <w:rFonts w:hint="eastAsia" w:ascii="宋体" w:hAnsi="宋体" w:cs="宋体"/>
                <w:sz w:val="24"/>
                <w:szCs w:val="22"/>
              </w:rPr>
              <w:t>.监狱或戒毒企业声明函；</w:t>
            </w:r>
            <w:r>
              <w:rPr>
                <w:rFonts w:hint="eastAsia" w:ascii="宋体" w:hAnsi="宋体" w:cs="宋体"/>
                <w:sz w:val="24"/>
                <w:szCs w:val="22"/>
                <w:lang w:val="en-GB"/>
              </w:rPr>
              <w:t>产品适用</w:t>
            </w:r>
            <w:r>
              <w:rPr>
                <w:rFonts w:hint="eastAsia" w:ascii="宋体" w:hAnsi="宋体" w:cs="宋体"/>
                <w:sz w:val="24"/>
                <w:szCs w:val="22"/>
              </w:rPr>
              <w:t>监狱或戒毒企业</w:t>
            </w:r>
            <w:r>
              <w:rPr>
                <w:rFonts w:hint="eastAsia" w:ascii="宋体" w:hAnsi="宋体" w:cs="宋体"/>
                <w:sz w:val="24"/>
                <w:szCs w:val="22"/>
                <w:lang w:val="en-GB"/>
              </w:rPr>
              <w:t>政策情况表</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格式十一</w:t>
            </w:r>
          </w:p>
        </w:tc>
        <w:tc>
          <w:tcPr>
            <w:tcW w:w="1706"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3-</w:t>
            </w:r>
            <w:r>
              <w:rPr>
                <w:rFonts w:hint="eastAsia" w:ascii="宋体" w:hAnsi="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pStyle w:val="16"/>
              <w:keepNext w:val="0"/>
              <w:keepLines w:val="0"/>
              <w:pageBreakBefore w:val="0"/>
              <w:kinsoku/>
              <w:wordWrap/>
              <w:overflowPunct/>
              <w:topLinePunct w:val="0"/>
              <w:bidi w:val="0"/>
              <w:spacing w:line="460" w:lineRule="exact"/>
              <w:jc w:val="left"/>
              <w:textAlignment w:val="auto"/>
              <w:rPr>
                <w:rFonts w:ascii="宋体" w:hAnsi="宋体" w:cs="宋体"/>
                <w:sz w:val="24"/>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2"/>
              </w:rPr>
              <w:t>残疾人福利性单位声明函；</w:t>
            </w:r>
            <w:r>
              <w:rPr>
                <w:rFonts w:hint="eastAsia" w:ascii="宋体" w:hAnsi="宋体" w:cs="宋体"/>
                <w:sz w:val="24"/>
                <w:szCs w:val="22"/>
                <w:lang w:val="en-GB"/>
              </w:rPr>
              <w:t>产品适用</w:t>
            </w:r>
            <w:r>
              <w:rPr>
                <w:rFonts w:hint="eastAsia" w:ascii="宋体" w:hAnsi="宋体" w:cs="宋体"/>
                <w:sz w:val="24"/>
                <w:szCs w:val="22"/>
              </w:rPr>
              <w:t>残疾人福利性单位</w:t>
            </w:r>
            <w:r>
              <w:rPr>
                <w:rFonts w:hint="eastAsia" w:ascii="宋体" w:hAnsi="宋体" w:cs="宋体"/>
                <w:sz w:val="24"/>
                <w:szCs w:val="22"/>
                <w:lang w:val="en-GB"/>
              </w:rPr>
              <w:t>政策情况表</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r>
              <w:rPr>
                <w:rFonts w:hint="eastAsia" w:ascii="宋体" w:hAnsi="宋体" w:cs="宋体"/>
                <w:sz w:val="24"/>
              </w:rPr>
              <w:t>格式十二</w:t>
            </w:r>
          </w:p>
        </w:tc>
        <w:tc>
          <w:tcPr>
            <w:tcW w:w="1706"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3-</w:t>
            </w: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tcPr>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.投标人认为有必要提供的其他资料</w:t>
            </w:r>
          </w:p>
        </w:tc>
        <w:tc>
          <w:tcPr>
            <w:tcW w:w="1260" w:type="dxa"/>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ascii="宋体" w:hAnsi="宋体" w:cs="宋体"/>
                <w:sz w:val="24"/>
              </w:rPr>
            </w:pPr>
          </w:p>
        </w:tc>
        <w:tc>
          <w:tcPr>
            <w:tcW w:w="1706" w:type="dxa"/>
            <w:vAlign w:val="top"/>
          </w:tcPr>
          <w:p>
            <w:pPr>
              <w:keepNext w:val="0"/>
              <w:keepLines w:val="0"/>
              <w:pageBreakBefore w:val="0"/>
              <w:kinsoku/>
              <w:wordWrap/>
              <w:overflowPunct/>
              <w:topLinePunct w:val="0"/>
              <w:autoSpaceDE w:val="0"/>
              <w:autoSpaceDN w:val="0"/>
              <w:bidi w:val="0"/>
              <w:adjustRightInd w:val="0"/>
              <w:spacing w:line="460" w:lineRule="exact"/>
              <w:jc w:val="center"/>
              <w:textAlignment w:val="auto"/>
              <w:rPr>
                <w:rFonts w:hint="eastAsia" w:ascii="宋体" w:hAnsi="宋体" w:eastAsia="宋体" w:cs="宋体"/>
                <w:kern w:val="2"/>
                <w:sz w:val="24"/>
                <w:lang w:val="en-US" w:eastAsia="zh-CN" w:bidi="ar-SA"/>
              </w:rPr>
            </w:pPr>
            <w:r>
              <w:rPr>
                <w:rFonts w:hint="eastAsia" w:ascii="宋体" w:hAnsi="宋体" w:cs="宋体"/>
                <w:sz w:val="24"/>
              </w:rPr>
              <w:t>3-</w:t>
            </w:r>
            <w:r>
              <w:rPr>
                <w:rFonts w:hint="eastAsia" w:ascii="宋体" w:hAnsi="宋体" w:cs="宋体"/>
                <w:sz w:val="24"/>
                <w:lang w:val="en-US" w:eastAsia="zh-CN"/>
              </w:rPr>
              <w:t>6</w:t>
            </w:r>
          </w:p>
        </w:tc>
      </w:tr>
    </w:tbl>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（三）投标文件的语言及计量</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sz w:val="24"/>
        </w:rPr>
      </w:pPr>
      <w:r>
        <w:rPr>
          <w:rFonts w:hint="eastAsia" w:ascii="宋体" w:hAnsi="宋体" w:cs="宋体"/>
          <w:b/>
          <w:sz w:val="24"/>
        </w:rPr>
        <w:t>▲</w:t>
      </w:r>
      <w:r>
        <w:rPr>
          <w:rFonts w:hint="eastAsia" w:ascii="宋体" w:hAnsi="宋体" w:cs="宋体"/>
          <w:sz w:val="24"/>
        </w:rPr>
        <w:t>1.投标文件及投标人与采购有关的来往通知、函件和文件均应使用中文。</w:t>
      </w:r>
    </w:p>
    <w:p>
      <w:pPr>
        <w:keepNext w:val="0"/>
        <w:keepLines w:val="0"/>
        <w:pageBreakBefore w:val="0"/>
        <w:kinsoku/>
        <w:wordWrap/>
        <w:overflowPunct/>
        <w:topLinePunct w:val="0"/>
        <w:bidi w:val="0"/>
        <w:spacing w:line="460" w:lineRule="exact"/>
        <w:ind w:firstLine="479" w:firstLineChars="199"/>
        <w:textAlignment w:val="auto"/>
        <w:rPr>
          <w:rFonts w:ascii="宋体" w:hAnsi="宋体" w:cs="宋体"/>
          <w:sz w:val="24"/>
        </w:rPr>
      </w:pPr>
      <w:r>
        <w:rPr>
          <w:rFonts w:hint="eastAsia" w:ascii="宋体" w:hAnsi="宋体" w:cs="宋体"/>
          <w:b/>
          <w:sz w:val="24"/>
        </w:rPr>
        <w:t>▲</w:t>
      </w: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val="0"/>
        <w:autoSpaceDN w:val="0"/>
        <w:bidi w:val="0"/>
        <w:adjustRightInd w:val="0"/>
        <w:spacing w:line="460" w:lineRule="exact"/>
        <w:ind w:firstLine="472" w:firstLineChars="196"/>
        <w:jc w:val="left"/>
        <w:textAlignment w:val="auto"/>
        <w:outlineLvl w:val="2"/>
        <w:rPr>
          <w:rFonts w:ascii="宋体" w:hAnsi="宋体" w:cs="宋体"/>
          <w:b/>
          <w:sz w:val="24"/>
        </w:rPr>
      </w:pPr>
      <w:r>
        <w:rPr>
          <w:rFonts w:hint="eastAsia" w:ascii="宋体" w:hAnsi="宋体" w:cs="宋体"/>
          <w:b/>
          <w:sz w:val="24"/>
        </w:rPr>
        <w:t>（四）投标报价</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1.投标报价应按招标文件中相关附表格式填写。</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sz w:val="24"/>
        </w:rPr>
      </w:pPr>
      <w:r>
        <w:rPr>
          <w:rFonts w:hint="eastAsia" w:ascii="宋体" w:hAnsi="宋体" w:cs="宋体"/>
          <w:b/>
          <w:sz w:val="24"/>
        </w:rPr>
        <w:t>▲</w:t>
      </w:r>
      <w:r>
        <w:rPr>
          <w:rFonts w:hint="eastAsia" w:ascii="宋体" w:hAnsi="宋体" w:cs="宋体"/>
          <w:sz w:val="24"/>
        </w:rPr>
        <w:t>2.投标报价是履行合同的最终价格，应包括一切费用和税金。</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3.投标文件只允许有一个报价，有选择的或有条件的报价将不予接受。</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（五）投标有效期</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 投标文件从投标文件递交截止之日起，有效期为90天。</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keepNext w:val="0"/>
        <w:keepLines w:val="0"/>
        <w:pageBreakBefore w:val="0"/>
        <w:kinsoku/>
        <w:wordWrap/>
        <w:overflowPunct/>
        <w:topLinePunct w:val="0"/>
        <w:autoSpaceDE w:val="0"/>
        <w:autoSpaceDN w:val="0"/>
        <w:bidi w:val="0"/>
        <w:adjustRightInd w:val="0"/>
        <w:spacing w:line="460" w:lineRule="exact"/>
        <w:ind w:firstLine="479" w:firstLineChars="199"/>
        <w:textAlignment w:val="auto"/>
        <w:rPr>
          <w:rFonts w:ascii="宋体" w:hAnsi="宋体" w:cs="宋体"/>
          <w:b/>
          <w:sz w:val="24"/>
        </w:rPr>
      </w:pPr>
      <w:r>
        <w:rPr>
          <w:rFonts w:hint="eastAsia" w:ascii="宋体" w:hAnsi="宋体" w:cs="宋体"/>
          <w:b/>
          <w:sz w:val="24"/>
        </w:rPr>
        <w:t>（六）投标文件的签署及规定</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 投标人应按本须知的相关要求准备投标文件，</w:t>
      </w:r>
      <w:r>
        <w:rPr>
          <w:rFonts w:hint="eastAsia" w:ascii="宋体" w:hAnsi="宋体" w:cs="宋体"/>
          <w:bCs/>
          <w:sz w:val="24"/>
        </w:rPr>
        <w:t>每套文件须清楚地标明“资格证明文件”、“技术文件”、“商务文件”和“正本”、“副本”。</w:t>
      </w:r>
      <w:r>
        <w:rPr>
          <w:rFonts w:hint="eastAsia" w:ascii="宋体" w:hAnsi="宋体" w:cs="宋体"/>
          <w:sz w:val="24"/>
        </w:rPr>
        <w:t>若正本和副本有差异，以正本为准。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
          <w:bCs/>
          <w:sz w:val="24"/>
        </w:rPr>
      </w:pPr>
      <w:r>
        <w:rPr>
          <w:rFonts w:hint="eastAsia" w:ascii="宋体" w:hAnsi="宋体" w:cs="宋体"/>
          <w:sz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rPr>
        <w:t>文件的副本可采用正本的复印件。</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3. 投标人提供的正本投标文件内的各种复印件需加盖投标人公章。</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4. 投标文件封面须加盖投标人单位公章。</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5. 法定代表人授权委托书、投标函、开标一览表必须按照格式规定由法定代表人或全权代表签名并加盖单位公章。</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6. 任何行间插字、涂改和增删，必须由投标文件签字人在旁边签字才有效。</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7. 电报、电话、传真形式的投标文件概不接受。</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（七）投标文件的密封和标记</w:t>
      </w:r>
    </w:p>
    <w:p>
      <w:pPr>
        <w:keepNext w:val="0"/>
        <w:keepLines w:val="0"/>
        <w:pageBreakBefore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sz w:val="24"/>
        </w:rPr>
      </w:pPr>
      <w:r>
        <w:rPr>
          <w:rFonts w:hint="eastAsia" w:ascii="宋体" w:hAnsi="宋体" w:cs="宋体"/>
          <w:b/>
          <w:sz w:val="24"/>
        </w:rPr>
        <w:t>▲1. 投标文件应分为资格证明文件、商务技术文件和报价文件三部分，每部分须单独密封并加盖投标人单位公章，且法定代表人(全权代表)须签名或盖章。</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 每包文件的封面均应注明：项目名称、项目编号、投标人名称、投标文件名称（即资格证明文件、技术文件、商务文件）。</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b/>
          <w:sz w:val="24"/>
        </w:rPr>
      </w:pPr>
      <w:r>
        <w:rPr>
          <w:rFonts w:hint="eastAsia" w:ascii="宋体" w:hAnsi="宋体" w:cs="宋体"/>
          <w:b/>
          <w:sz w:val="24"/>
        </w:rPr>
        <w:t>四、投标文件的递交</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（一）递交投标文件截止时间及地点</w:t>
      </w:r>
    </w:p>
    <w:p>
      <w:pPr>
        <w:keepNext w:val="0"/>
        <w:keepLines w:val="0"/>
        <w:pageBreakBefore w:val="0"/>
        <w:kinsoku/>
        <w:wordWrap/>
        <w:overflowPunct/>
        <w:topLinePunct w:val="0"/>
        <w:autoSpaceDE w:val="0"/>
        <w:autoSpaceDN w:val="0"/>
        <w:bidi w:val="0"/>
        <w:adjustRightInd w:val="0"/>
        <w:spacing w:line="460" w:lineRule="exact"/>
        <w:textAlignment w:val="auto"/>
        <w:rPr>
          <w:rFonts w:ascii="宋体" w:hAnsi="宋体" w:cs="宋体"/>
          <w:sz w:val="24"/>
        </w:rPr>
      </w:pPr>
      <w:r>
        <w:rPr>
          <w:rFonts w:hint="eastAsia" w:ascii="宋体" w:hAnsi="宋体" w:cs="宋体"/>
          <w:b/>
          <w:bCs/>
          <w:sz w:val="24"/>
        </w:rPr>
        <w:t xml:space="preserve">     1. 截止时间及地点见招标公告（招标文件第一章）；</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sz w:val="24"/>
        </w:rPr>
      </w:pPr>
      <w:r>
        <w:rPr>
          <w:rFonts w:hint="eastAsia" w:ascii="宋体" w:hAnsi="宋体" w:cs="宋体"/>
          <w:b/>
          <w:sz w:val="24"/>
        </w:rPr>
        <w:t>▲2. 递交投标文件时还需递交投标人的授权代表身份证原件。</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（二）投标文件的修改和撤销</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 投标人在递交投标文件后，可以修改或撤回其投标文件，但投标人必须在规定的递交投标文件截止时间之前将修改或撤回的书面通知递交到招标人。</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 投标人修改后的投标文件应按原来的规定编制、密封、标记和递交。</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3. 在递交投标文件截止期之后，投标人不得对其投标文件做任何修改。</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4. 递交投标文件截止期后，投标人不得撤回其投标文件。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5. 实质上没有响应本文件要求的投标文件将被拒绝。投标人不得通过修正或撤消不合要求的偏离或保留从而使其投标文件成为实质上响应的文件。</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sz w:val="24"/>
        </w:rPr>
      </w:pPr>
      <w:r>
        <w:rPr>
          <w:rFonts w:hint="eastAsia" w:ascii="宋体" w:hAnsi="宋体" w:cs="宋体"/>
          <w:b/>
          <w:sz w:val="24"/>
        </w:rPr>
        <w:t>（三）无效的投标文件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发生下列情况之一的投标文件将被视为无效：</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bookmarkStart w:id="1" w:name="串通投标的情形"/>
      <w:bookmarkStart w:id="2" w:name="_Toc359856805"/>
      <w:bookmarkStart w:id="3" w:name="_Toc359592368"/>
      <w:r>
        <w:rPr>
          <w:rFonts w:hint="eastAsia" w:ascii="宋体" w:hAnsi="宋体" w:cs="宋体"/>
          <w:sz w:val="24"/>
        </w:rPr>
        <w:t>1.开标截止时间以后送达的投标文件；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2.仅以非纸制文本形式投标的投标文件；</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3.不具备招标文件规定资格要求；</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4.由于包装不妥等导致投标文件在送交途中严重破损或失散的；</w:t>
      </w:r>
    </w:p>
    <w:p>
      <w:pPr>
        <w:keepNext w:val="0"/>
        <w:keepLines w:val="0"/>
        <w:pageBreakBefore w:val="0"/>
        <w:kinsoku/>
        <w:wordWrap/>
        <w:overflowPunct/>
        <w:topLinePunct w:val="0"/>
        <w:bidi w:val="0"/>
        <w:snapToGrid w:val="0"/>
        <w:spacing w:line="460" w:lineRule="exact"/>
        <w:ind w:firstLine="482" w:firstLineChars="200"/>
        <w:jc w:val="left"/>
        <w:textAlignment w:val="auto"/>
        <w:rPr>
          <w:rFonts w:ascii="宋体" w:hAnsi="宋体" w:cs="宋体"/>
          <w:b/>
          <w:sz w:val="24"/>
        </w:rPr>
      </w:pPr>
      <w:r>
        <w:rPr>
          <w:rFonts w:hint="eastAsia" w:ascii="宋体" w:hAnsi="宋体" w:cs="宋体"/>
          <w:b/>
          <w:sz w:val="24"/>
        </w:rPr>
        <w:t>5.活页装订（是指用卡条、抽杆夹、订书机等形式装订，使标书可以拆卸或者在翻动过程中易脱落的一种装订方式）的投标文件。</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sz w:val="24"/>
        </w:rPr>
      </w:pPr>
      <w:r>
        <w:rPr>
          <w:rFonts w:hint="eastAsia" w:ascii="宋体" w:hAnsi="宋体" w:cs="宋体"/>
          <w:b/>
          <w:bCs/>
          <w:sz w:val="24"/>
        </w:rPr>
        <w:t>6.存在“▲”条款的负偏离或不满足要求的；</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sz w:val="24"/>
        </w:rPr>
      </w:pPr>
      <w:r>
        <w:rPr>
          <w:rFonts w:hint="eastAsia" w:ascii="宋体" w:hAnsi="宋体" w:cs="宋体"/>
          <w:b/>
          <w:bCs/>
          <w:sz w:val="24"/>
        </w:rPr>
        <w:t>7.投标有效期、交货时间、质保期条款不满足招标文件要求的。</w:t>
      </w:r>
    </w:p>
    <w:p>
      <w:pPr>
        <w:keepNext w:val="0"/>
        <w:keepLines w:val="0"/>
        <w:pageBreakBefore w:val="0"/>
        <w:kinsoku/>
        <w:wordWrap/>
        <w:overflowPunct/>
        <w:topLinePunct w:val="0"/>
        <w:bidi w:val="0"/>
        <w:spacing w:line="460" w:lineRule="exact"/>
        <w:ind w:firstLine="482" w:firstLineChars="200"/>
        <w:textAlignment w:val="auto"/>
        <w:rPr>
          <w:rFonts w:ascii="宋体" w:hAnsi="宋体" w:cs="宋体"/>
          <w:b/>
          <w:bCs/>
          <w:sz w:val="24"/>
        </w:rPr>
      </w:pPr>
      <w:r>
        <w:rPr>
          <w:rFonts w:hint="eastAsia" w:ascii="宋体" w:hAnsi="宋体" w:cs="宋体"/>
          <w:b/>
          <w:bCs/>
          <w:sz w:val="24"/>
        </w:rPr>
        <w:t>8.资格或技术文件中包含商务报价的；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9.投标人的报价明显高于其市场价或低于成本价的，该投标人不能合理说明原因并提供证明材料的；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10.投标文件关键内容字迹模糊、无法辨认的；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11.报价超出采购预算价的；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12.提供虚假材料谋取中标的；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13.投标人串通投标的；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14.投标文件含有采购人不能接受的附件条件的；</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15.不符合法律、法规和招标文件规定的其他实质性要求的。</w:t>
      </w:r>
    </w:p>
    <w:p>
      <w:pPr>
        <w:keepNext w:val="0"/>
        <w:keepLines w:val="0"/>
        <w:pageBreakBefore w:val="0"/>
        <w:kinsoku/>
        <w:wordWrap/>
        <w:overflowPunct/>
        <w:topLinePunct w:val="0"/>
        <w:bidi w:val="0"/>
        <w:snapToGrid w:val="0"/>
        <w:spacing w:line="460" w:lineRule="exact"/>
        <w:ind w:firstLine="241" w:firstLineChars="100"/>
        <w:textAlignment w:val="auto"/>
        <w:outlineLvl w:val="1"/>
        <w:rPr>
          <w:rFonts w:ascii="宋体" w:hAnsi="宋体" w:cs="宋体"/>
          <w:b/>
          <w:sz w:val="24"/>
        </w:rPr>
      </w:pPr>
      <w:r>
        <w:rPr>
          <w:rFonts w:hint="eastAsia" w:ascii="宋体" w:hAnsi="宋体" w:cs="宋体"/>
          <w:b/>
          <w:sz w:val="24"/>
        </w:rPr>
        <w:t>（四）串通投标的情形</w:t>
      </w:r>
      <w:bookmarkEnd w:id="1"/>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1.不同投标人的投标文件由同一单位或者个人编制；</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2.不同投标人委托同一单位或者个人办理投标事宜；</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3.不同投标人的投标文件载明的项目管理成员或者联系人员为同一人；</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4.不同投标人的投标文件异常一致或者投标报价呈规律性差异；</w:t>
      </w:r>
    </w:p>
    <w:p>
      <w:pPr>
        <w:keepNext w:val="0"/>
        <w:keepLines w:val="0"/>
        <w:pageBreakBefore w:val="0"/>
        <w:kinsoku/>
        <w:wordWrap/>
        <w:overflowPunct/>
        <w:topLinePunct w:val="0"/>
        <w:bidi w:val="0"/>
        <w:snapToGrid w:val="0"/>
        <w:spacing w:line="460" w:lineRule="exact"/>
        <w:ind w:left="284" w:firstLine="120" w:firstLineChars="50"/>
        <w:textAlignment w:val="auto"/>
        <w:rPr>
          <w:rFonts w:ascii="宋体" w:hAnsi="宋体" w:cs="宋体"/>
          <w:sz w:val="24"/>
        </w:rPr>
      </w:pPr>
      <w:r>
        <w:rPr>
          <w:rFonts w:hint="eastAsia" w:ascii="宋体" w:hAnsi="宋体" w:cs="宋体"/>
          <w:sz w:val="24"/>
        </w:rPr>
        <w:t>5.不同投标人的投标文件相互混装；</w:t>
      </w:r>
    </w:p>
    <w:p>
      <w:pPr>
        <w:keepNext w:val="0"/>
        <w:keepLines w:val="0"/>
        <w:pageBreakBefore w:val="0"/>
        <w:kinsoku/>
        <w:wordWrap/>
        <w:overflowPunct/>
        <w:topLinePunct w:val="0"/>
        <w:bidi w:val="0"/>
        <w:snapToGrid w:val="0"/>
        <w:spacing w:line="460" w:lineRule="exact"/>
        <w:ind w:firstLine="241" w:firstLineChars="100"/>
        <w:textAlignment w:val="auto"/>
        <w:outlineLvl w:val="1"/>
        <w:rPr>
          <w:rFonts w:ascii="宋体" w:hAnsi="宋体" w:cs="宋体"/>
          <w:b/>
          <w:sz w:val="24"/>
        </w:rPr>
      </w:pPr>
      <w:r>
        <w:rPr>
          <w:rFonts w:hint="eastAsia" w:ascii="宋体" w:hAnsi="宋体" w:cs="宋体"/>
          <w:b/>
          <w:sz w:val="24"/>
        </w:rPr>
        <w:t>（五）</w:t>
      </w:r>
      <w:bookmarkStart w:id="4" w:name="废标的情形"/>
      <w:r>
        <w:rPr>
          <w:rFonts w:hint="eastAsia" w:ascii="宋体" w:hAnsi="宋体" w:cs="宋体"/>
          <w:b/>
          <w:sz w:val="24"/>
        </w:rPr>
        <w:t>废标的情形</w:t>
      </w:r>
      <w:bookmarkEnd w:id="2"/>
      <w:bookmarkEnd w:id="3"/>
      <w:bookmarkEnd w:id="4"/>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采购中，出现下列情形之一的，应予废标，废标后，采购人将废标理由通知所有投标人：</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1.符合专业条件的投标人或对招标文件作实质性响应的投标人不足三家的；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2.出现影响采购公正的违法、违规行为的；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3.投标人的报价均超过了采购预算（最高限价），采购人不能支付的；</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4.因重大变故，采购任务取消的。</w:t>
      </w:r>
    </w:p>
    <w:p>
      <w:pPr>
        <w:keepNext w:val="0"/>
        <w:keepLines w:val="0"/>
        <w:pageBreakBefore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sz w:val="24"/>
        </w:rPr>
      </w:pPr>
      <w:r>
        <w:rPr>
          <w:rFonts w:hint="eastAsia" w:ascii="宋体" w:hAnsi="宋体" w:cs="宋体"/>
          <w:b/>
          <w:sz w:val="24"/>
        </w:rPr>
        <w:t>五、开标</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sz w:val="24"/>
        </w:rPr>
      </w:pPr>
      <w:r>
        <w:rPr>
          <w:rFonts w:hint="eastAsia" w:ascii="宋体" w:hAnsi="宋体" w:cs="宋体"/>
          <w:bCs/>
          <w:sz w:val="24"/>
        </w:rPr>
        <w:t>（一）开标</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1. 招标人在规定的日期、时间和地点组织招标会。</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 招标人按资格证明文件、技术文件、商务文件的顺序当众检验、拆封，先评审资格证明文件，若资格不具备，即中止其参与投标，其技术文件和商务文件不拆封。</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sz w:val="24"/>
        </w:rPr>
      </w:pPr>
      <w:r>
        <w:rPr>
          <w:rFonts w:hint="eastAsia" w:ascii="宋体" w:hAnsi="宋体" w:cs="宋体"/>
          <w:bCs/>
          <w:sz w:val="24"/>
        </w:rPr>
        <w:t>（二）评定原则：</w:t>
      </w:r>
      <w:r>
        <w:rPr>
          <w:rFonts w:hint="eastAsia" w:ascii="宋体" w:hAnsi="宋体" w:cs="宋体"/>
          <w:sz w:val="24"/>
        </w:rPr>
        <w:t xml:space="preserve">根据符合采购需求、质量和服务等要求，综合评分确定中标人。 </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（三）在开标期间，招标人可要求投标人对其投标文件进行澄清，有关澄清的要求和答复均应以书面形式提交。</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（四）算术错误将按以下方法更正</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1.开标时，投标文件中开标一览表（报价表）内容与投标文件中明细表内容不一致的，以开标一览表（报价表）为准；</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2.投标文件的大写金额和小写金额不一致的，以大写金额为准；</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3.单价金额小数点或百分比有明显错位的，以开标一览表的总价为准，并修改单价；</w:t>
      </w:r>
    </w:p>
    <w:p>
      <w:pPr>
        <w:keepNext w:val="0"/>
        <w:keepLines w:val="0"/>
        <w:pageBreakBefore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sz w:val="24"/>
        </w:rPr>
      </w:pPr>
      <w:r>
        <w:rPr>
          <w:rFonts w:hint="eastAsia" w:ascii="宋体" w:hAnsi="宋体" w:cs="宋体"/>
          <w:sz w:val="24"/>
        </w:rPr>
        <w:t>（五）开标结果：评标委员会按招标文件规定的评定办法评定中标候选人。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sz w:val="24"/>
        </w:rPr>
      </w:pPr>
      <w:r>
        <w:rPr>
          <w:rFonts w:hint="eastAsia" w:ascii="宋体" w:hAnsi="宋体" w:cs="宋体"/>
          <w:b/>
          <w:sz w:val="24"/>
        </w:rPr>
        <w:t>（七）履约保证金</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1.中标供应商于成交结果公示结束后5个工作日内向采购人缴纳中标价5%（按400套计算）履约保证金（人民币）。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2.缴纳形式：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FF0000"/>
          <w:sz w:val="24"/>
        </w:rPr>
      </w:pPr>
      <w:r>
        <w:rPr>
          <w:rFonts w:hint="eastAsia" w:ascii="宋体" w:hAnsi="宋体" w:cs="宋体"/>
          <w:bCs/>
          <w:color w:val="FF0000"/>
          <w:sz w:val="24"/>
        </w:rPr>
        <w:t>(1)银行转账。必须注明“306003 衢州学院履约保证金”；开户单位：衢州市财政局非税收入待清算专户；开户银行：中国农业银行股份有限公司衢州分行营业中心；</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bCs/>
          <w:color w:val="000000"/>
          <w:sz w:val="24"/>
        </w:rPr>
      </w:pPr>
      <w:r>
        <w:rPr>
          <w:rFonts w:hint="eastAsia" w:ascii="宋体" w:hAnsi="宋体" w:cs="宋体"/>
          <w:bCs/>
          <w:color w:val="FF0000"/>
          <w:sz w:val="24"/>
        </w:rPr>
        <w:t>账号：799901012105965。</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(2)或符合政策规定的其它形式。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196"/>
        <w:textAlignment w:val="auto"/>
        <w:outlineLvl w:val="1"/>
        <w:rPr>
          <w:rFonts w:ascii="宋体" w:hAnsi="宋体" w:cs="宋体"/>
          <w:b/>
          <w:sz w:val="24"/>
        </w:rPr>
      </w:pPr>
      <w:r>
        <w:rPr>
          <w:rFonts w:hint="eastAsia" w:ascii="宋体" w:hAnsi="宋体" w:cs="宋体"/>
          <w:b/>
          <w:sz w:val="24"/>
        </w:rPr>
        <w:t>六、合同授予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1．中标人接到中标通知书后在规定的时间内与招标人签订合同</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sz w:val="24"/>
        </w:rPr>
      </w:pPr>
      <w:r>
        <w:rPr>
          <w:rFonts w:hint="eastAsia" w:ascii="宋体" w:hAnsi="宋体" w:cs="宋体"/>
          <w:bCs/>
          <w:sz w:val="24"/>
        </w:rPr>
        <w:t>2．中标人拖延、拒签合同的，将被扣罚履约保证金并取消中标资格。</w:t>
      </w:r>
    </w:p>
    <w:p>
      <w:pPr>
        <w:keepNext w:val="0"/>
        <w:keepLines w:val="0"/>
        <w:pageBreakBefore w:val="0"/>
        <w:kinsoku/>
        <w:wordWrap/>
        <w:overflowPunct/>
        <w:topLinePunct w:val="0"/>
        <w:bidi w:val="0"/>
        <w:spacing w:line="460" w:lineRule="exact"/>
        <w:ind w:firstLine="480" w:firstLineChars="200"/>
        <w:textAlignment w:val="auto"/>
        <w:rPr>
          <w:rFonts w:ascii="宋体" w:hAnsi="宋体" w:cs="宋体"/>
          <w:bCs/>
          <w:sz w:val="24"/>
        </w:rPr>
      </w:pPr>
      <w:r>
        <w:rPr>
          <w:rFonts w:hint="eastAsia" w:ascii="宋体" w:hAnsi="宋体" w:cs="宋体"/>
          <w:bCs/>
          <w:sz w:val="24"/>
        </w:rPr>
        <w:t>3．招标文件、澄清文件、投标文件等，均为签订合同的依据。</w:t>
      </w:r>
    </w:p>
    <w:p>
      <w:pPr>
        <w:keepNext w:val="0"/>
        <w:keepLines w:val="0"/>
        <w:pageBreakBefore w:val="0"/>
        <w:kinsoku/>
        <w:wordWrap/>
        <w:overflowPunct/>
        <w:topLinePunct w:val="0"/>
        <w:bidi w:val="0"/>
        <w:spacing w:line="460" w:lineRule="exact"/>
        <w:ind w:firstLine="472" w:firstLineChars="196"/>
        <w:textAlignment w:val="auto"/>
        <w:outlineLvl w:val="0"/>
        <w:rPr>
          <w:rFonts w:ascii="宋体" w:hAnsi="宋体" w:cs="宋体"/>
          <w:b/>
          <w:kern w:val="0"/>
          <w:sz w:val="24"/>
        </w:rPr>
      </w:pPr>
      <w:r>
        <w:rPr>
          <w:rFonts w:hint="eastAsia" w:ascii="宋体" w:hAnsi="宋体" w:cs="宋体"/>
          <w:b/>
          <w:kern w:val="0"/>
          <w:sz w:val="24"/>
        </w:rPr>
        <w:t>七、服务要求</w:t>
      </w:r>
    </w:p>
    <w:p>
      <w:pPr>
        <w:keepNext w:val="0"/>
        <w:keepLines w:val="0"/>
        <w:pageBreakBefore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kern w:val="0"/>
          <w:sz w:val="24"/>
        </w:rPr>
      </w:pPr>
      <w:r>
        <w:rPr>
          <w:rFonts w:hint="eastAsia" w:ascii="宋体" w:hAnsi="宋体" w:cs="宋体"/>
          <w:kern w:val="0"/>
          <w:sz w:val="24"/>
        </w:rPr>
        <w:t>如发生所提供服务与投标时承诺的不符，采购人有权终止合同没收履约保证金，拒绝支付合同款，由此产生的一切责任和后果由投标人承担。</w:t>
      </w:r>
    </w:p>
    <w:p>
      <w:pPr>
        <w:keepNext w:val="0"/>
        <w:keepLines w:val="0"/>
        <w:pageBreakBefore w:val="0"/>
        <w:kinsoku/>
        <w:wordWrap/>
        <w:overflowPunct/>
        <w:topLinePunct w:val="0"/>
        <w:bidi w:val="0"/>
        <w:spacing w:line="460" w:lineRule="exact"/>
        <w:ind w:firstLine="472" w:firstLineChars="196"/>
        <w:textAlignment w:val="auto"/>
        <w:outlineLvl w:val="0"/>
        <w:rPr>
          <w:rFonts w:ascii="宋体" w:hAnsi="宋体" w:cs="宋体"/>
          <w:b/>
          <w:kern w:val="0"/>
          <w:sz w:val="24"/>
        </w:rPr>
      </w:pPr>
      <w:r>
        <w:rPr>
          <w:rFonts w:hint="eastAsia" w:ascii="宋体" w:hAnsi="宋体" w:cs="宋体"/>
          <w:b/>
          <w:kern w:val="0"/>
          <w:sz w:val="24"/>
        </w:rPr>
        <w:t>八、其他要求</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kern w:val="0"/>
          <w:sz w:val="24"/>
        </w:rPr>
      </w:pPr>
      <w:r>
        <w:rPr>
          <w:rFonts w:hint="eastAsia" w:ascii="宋体" w:hAnsi="宋体" w:cs="宋体"/>
          <w:kern w:val="0"/>
          <w:sz w:val="24"/>
        </w:rPr>
        <w:t>（一）服务时间</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kern w:val="0"/>
          <w:sz w:val="24"/>
        </w:rPr>
      </w:pPr>
      <w:r>
        <w:rPr>
          <w:rFonts w:hint="eastAsia" w:ascii="宋体" w:hAnsi="宋体" w:cs="宋体"/>
          <w:kern w:val="0"/>
          <w:sz w:val="24"/>
        </w:rPr>
        <w:t>三年，具体以合同时间为准。</w:t>
      </w:r>
    </w:p>
    <w:p>
      <w:pPr>
        <w:keepNext w:val="0"/>
        <w:keepLines w:val="0"/>
        <w:pageBreakBefore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（二）结算办法</w:t>
      </w:r>
    </w:p>
    <w:p>
      <w:pPr>
        <w:keepNext w:val="0"/>
        <w:keepLines w:val="0"/>
        <w:pageBreakBefore w:val="0"/>
        <w:kinsoku/>
        <w:wordWrap/>
        <w:overflowPunct/>
        <w:topLinePunct w:val="0"/>
        <w:bidi w:val="0"/>
        <w:spacing w:line="460" w:lineRule="exact"/>
        <w:ind w:firstLine="468" w:firstLineChars="195"/>
        <w:textAlignment w:val="auto"/>
        <w:rPr>
          <w:rFonts w:ascii="宋体" w:hAnsi="宋体" w:cs="宋体"/>
          <w:sz w:val="24"/>
        </w:rPr>
      </w:pPr>
      <w:r>
        <w:rPr>
          <w:rFonts w:hint="eastAsia" w:ascii="宋体" w:hAnsi="宋体" w:cs="宋体"/>
          <w:sz w:val="24"/>
        </w:rPr>
        <w:t>以实际采购量为准，按实结算。</w:t>
      </w:r>
    </w:p>
    <w:p>
      <w:pPr>
        <w:keepNext w:val="0"/>
        <w:keepLines w:val="0"/>
        <w:pageBreakBefore w:val="0"/>
        <w:kinsoku/>
        <w:wordWrap/>
        <w:overflowPunct/>
        <w:topLinePunct w:val="0"/>
        <w:bidi w:val="0"/>
        <w:spacing w:line="460" w:lineRule="exact"/>
        <w:ind w:firstLine="470" w:firstLineChars="195"/>
        <w:textAlignment w:val="auto"/>
        <w:rPr>
          <w:rFonts w:ascii="宋体" w:hAnsi="宋体" w:cs="宋体"/>
          <w:b/>
          <w:sz w:val="24"/>
        </w:rPr>
      </w:pPr>
      <w:r>
        <w:rPr>
          <w:rFonts w:hint="eastAsia" w:ascii="宋体" w:hAnsi="宋体" w:cs="宋体"/>
          <w:b/>
          <w:sz w:val="24"/>
        </w:rPr>
        <w:t>十、解释权：</w:t>
      </w:r>
      <w:r>
        <w:rPr>
          <w:rFonts w:hint="eastAsia" w:ascii="宋体" w:hAnsi="宋体" w:cs="宋体"/>
          <w:sz w:val="24"/>
        </w:rPr>
        <w:t>本招标文件依据《政府采购法》及有关规定编制，解释权属招标人。</w:t>
      </w:r>
    </w:p>
    <w:p>
      <w:pPr>
        <w:keepNext w:val="0"/>
        <w:keepLines w:val="0"/>
        <w:pageBreakBefore w:val="0"/>
        <w:kinsoku/>
        <w:wordWrap/>
        <w:overflowPunct/>
        <w:topLinePunct w:val="0"/>
        <w:bidi w:val="0"/>
        <w:spacing w:line="460" w:lineRule="exact"/>
        <w:ind w:firstLine="472" w:firstLineChars="196"/>
        <w:textAlignment w:val="auto"/>
        <w:rPr>
          <w:rFonts w:ascii="宋体" w:hAnsi="宋体" w:cs="宋体"/>
          <w:sz w:val="24"/>
        </w:rPr>
      </w:pPr>
      <w:r>
        <w:rPr>
          <w:rFonts w:hint="eastAsia" w:ascii="宋体" w:hAnsi="宋体" w:cs="宋体"/>
          <w:b/>
          <w:sz w:val="24"/>
        </w:rPr>
        <w:t>十一、通讯地址：</w:t>
      </w:r>
      <w:r>
        <w:rPr>
          <w:rFonts w:hint="eastAsia" w:ascii="宋体" w:hAnsi="宋体" w:cs="宋体"/>
          <w:sz w:val="24"/>
        </w:rPr>
        <w:t>所有与招标有关的函电请按下面联系。</w:t>
      </w:r>
    </w:p>
    <w:p>
      <w:pPr>
        <w:keepNext w:val="0"/>
        <w:keepLines w:val="0"/>
        <w:pageBreakBefore w:val="0"/>
        <w:kinsoku/>
        <w:wordWrap/>
        <w:overflowPunct/>
        <w:topLinePunct w:val="0"/>
        <w:bidi w:val="0"/>
        <w:spacing w:line="460" w:lineRule="exact"/>
        <w:ind w:firstLine="480" w:firstLineChars="200"/>
        <w:jc w:val="left"/>
        <w:textAlignment w:val="auto"/>
        <w:rPr>
          <w:rFonts w:ascii="宋体" w:hAnsi="宋体" w:cs="宋体"/>
          <w:sz w:val="24"/>
        </w:rPr>
      </w:pPr>
      <w:r>
        <w:rPr>
          <w:rFonts w:hint="eastAsia" w:ascii="宋体" w:hAnsi="宋体" w:cs="宋体"/>
          <w:sz w:val="24"/>
        </w:rPr>
        <w:t>通讯地址：浙江省衢州市九华北大道78号衢州学院，邮编：324000。</w:t>
      </w:r>
    </w:p>
    <w:p>
      <w:pPr>
        <w:keepNext w:val="0"/>
        <w:keepLines w:val="0"/>
        <w:pageBreakBefore w:val="0"/>
        <w:kinsoku/>
        <w:wordWrap/>
        <w:overflowPunct/>
        <w:topLinePunct w:val="0"/>
        <w:bidi w:val="0"/>
        <w:spacing w:line="460" w:lineRule="exact"/>
        <w:ind w:firstLine="480" w:firstLineChars="200"/>
        <w:jc w:val="left"/>
        <w:textAlignment w:val="auto"/>
        <w:rPr>
          <w:rFonts w:ascii="宋体" w:hAnsi="宋体" w:cs="宋体"/>
          <w:sz w:val="24"/>
          <w:szCs w:val="22"/>
        </w:rPr>
      </w:pPr>
      <w:r>
        <w:rPr>
          <w:rFonts w:hint="eastAsia" w:ascii="宋体" w:hAnsi="宋体" w:cs="宋体"/>
          <w:sz w:val="24"/>
          <w:szCs w:val="22"/>
        </w:rPr>
        <w:t>采购中心联系人：周老师；电话（传真）：0570-8015042。</w:t>
      </w:r>
    </w:p>
    <w:p>
      <w:pPr>
        <w:keepNext w:val="0"/>
        <w:keepLines w:val="0"/>
        <w:pageBreakBefore w:val="0"/>
        <w:kinsoku/>
        <w:wordWrap/>
        <w:overflowPunct/>
        <w:topLinePunct w:val="0"/>
        <w:bidi w:val="0"/>
        <w:spacing w:line="460" w:lineRule="exact"/>
        <w:ind w:firstLine="480" w:firstLineChars="200"/>
        <w:jc w:val="left"/>
        <w:textAlignment w:val="auto"/>
        <w:rPr>
          <w:rFonts w:ascii="宋体" w:hAnsi="宋体" w:cs="宋体"/>
          <w:sz w:val="24"/>
          <w:szCs w:val="22"/>
        </w:rPr>
      </w:pPr>
      <w:r>
        <w:rPr>
          <w:rFonts w:hint="eastAsia" w:ascii="宋体" w:hAnsi="宋体" w:cs="宋体"/>
          <w:sz w:val="24"/>
          <w:szCs w:val="22"/>
        </w:rPr>
        <w:t>质疑答复联系人：郑老师；电话（传真）0570-5015028。   </w:t>
      </w:r>
    </w:p>
    <w:p>
      <w:pPr>
        <w:keepNext w:val="0"/>
        <w:keepLines w:val="0"/>
        <w:pageBreakBefore w:val="0"/>
        <w:kinsoku/>
        <w:wordWrap/>
        <w:overflowPunct/>
        <w:topLinePunct w:val="0"/>
        <w:bidi w:val="0"/>
        <w:spacing w:line="460" w:lineRule="exact"/>
        <w:ind w:left="456" w:leftChars="228" w:firstLine="12" w:firstLineChars="5"/>
        <w:textAlignment w:val="auto"/>
        <w:rPr>
          <w:rFonts w:ascii="宋体" w:hAnsi="宋体" w:cs="宋体"/>
          <w:color w:val="000000"/>
          <w:kern w:val="0"/>
          <w:sz w:val="24"/>
          <w:szCs w:val="22"/>
        </w:rPr>
      </w:pPr>
      <w:r>
        <w:rPr>
          <w:rFonts w:hint="eastAsia" w:ascii="宋体" w:hAnsi="宋体" w:cs="宋体"/>
          <w:color w:val="000000"/>
          <w:kern w:val="0"/>
          <w:sz w:val="24"/>
          <w:szCs w:val="22"/>
        </w:rPr>
        <w:t>项目技术答疑联系人：包老师，电话：0570-8015160</w:t>
      </w:r>
      <w:r>
        <w:rPr>
          <w:rFonts w:hint="eastAsia" w:ascii="宋体" w:hAnsi="宋体" w:cs="宋体"/>
          <w:color w:val="000000"/>
          <w:kern w:val="0"/>
          <w:sz w:val="24"/>
          <w:szCs w:val="22"/>
          <w:lang w:eastAsia="zh-CN"/>
        </w:rPr>
        <w:t>，</w:t>
      </w:r>
      <w:r>
        <w:rPr>
          <w:rFonts w:hint="eastAsia" w:ascii="宋体" w:hAnsi="宋体" w:cs="宋体"/>
          <w:color w:val="000000"/>
          <w:kern w:val="0"/>
          <w:sz w:val="24"/>
          <w:szCs w:val="24"/>
        </w:rPr>
        <w:t>13906707708</w:t>
      </w:r>
      <w:r>
        <w:rPr>
          <w:rFonts w:hint="eastAsia" w:ascii="宋体" w:hAnsi="宋体" w:cs="宋体"/>
          <w:color w:val="000000"/>
          <w:kern w:val="0"/>
          <w:sz w:val="24"/>
          <w:szCs w:val="22"/>
        </w:rPr>
        <w:t>。</w:t>
      </w:r>
    </w:p>
    <w:p>
      <w:pPr>
        <w:spacing w:line="360" w:lineRule="auto"/>
        <w:jc w:val="center"/>
        <w:rPr>
          <w:rFonts w:hint="eastAsia"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第三章 采购内容及要求</w:t>
      </w:r>
    </w:p>
    <w:p>
      <w:pPr>
        <w:spacing w:line="360" w:lineRule="auto"/>
        <w:jc w:val="center"/>
        <w:rPr>
          <w:rFonts w:ascii="宋体" w:hAnsi="宋体" w:cs="宋体"/>
          <w:bCs/>
          <w:color w:val="000000"/>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spacing w:line="360" w:lineRule="auto"/>
        <w:ind w:firstLine="482" w:firstLineChars="200"/>
        <w:rPr>
          <w:rFonts w:ascii="宋体" w:hAnsi="宋体" w:cs="宋体"/>
          <w:b/>
          <w:bCs/>
          <w:sz w:val="24"/>
        </w:rPr>
      </w:pPr>
      <w:r>
        <w:rPr>
          <w:rFonts w:hint="eastAsia" w:ascii="宋体" w:hAnsi="宋体" w:cs="宋体"/>
          <w:b/>
          <w:sz w:val="24"/>
        </w:rPr>
        <w:t>一、采购内容</w:t>
      </w:r>
      <w:r>
        <w:rPr>
          <w:rFonts w:hint="eastAsia" w:ascii="宋体" w:hAnsi="宋体" w:cs="宋体"/>
          <w:b/>
          <w:bCs/>
          <w:sz w:val="24"/>
        </w:rPr>
        <w:t xml:space="preserve"> </w:t>
      </w:r>
    </w:p>
    <w:p>
      <w:pPr>
        <w:spacing w:line="360" w:lineRule="auto"/>
        <w:ind w:firstLine="482" w:firstLineChars="200"/>
        <w:rPr>
          <w:rFonts w:ascii="宋体" w:hAnsi="宋体" w:cs="宋体"/>
          <w:b/>
          <w:sz w:val="24"/>
        </w:rPr>
      </w:pPr>
      <w:r>
        <w:rPr>
          <w:rFonts w:hint="eastAsia" w:ascii="宋体" w:hAnsi="宋体" w:cs="宋体"/>
          <w:b/>
          <w:sz w:val="24"/>
        </w:rPr>
        <w:t xml:space="preserve">   1.项目概况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983"/>
        <w:gridCol w:w="1185"/>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标项内容</w:t>
            </w:r>
          </w:p>
        </w:tc>
        <w:tc>
          <w:tcPr>
            <w:tcW w:w="19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预估</w:t>
            </w:r>
          </w:p>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采购量</w:t>
            </w:r>
          </w:p>
        </w:tc>
        <w:tc>
          <w:tcPr>
            <w:tcW w:w="1185"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单位</w:t>
            </w:r>
          </w:p>
        </w:tc>
        <w:tc>
          <w:tcPr>
            <w:tcW w:w="4240"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sz w:val="24"/>
              </w:rPr>
              <w:t>学生床上用品</w:t>
            </w:r>
          </w:p>
        </w:tc>
        <w:tc>
          <w:tcPr>
            <w:tcW w:w="19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lang w:val="en-US" w:eastAsia="zh-CN"/>
              </w:rPr>
              <w:t>400套</w:t>
            </w:r>
            <w:r>
              <w:rPr>
                <w:rFonts w:hint="eastAsia" w:ascii="宋体" w:hAnsi="宋体" w:cs="宋体"/>
                <w:color w:val="000000"/>
                <w:kern w:val="0"/>
                <w:sz w:val="24"/>
              </w:rPr>
              <w:t xml:space="preserve">    </w:t>
            </w:r>
          </w:p>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以学生实际购买数为准</w:t>
            </w:r>
          </w:p>
        </w:tc>
        <w:tc>
          <w:tcPr>
            <w:tcW w:w="1185" w:type="dxa"/>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c>
          <w:tcPr>
            <w:tcW w:w="4240" w:type="dxa"/>
            <w:vAlign w:val="center"/>
          </w:tcPr>
          <w:p>
            <w:pPr>
              <w:shd w:val="clear" w:color="auto" w:fill="FFFFFF"/>
              <w:spacing w:line="360" w:lineRule="auto"/>
              <w:ind w:firstLine="494" w:firstLineChars="205"/>
              <w:rPr>
                <w:rFonts w:ascii="宋体" w:hAnsi="宋体" w:cs="宋体"/>
                <w:kern w:val="0"/>
                <w:sz w:val="24"/>
              </w:rPr>
            </w:pPr>
            <w:r>
              <w:rPr>
                <w:rFonts w:hint="eastAsia" w:ascii="宋体" w:hAnsi="宋体" w:cs="宋体"/>
                <w:b/>
                <w:sz w:val="24"/>
              </w:rPr>
              <w:t>▲</w:t>
            </w:r>
            <w:r>
              <w:rPr>
                <w:rFonts w:hint="eastAsia" w:ascii="宋体" w:hAnsi="宋体" w:cs="宋体"/>
                <w:sz w:val="24"/>
              </w:rPr>
              <w:t>质量符合浙教办计[2015]34号文件颁布的《学生公寓用床上用品配置质量标准（试行）》的要求。</w:t>
            </w:r>
          </w:p>
        </w:tc>
      </w:tr>
    </w:tbl>
    <w:p>
      <w:pPr>
        <w:tabs>
          <w:tab w:val="left" w:pos="2366"/>
        </w:tabs>
        <w:spacing w:line="360" w:lineRule="auto"/>
        <w:ind w:firstLine="495"/>
        <w:rPr>
          <w:rFonts w:ascii="宋体" w:hAnsi="宋体" w:cs="宋体"/>
          <w:color w:val="000000"/>
          <w:sz w:val="24"/>
        </w:rPr>
      </w:pPr>
      <w:r>
        <w:rPr>
          <w:rFonts w:hint="eastAsia" w:ascii="宋体" w:hAnsi="宋体" w:cs="宋体"/>
          <w:b/>
          <w:sz w:val="24"/>
        </w:rPr>
        <w:t>学生床上用品为学生自愿购买物品，采购数量以学生实际采购为准。</w:t>
      </w:r>
      <w:r>
        <w:rPr>
          <w:rFonts w:hint="eastAsia" w:ascii="宋体" w:hAnsi="宋体" w:cs="宋体"/>
          <w:color w:val="000000"/>
          <w:sz w:val="24"/>
        </w:rPr>
        <w:t>本项目服务期限三年，合同一年一签，具体以合同起讫时间为准。如</w:t>
      </w:r>
      <w:r>
        <w:rPr>
          <w:rFonts w:hint="eastAsia" w:ascii="宋体" w:hAnsi="宋体" w:cs="宋体"/>
          <w:color w:val="000000"/>
          <w:sz w:val="24"/>
          <w:lang w:eastAsia="zh-CN"/>
        </w:rPr>
        <w:t>投标人</w:t>
      </w:r>
      <w:r>
        <w:rPr>
          <w:rFonts w:hint="eastAsia" w:ascii="宋体" w:hAnsi="宋体" w:cs="宋体"/>
          <w:color w:val="000000"/>
          <w:sz w:val="24"/>
        </w:rPr>
        <w:t>提供的产品质量和服务完全符合校方要求，且未出现违规违纪行为，由使用部门申请，经学校审批同意，再续签第二（第三）年合同。</w:t>
      </w:r>
    </w:p>
    <w:p>
      <w:pPr>
        <w:spacing w:line="360" w:lineRule="auto"/>
        <w:ind w:firstLine="602" w:firstLineChars="250"/>
        <w:rPr>
          <w:rFonts w:ascii="宋体" w:hAnsi="宋体" w:cs="宋体"/>
          <w:b/>
          <w:color w:val="000000"/>
          <w:sz w:val="24"/>
        </w:rPr>
      </w:pPr>
      <w:r>
        <w:rPr>
          <w:rFonts w:hint="eastAsia" w:ascii="宋体" w:hAnsi="宋体" w:cs="宋体"/>
          <w:b/>
          <w:color w:val="000000"/>
          <w:sz w:val="24"/>
        </w:rPr>
        <w:t>2.每套配置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619"/>
        <w:gridCol w:w="1980"/>
        <w:gridCol w:w="2148"/>
        <w:gridCol w:w="753"/>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品 名</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规 格（cm）</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标 准</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数 量</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絮棉胎（盖）</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200×150（3公斤）</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原棉三级</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盖被纱布套</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200×150</w:t>
            </w:r>
          </w:p>
        </w:tc>
        <w:tc>
          <w:tcPr>
            <w:tcW w:w="2148" w:type="dxa"/>
          </w:tcPr>
          <w:p>
            <w:pPr>
              <w:spacing w:line="400" w:lineRule="exact"/>
              <w:jc w:val="center"/>
              <w:rPr>
                <w:rFonts w:ascii="宋体" w:hAnsi="宋体" w:cs="宋体"/>
                <w:color w:val="000000"/>
                <w:sz w:val="24"/>
                <w:szCs w:val="24"/>
              </w:rPr>
            </w:pP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絮棉胎（垫）</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195×90（2公斤）</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原棉三级</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垫被纱布套</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200×90</w:t>
            </w:r>
          </w:p>
        </w:tc>
        <w:tc>
          <w:tcPr>
            <w:tcW w:w="2148" w:type="dxa"/>
          </w:tcPr>
          <w:p>
            <w:pPr>
              <w:spacing w:line="400" w:lineRule="exact"/>
              <w:jc w:val="center"/>
              <w:rPr>
                <w:rFonts w:ascii="宋体" w:hAnsi="宋体" w:cs="宋体"/>
                <w:color w:val="000000"/>
                <w:sz w:val="24"/>
                <w:szCs w:val="24"/>
              </w:rPr>
            </w:pP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被套</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210×155</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13372斜纹印染布全棉</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床单</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210×110</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13372斜纹印染布全棉</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枕套</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42×72</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13372斜纹印染布全棉</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619"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蚊帐</w:t>
            </w:r>
          </w:p>
        </w:tc>
        <w:tc>
          <w:tcPr>
            <w:tcW w:w="1980"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206×90×165</w:t>
            </w:r>
          </w:p>
        </w:tc>
        <w:tc>
          <w:tcPr>
            <w:tcW w:w="214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涤纶20-21眼</w:t>
            </w:r>
          </w:p>
          <w:p>
            <w:pPr>
              <w:spacing w:line="400" w:lineRule="exact"/>
              <w:jc w:val="center"/>
              <w:rPr>
                <w:rFonts w:ascii="宋体" w:hAnsi="宋体" w:cs="宋体"/>
                <w:color w:val="000000"/>
                <w:sz w:val="24"/>
                <w:szCs w:val="24"/>
              </w:rPr>
            </w:pPr>
            <w:r>
              <w:rPr>
                <w:rFonts w:hint="eastAsia" w:ascii="宋体" w:hAnsi="宋体" w:cs="宋体"/>
                <w:color w:val="000000"/>
                <w:sz w:val="24"/>
                <w:szCs w:val="24"/>
              </w:rPr>
              <w:t>（含帐钩1副）</w:t>
            </w:r>
          </w:p>
        </w:tc>
        <w:tc>
          <w:tcPr>
            <w:tcW w:w="753"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vAlign w:val="center"/>
          </w:tcPr>
          <w:p>
            <w:pPr>
              <w:spacing w:line="400" w:lineRule="exact"/>
              <w:jc w:val="center"/>
              <w:rPr>
                <w:rFonts w:ascii="宋体" w:hAnsi="宋体" w:cs="宋体"/>
                <w:color w:val="000000"/>
                <w:sz w:val="24"/>
                <w:szCs w:val="24"/>
              </w:rPr>
            </w:pPr>
            <w:r>
              <w:rPr>
                <w:rFonts w:hint="eastAsia" w:ascii="宋体" w:hAnsi="宋体" w:cs="宋体"/>
                <w:color w:val="000000"/>
                <w:sz w:val="24"/>
                <w:szCs w:val="24"/>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9</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枕芯</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38×68</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云丝</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10</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竹席</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190×90</w:t>
            </w:r>
          </w:p>
        </w:tc>
        <w:tc>
          <w:tcPr>
            <w:tcW w:w="21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本白</w:t>
            </w: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11</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枕席</w:t>
            </w:r>
          </w:p>
        </w:tc>
        <w:tc>
          <w:tcPr>
            <w:tcW w:w="1980"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47×68</w:t>
            </w:r>
          </w:p>
        </w:tc>
        <w:tc>
          <w:tcPr>
            <w:tcW w:w="2148" w:type="dxa"/>
          </w:tcPr>
          <w:p>
            <w:pPr>
              <w:spacing w:line="400" w:lineRule="exact"/>
              <w:jc w:val="center"/>
              <w:rPr>
                <w:rFonts w:ascii="宋体" w:hAnsi="宋体" w:cs="宋体"/>
                <w:color w:val="000000"/>
                <w:sz w:val="24"/>
                <w:szCs w:val="24"/>
              </w:rPr>
            </w:pP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12</w:t>
            </w:r>
          </w:p>
        </w:tc>
        <w:tc>
          <w:tcPr>
            <w:tcW w:w="1619"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牛津包</w:t>
            </w:r>
          </w:p>
        </w:tc>
        <w:tc>
          <w:tcPr>
            <w:tcW w:w="1980" w:type="dxa"/>
          </w:tcPr>
          <w:p>
            <w:pPr>
              <w:spacing w:line="400" w:lineRule="exact"/>
              <w:jc w:val="center"/>
              <w:rPr>
                <w:rFonts w:ascii="宋体" w:hAnsi="宋体" w:cs="宋体"/>
                <w:color w:val="000000"/>
                <w:sz w:val="24"/>
                <w:szCs w:val="24"/>
              </w:rPr>
            </w:pPr>
          </w:p>
        </w:tc>
        <w:tc>
          <w:tcPr>
            <w:tcW w:w="2148" w:type="dxa"/>
          </w:tcPr>
          <w:p>
            <w:pPr>
              <w:spacing w:line="400" w:lineRule="exact"/>
              <w:jc w:val="center"/>
              <w:rPr>
                <w:rFonts w:ascii="宋体" w:hAnsi="宋体" w:cs="宋体"/>
                <w:color w:val="000000"/>
                <w:sz w:val="24"/>
                <w:szCs w:val="24"/>
              </w:rPr>
            </w:pPr>
          </w:p>
        </w:tc>
        <w:tc>
          <w:tcPr>
            <w:tcW w:w="753"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248" w:type="dxa"/>
          </w:tcPr>
          <w:p>
            <w:pPr>
              <w:spacing w:line="400" w:lineRule="exact"/>
              <w:jc w:val="center"/>
              <w:rPr>
                <w:rFonts w:ascii="宋体" w:hAnsi="宋体" w:cs="宋体"/>
                <w:color w:val="000000"/>
                <w:sz w:val="24"/>
                <w:szCs w:val="24"/>
              </w:rPr>
            </w:pPr>
            <w:r>
              <w:rPr>
                <w:rFonts w:hint="eastAsia" w:ascii="宋体" w:hAnsi="宋体" w:cs="宋体"/>
                <w:color w:val="000000"/>
                <w:sz w:val="24"/>
                <w:szCs w:val="24"/>
              </w:rPr>
              <w:t>只</w:t>
            </w:r>
          </w:p>
        </w:tc>
      </w:tr>
    </w:tbl>
    <w:p>
      <w:pPr>
        <w:snapToGrid w:val="0"/>
        <w:spacing w:before="190" w:beforeLines="50" w:after="190" w:afterLines="50" w:line="300" w:lineRule="exact"/>
        <w:ind w:firstLine="482" w:firstLineChars="200"/>
        <w:outlineLvl w:val="0"/>
        <w:rPr>
          <w:rFonts w:hint="default" w:ascii="宋体" w:hAnsi="宋体" w:eastAsia="宋体" w:cs="宋体"/>
          <w:b/>
          <w:sz w:val="24"/>
          <w:lang w:val="en-US" w:eastAsia="zh-CN"/>
        </w:rPr>
      </w:pPr>
      <w:r>
        <w:rPr>
          <w:rFonts w:hint="eastAsia" w:ascii="宋体" w:hAnsi="宋体" w:cs="宋体"/>
          <w:b/>
          <w:sz w:val="24"/>
          <w:lang w:eastAsia="zh-CN"/>
        </w:rPr>
        <w:t>二</w:t>
      </w:r>
      <w:r>
        <w:rPr>
          <w:rFonts w:hint="eastAsia" w:ascii="宋体" w:hAnsi="宋体" w:cs="宋体"/>
          <w:b/>
          <w:sz w:val="24"/>
        </w:rPr>
        <w:t>、</w:t>
      </w:r>
      <w:r>
        <w:rPr>
          <w:rFonts w:hint="eastAsia" w:ascii="宋体" w:hAnsi="宋体" w:cs="宋体"/>
          <w:b/>
          <w:sz w:val="24"/>
          <w:lang w:val="en-US" w:eastAsia="zh-CN"/>
        </w:rPr>
        <w:t>其他要求</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cs="宋体"/>
          <w:b/>
          <w:kern w:val="0"/>
          <w:sz w:val="21"/>
          <w:szCs w:val="21"/>
        </w:rPr>
      </w:pPr>
      <w:r>
        <w:rPr>
          <w:rFonts w:hint="eastAsia" w:ascii="宋体" w:hAnsi="宋体" w:cs="宋体"/>
          <w:b/>
          <w:kern w:val="0"/>
          <w:sz w:val="21"/>
          <w:szCs w:val="21"/>
        </w:rPr>
        <w:t>1.上述技术参数为本次招标的基本要求。考虑到品牌间的差异，个别专业术语的命名不一致，允许各投标单位以各自的专业术语响应。</w:t>
      </w:r>
    </w:p>
    <w:p>
      <w:pPr>
        <w:keepNext w:val="0"/>
        <w:keepLines w:val="0"/>
        <w:pageBreakBefore w:val="0"/>
        <w:widowControl/>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cs="宋体"/>
          <w:b/>
          <w:kern w:val="0"/>
          <w:sz w:val="21"/>
          <w:szCs w:val="21"/>
        </w:rPr>
      </w:pPr>
      <w:r>
        <w:rPr>
          <w:rFonts w:hint="eastAsia" w:ascii="宋体" w:hAnsi="宋体" w:cs="宋体"/>
          <w:b/>
          <w:kern w:val="0"/>
          <w:sz w:val="21"/>
          <w:szCs w:val="21"/>
        </w:rPr>
        <w:t>▲2.投标人参加投标的絮棉胎产品</w:t>
      </w:r>
      <w:r>
        <w:rPr>
          <w:rFonts w:hint="eastAsia" w:ascii="宋体" w:hAnsi="宋体" w:cs="宋体"/>
          <w:b/>
          <w:kern w:val="0"/>
          <w:sz w:val="21"/>
          <w:szCs w:val="21"/>
          <w:lang w:val="en-US" w:eastAsia="zh-CN"/>
        </w:rPr>
        <w:t>为同一品牌</w:t>
      </w:r>
      <w:r>
        <w:rPr>
          <w:rFonts w:hint="eastAsia" w:ascii="宋体" w:hAnsi="宋体" w:cs="宋体"/>
          <w:b/>
          <w:kern w:val="0"/>
          <w:sz w:val="21"/>
          <w:szCs w:val="21"/>
        </w:rPr>
        <w:t>且通过资格审查、符合性审查的，按一家投标人计算。</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sz w:val="24"/>
          <w:lang w:eastAsia="zh-CN"/>
        </w:rPr>
        <w:t>三</w:t>
      </w:r>
      <w:r>
        <w:rPr>
          <w:rFonts w:hint="eastAsia" w:ascii="宋体" w:hAnsi="宋体" w:cs="宋体"/>
          <w:b/>
          <w:bCs/>
          <w:sz w:val="24"/>
        </w:rPr>
        <w:t>、采购要求</w:t>
      </w:r>
    </w:p>
    <w:p>
      <w:pPr>
        <w:spacing w:line="400" w:lineRule="exact"/>
        <w:ind w:firstLine="480" w:firstLineChars="200"/>
        <w:jc w:val="left"/>
        <w:rPr>
          <w:bCs/>
          <w:sz w:val="24"/>
        </w:rPr>
      </w:pPr>
      <w:r>
        <w:rPr>
          <w:rFonts w:hint="eastAsia" w:asciiTheme="majorEastAsia" w:hAnsiTheme="majorEastAsia" w:eastAsiaTheme="majorEastAsia" w:cstheme="majorEastAsia"/>
          <w:bCs/>
          <w:color w:val="000000"/>
          <w:sz w:val="24"/>
        </w:rPr>
        <w:t>▲1.</w:t>
      </w:r>
      <w:r>
        <w:rPr>
          <w:rFonts w:hint="eastAsia" w:asciiTheme="majorEastAsia" w:hAnsiTheme="majorEastAsia" w:eastAsiaTheme="majorEastAsia" w:cstheme="majorEastAsia"/>
          <w:color w:val="000000"/>
          <w:sz w:val="24"/>
        </w:rPr>
        <w:t>投标人</w:t>
      </w:r>
      <w:r>
        <w:rPr>
          <w:rFonts w:hint="eastAsia" w:asciiTheme="majorEastAsia" w:hAnsiTheme="majorEastAsia" w:eastAsiaTheme="majorEastAsia" w:cstheme="majorEastAsia"/>
          <w:bCs/>
          <w:color w:val="000000"/>
          <w:sz w:val="24"/>
        </w:rPr>
        <w:t>必须自带</w:t>
      </w:r>
      <w:r>
        <w:rPr>
          <w:rFonts w:hint="eastAsia" w:asciiTheme="majorEastAsia" w:hAnsiTheme="majorEastAsia" w:eastAsiaTheme="majorEastAsia" w:cstheme="majorEastAsia"/>
          <w:color w:val="000000"/>
          <w:sz w:val="24"/>
        </w:rPr>
        <w:t>一套样品</w:t>
      </w:r>
      <w:r>
        <w:rPr>
          <w:rFonts w:hint="eastAsia" w:asciiTheme="majorEastAsia" w:hAnsiTheme="majorEastAsia" w:eastAsiaTheme="majorEastAsia" w:cstheme="majorEastAsia"/>
          <w:color w:val="000000"/>
          <w:sz w:val="24"/>
          <w:lang w:val="en-US" w:eastAsia="zh-CN"/>
        </w:rPr>
        <w:t>(按采购清单全套配置)</w:t>
      </w:r>
      <w:r>
        <w:rPr>
          <w:rFonts w:hint="eastAsia" w:asciiTheme="majorEastAsia" w:hAnsiTheme="majorEastAsia" w:eastAsiaTheme="majorEastAsia" w:cstheme="majorEastAsia"/>
          <w:color w:val="000000"/>
          <w:sz w:val="24"/>
        </w:rPr>
        <w:t>到招标现场参加投标</w:t>
      </w:r>
      <w:r>
        <w:rPr>
          <w:rFonts w:hint="eastAsia" w:asciiTheme="majorEastAsia" w:hAnsiTheme="majorEastAsia" w:eastAsiaTheme="majorEastAsia" w:cstheme="majorEastAsia"/>
          <w:color w:val="000000"/>
          <w:sz w:val="24"/>
          <w:lang w:eastAsia="zh-CN"/>
        </w:rPr>
        <w:t>，</w:t>
      </w:r>
      <w:r>
        <w:rPr>
          <w:bCs/>
          <w:sz w:val="24"/>
        </w:rPr>
        <w:t>递交样品的同时，</w:t>
      </w:r>
      <w:r>
        <w:rPr>
          <w:rFonts w:hint="eastAsia"/>
          <w:bCs/>
          <w:sz w:val="24"/>
          <w:lang w:eastAsia="zh-CN"/>
        </w:rPr>
        <w:t>投标人</w:t>
      </w:r>
      <w:r>
        <w:rPr>
          <w:bCs/>
          <w:sz w:val="24"/>
        </w:rPr>
        <w:t>提供样品清单</w:t>
      </w:r>
      <w:r>
        <w:rPr>
          <w:rFonts w:hint="eastAsia"/>
          <w:bCs/>
          <w:sz w:val="24"/>
        </w:rPr>
        <w:t>(格式如下)</w:t>
      </w:r>
      <w:r>
        <w:rPr>
          <w:bCs/>
          <w:sz w:val="24"/>
        </w:rPr>
        <w:t>一式二份并加盖公章，以便在递交时核对。</w:t>
      </w:r>
    </w:p>
    <w:p>
      <w:pPr>
        <w:pStyle w:val="6"/>
        <w:ind w:firstLine="466" w:firstLineChars="200"/>
        <w:rPr>
          <w:rFonts w:hAnsi="宋体"/>
          <w:b/>
          <w:sz w:val="24"/>
        </w:rPr>
      </w:pPr>
      <w:r>
        <w:rPr>
          <w:rFonts w:hAnsi="宋体"/>
          <w:b/>
          <w:sz w:val="24"/>
        </w:rPr>
        <w:t>附：样品清单（格式）</w:t>
      </w:r>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21"/>
        <w:gridCol w:w="924"/>
        <w:gridCol w:w="1628"/>
        <w:gridCol w:w="2126"/>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center"/>
          </w:tcPr>
          <w:p>
            <w:pPr>
              <w:spacing w:line="288" w:lineRule="auto"/>
              <w:jc w:val="center"/>
              <w:rPr>
                <w:rFonts w:hint="eastAsia" w:ascii="宋体" w:hAnsi="宋体" w:cs="宋体"/>
                <w:b/>
                <w:sz w:val="24"/>
              </w:rPr>
            </w:pPr>
            <w:r>
              <w:rPr>
                <w:rFonts w:hint="eastAsia" w:ascii="宋体" w:hAnsi="宋体" w:cs="宋体"/>
                <w:b/>
                <w:sz w:val="24"/>
              </w:rPr>
              <w:t>序号</w:t>
            </w:r>
          </w:p>
        </w:tc>
        <w:tc>
          <w:tcPr>
            <w:tcW w:w="1021" w:type="dxa"/>
            <w:noWrap w:val="0"/>
            <w:vAlign w:val="center"/>
          </w:tcPr>
          <w:p>
            <w:pPr>
              <w:spacing w:line="288" w:lineRule="auto"/>
              <w:jc w:val="center"/>
              <w:rPr>
                <w:rFonts w:hint="eastAsia" w:ascii="宋体" w:hAnsi="宋体" w:cs="宋体"/>
                <w:b/>
                <w:sz w:val="24"/>
              </w:rPr>
            </w:pPr>
            <w:r>
              <w:rPr>
                <w:rFonts w:hint="eastAsia" w:ascii="宋体" w:hAnsi="宋体" w:cs="宋体"/>
                <w:b/>
                <w:sz w:val="24"/>
              </w:rPr>
              <w:t>名称</w:t>
            </w:r>
          </w:p>
        </w:tc>
        <w:tc>
          <w:tcPr>
            <w:tcW w:w="924" w:type="dxa"/>
            <w:noWrap w:val="0"/>
            <w:vAlign w:val="center"/>
          </w:tcPr>
          <w:p>
            <w:pPr>
              <w:spacing w:line="288" w:lineRule="auto"/>
              <w:jc w:val="center"/>
              <w:rPr>
                <w:rFonts w:hint="eastAsia" w:ascii="宋体" w:hAnsi="宋体" w:cs="宋体"/>
                <w:b/>
                <w:sz w:val="24"/>
              </w:rPr>
            </w:pPr>
            <w:r>
              <w:rPr>
                <w:rFonts w:hint="eastAsia" w:ascii="宋体" w:hAnsi="宋体" w:cs="宋体"/>
                <w:b/>
                <w:sz w:val="24"/>
              </w:rPr>
              <w:t>规格</w:t>
            </w:r>
          </w:p>
        </w:tc>
        <w:tc>
          <w:tcPr>
            <w:tcW w:w="1628" w:type="dxa"/>
            <w:noWrap w:val="0"/>
            <w:vAlign w:val="center"/>
          </w:tcPr>
          <w:p>
            <w:pPr>
              <w:spacing w:line="288" w:lineRule="auto"/>
              <w:jc w:val="center"/>
              <w:rPr>
                <w:rFonts w:hint="eastAsia" w:ascii="宋体" w:hAnsi="宋体" w:cs="宋体"/>
                <w:b/>
                <w:sz w:val="24"/>
              </w:rPr>
            </w:pPr>
            <w:r>
              <w:rPr>
                <w:rFonts w:hint="eastAsia" w:ascii="宋体" w:hAnsi="宋体" w:cs="宋体"/>
                <w:b/>
                <w:sz w:val="24"/>
              </w:rPr>
              <w:t>生产厂家</w:t>
            </w:r>
          </w:p>
        </w:tc>
        <w:tc>
          <w:tcPr>
            <w:tcW w:w="2126" w:type="dxa"/>
            <w:noWrap w:val="0"/>
            <w:vAlign w:val="center"/>
          </w:tcPr>
          <w:p>
            <w:pPr>
              <w:spacing w:line="288" w:lineRule="auto"/>
              <w:jc w:val="center"/>
              <w:rPr>
                <w:rFonts w:hint="eastAsia" w:ascii="宋体" w:hAnsi="宋体" w:cs="宋体"/>
                <w:b/>
                <w:sz w:val="24"/>
              </w:rPr>
            </w:pPr>
            <w:r>
              <w:rPr>
                <w:rFonts w:hint="eastAsia" w:ascii="宋体" w:hAnsi="宋体" w:cs="宋体"/>
                <w:b/>
                <w:sz w:val="24"/>
              </w:rPr>
              <w:t>品牌/系列</w:t>
            </w:r>
          </w:p>
        </w:tc>
        <w:tc>
          <w:tcPr>
            <w:tcW w:w="2716" w:type="dxa"/>
            <w:noWrap w:val="0"/>
            <w:vAlign w:val="center"/>
          </w:tcPr>
          <w:p>
            <w:pPr>
              <w:spacing w:line="288" w:lineRule="auto"/>
              <w:jc w:val="center"/>
              <w:rPr>
                <w:rFonts w:hint="eastAsia" w:ascii="宋体" w:hAnsi="宋体" w:cs="宋体"/>
                <w:b/>
                <w:sz w:val="24"/>
              </w:rPr>
            </w:pPr>
            <w:r>
              <w:rPr>
                <w:rFonts w:hint="eastAsia" w:ascii="宋体" w:hAnsi="宋体" w:cs="宋体"/>
                <w:b/>
                <w:sz w:val="24"/>
              </w:rPr>
              <w:t>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top"/>
          </w:tcPr>
          <w:p>
            <w:pPr>
              <w:spacing w:line="288" w:lineRule="auto"/>
              <w:jc w:val="center"/>
              <w:rPr>
                <w:rFonts w:hint="eastAsia" w:ascii="宋体" w:hAnsi="宋体" w:cs="宋体"/>
                <w:sz w:val="24"/>
              </w:rPr>
            </w:pPr>
          </w:p>
        </w:tc>
        <w:tc>
          <w:tcPr>
            <w:tcW w:w="1021" w:type="dxa"/>
            <w:noWrap w:val="0"/>
            <w:vAlign w:val="center"/>
          </w:tcPr>
          <w:p>
            <w:pPr>
              <w:spacing w:line="288" w:lineRule="auto"/>
              <w:jc w:val="center"/>
              <w:rPr>
                <w:rFonts w:hint="eastAsia" w:ascii="宋体" w:hAnsi="宋体" w:cs="宋体"/>
                <w:sz w:val="24"/>
              </w:rPr>
            </w:pPr>
          </w:p>
        </w:tc>
        <w:tc>
          <w:tcPr>
            <w:tcW w:w="924" w:type="dxa"/>
            <w:noWrap w:val="0"/>
            <w:vAlign w:val="top"/>
          </w:tcPr>
          <w:p>
            <w:pPr>
              <w:spacing w:line="288" w:lineRule="auto"/>
              <w:jc w:val="center"/>
              <w:rPr>
                <w:rFonts w:hint="eastAsia" w:ascii="宋体" w:hAnsi="宋体" w:cs="宋体"/>
                <w:sz w:val="24"/>
              </w:rPr>
            </w:pPr>
          </w:p>
        </w:tc>
        <w:tc>
          <w:tcPr>
            <w:tcW w:w="1628" w:type="dxa"/>
            <w:noWrap w:val="0"/>
            <w:vAlign w:val="top"/>
          </w:tcPr>
          <w:p>
            <w:pPr>
              <w:spacing w:line="288" w:lineRule="auto"/>
              <w:jc w:val="center"/>
              <w:rPr>
                <w:rFonts w:hint="eastAsia" w:ascii="宋体" w:hAnsi="宋体" w:cs="宋体"/>
                <w:sz w:val="24"/>
              </w:rPr>
            </w:pPr>
          </w:p>
        </w:tc>
        <w:tc>
          <w:tcPr>
            <w:tcW w:w="2126" w:type="dxa"/>
            <w:noWrap w:val="0"/>
            <w:vAlign w:val="center"/>
          </w:tcPr>
          <w:p>
            <w:pPr>
              <w:spacing w:line="288" w:lineRule="auto"/>
              <w:jc w:val="center"/>
              <w:rPr>
                <w:rFonts w:hint="eastAsia" w:ascii="宋体" w:hAnsi="宋体" w:cs="宋体"/>
                <w:sz w:val="24"/>
              </w:rPr>
            </w:pPr>
          </w:p>
        </w:tc>
        <w:tc>
          <w:tcPr>
            <w:tcW w:w="2716" w:type="dxa"/>
            <w:vMerge w:val="restart"/>
            <w:noWrap w:val="0"/>
            <w:vAlign w:val="center"/>
          </w:tcPr>
          <w:p>
            <w:pPr>
              <w:spacing w:line="288" w:lineRule="auto"/>
              <w:jc w:val="center"/>
              <w:rPr>
                <w:rFonts w:hint="eastAsia" w:ascii="宋体" w:hAnsi="宋体" w:cs="宋体"/>
                <w:sz w:val="24"/>
              </w:rPr>
            </w:pPr>
            <w:r>
              <w:rPr>
                <w:rFonts w:hint="eastAsia" w:ascii="宋体" w:hAnsi="宋体" w:cs="宋体"/>
                <w:sz w:val="24"/>
              </w:rPr>
              <w:t>根据技术要求中规定提供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top"/>
          </w:tcPr>
          <w:p>
            <w:pPr>
              <w:spacing w:line="288" w:lineRule="auto"/>
              <w:jc w:val="center"/>
              <w:rPr>
                <w:rFonts w:hint="eastAsia" w:ascii="宋体" w:hAnsi="宋体" w:cs="宋体"/>
                <w:sz w:val="24"/>
              </w:rPr>
            </w:pPr>
          </w:p>
        </w:tc>
        <w:tc>
          <w:tcPr>
            <w:tcW w:w="1021" w:type="dxa"/>
            <w:noWrap w:val="0"/>
            <w:vAlign w:val="center"/>
          </w:tcPr>
          <w:p>
            <w:pPr>
              <w:spacing w:line="288" w:lineRule="auto"/>
              <w:jc w:val="center"/>
              <w:rPr>
                <w:rFonts w:hint="eastAsia" w:ascii="宋体" w:hAnsi="宋体" w:cs="宋体"/>
                <w:sz w:val="24"/>
              </w:rPr>
            </w:pPr>
          </w:p>
        </w:tc>
        <w:tc>
          <w:tcPr>
            <w:tcW w:w="924" w:type="dxa"/>
            <w:noWrap w:val="0"/>
            <w:vAlign w:val="top"/>
          </w:tcPr>
          <w:p>
            <w:pPr>
              <w:spacing w:line="288" w:lineRule="auto"/>
              <w:jc w:val="center"/>
              <w:rPr>
                <w:rFonts w:hint="eastAsia" w:ascii="宋体" w:hAnsi="宋体" w:cs="宋体"/>
                <w:sz w:val="24"/>
              </w:rPr>
            </w:pPr>
          </w:p>
        </w:tc>
        <w:tc>
          <w:tcPr>
            <w:tcW w:w="1628" w:type="dxa"/>
            <w:noWrap w:val="0"/>
            <w:vAlign w:val="top"/>
          </w:tcPr>
          <w:p>
            <w:pPr>
              <w:spacing w:line="288" w:lineRule="auto"/>
              <w:jc w:val="center"/>
              <w:rPr>
                <w:rFonts w:hint="eastAsia" w:ascii="宋体" w:hAnsi="宋体" w:cs="宋体"/>
                <w:sz w:val="24"/>
              </w:rPr>
            </w:pPr>
          </w:p>
        </w:tc>
        <w:tc>
          <w:tcPr>
            <w:tcW w:w="2126" w:type="dxa"/>
            <w:noWrap w:val="0"/>
            <w:vAlign w:val="center"/>
          </w:tcPr>
          <w:p>
            <w:pPr>
              <w:spacing w:line="288" w:lineRule="auto"/>
              <w:jc w:val="center"/>
              <w:rPr>
                <w:rFonts w:hint="eastAsia" w:ascii="宋体" w:hAnsi="宋体" w:cs="宋体"/>
                <w:sz w:val="24"/>
              </w:rPr>
            </w:pPr>
          </w:p>
        </w:tc>
        <w:tc>
          <w:tcPr>
            <w:tcW w:w="2716" w:type="dxa"/>
            <w:vMerge w:val="continue"/>
            <w:noWrap w:val="0"/>
            <w:vAlign w:val="center"/>
          </w:tcPr>
          <w:p>
            <w:pPr>
              <w:spacing w:line="288"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88" w:type="dxa"/>
            <w:noWrap w:val="0"/>
            <w:vAlign w:val="top"/>
          </w:tcPr>
          <w:p>
            <w:pPr>
              <w:spacing w:line="288" w:lineRule="auto"/>
              <w:jc w:val="center"/>
              <w:rPr>
                <w:rFonts w:hint="eastAsia" w:ascii="宋体" w:hAnsi="宋体" w:cs="宋体"/>
                <w:sz w:val="24"/>
              </w:rPr>
            </w:pPr>
          </w:p>
        </w:tc>
        <w:tc>
          <w:tcPr>
            <w:tcW w:w="1021" w:type="dxa"/>
            <w:noWrap w:val="0"/>
            <w:vAlign w:val="center"/>
          </w:tcPr>
          <w:p>
            <w:pPr>
              <w:spacing w:line="288" w:lineRule="auto"/>
              <w:jc w:val="center"/>
              <w:rPr>
                <w:rFonts w:hint="eastAsia" w:ascii="宋体" w:hAnsi="宋体" w:cs="宋体"/>
                <w:sz w:val="24"/>
              </w:rPr>
            </w:pPr>
          </w:p>
        </w:tc>
        <w:tc>
          <w:tcPr>
            <w:tcW w:w="924" w:type="dxa"/>
            <w:noWrap w:val="0"/>
            <w:vAlign w:val="top"/>
          </w:tcPr>
          <w:p>
            <w:pPr>
              <w:spacing w:line="288" w:lineRule="auto"/>
              <w:jc w:val="center"/>
              <w:rPr>
                <w:rFonts w:hint="eastAsia" w:ascii="宋体" w:hAnsi="宋体" w:cs="宋体"/>
                <w:sz w:val="24"/>
              </w:rPr>
            </w:pPr>
          </w:p>
        </w:tc>
        <w:tc>
          <w:tcPr>
            <w:tcW w:w="1628" w:type="dxa"/>
            <w:noWrap w:val="0"/>
            <w:vAlign w:val="top"/>
          </w:tcPr>
          <w:p>
            <w:pPr>
              <w:spacing w:line="288" w:lineRule="auto"/>
              <w:jc w:val="center"/>
              <w:rPr>
                <w:rFonts w:hint="eastAsia" w:ascii="宋体" w:hAnsi="宋体" w:cs="宋体"/>
                <w:sz w:val="24"/>
              </w:rPr>
            </w:pPr>
          </w:p>
        </w:tc>
        <w:tc>
          <w:tcPr>
            <w:tcW w:w="2126" w:type="dxa"/>
            <w:noWrap w:val="0"/>
            <w:vAlign w:val="center"/>
          </w:tcPr>
          <w:p>
            <w:pPr>
              <w:spacing w:line="288" w:lineRule="auto"/>
              <w:jc w:val="center"/>
              <w:rPr>
                <w:rFonts w:hint="eastAsia" w:ascii="宋体" w:hAnsi="宋体" w:cs="宋体"/>
                <w:sz w:val="24"/>
              </w:rPr>
            </w:pPr>
          </w:p>
        </w:tc>
        <w:tc>
          <w:tcPr>
            <w:tcW w:w="2716" w:type="dxa"/>
            <w:vMerge w:val="continue"/>
            <w:noWrap w:val="0"/>
            <w:vAlign w:val="center"/>
          </w:tcPr>
          <w:p>
            <w:pPr>
              <w:spacing w:line="288" w:lineRule="auto"/>
              <w:jc w:val="center"/>
              <w:rPr>
                <w:rFonts w:hint="eastAsia" w:ascii="宋体" w:hAnsi="宋体" w:cs="宋体"/>
                <w:sz w:val="24"/>
              </w:rPr>
            </w:pP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ascii="Times New Roman" w:hAnsi="Times New Roman"/>
          <w:bCs/>
          <w:color w:val="FF0000"/>
          <w:sz w:val="24"/>
        </w:rPr>
      </w:pPr>
      <w:r>
        <w:rPr>
          <w:rFonts w:hint="eastAsia" w:asciiTheme="majorEastAsia" w:hAnsiTheme="majorEastAsia" w:eastAsiaTheme="majorEastAsia" w:cstheme="majorEastAsia"/>
          <w:color w:val="FF0000"/>
          <w:sz w:val="24"/>
          <w:lang w:val="en-US" w:eastAsia="zh-CN"/>
        </w:rPr>
        <w:t>2.</w:t>
      </w:r>
      <w:r>
        <w:rPr>
          <w:rFonts w:ascii="Times New Roman" w:hAnsi="Times New Roman"/>
          <w:bCs/>
          <w:color w:val="FF0000"/>
          <w:sz w:val="24"/>
        </w:rPr>
        <w:t>所提供的样品不得含有投标</w:t>
      </w:r>
      <w:r>
        <w:rPr>
          <w:rFonts w:hint="eastAsia"/>
          <w:bCs/>
          <w:color w:val="FF0000"/>
          <w:sz w:val="24"/>
          <w:lang w:eastAsia="zh-CN"/>
        </w:rPr>
        <w:t>人</w:t>
      </w:r>
      <w:r>
        <w:rPr>
          <w:rFonts w:ascii="Times New Roman" w:hAnsi="Times New Roman"/>
          <w:bCs/>
          <w:color w:val="FF0000"/>
          <w:sz w:val="24"/>
        </w:rPr>
        <w:t>名称及暗示出投标</w:t>
      </w:r>
      <w:r>
        <w:rPr>
          <w:rFonts w:hint="eastAsia"/>
          <w:bCs/>
          <w:color w:val="FF0000"/>
          <w:sz w:val="24"/>
          <w:lang w:eastAsia="zh-CN"/>
        </w:rPr>
        <w:t>人</w:t>
      </w:r>
      <w:r>
        <w:rPr>
          <w:rFonts w:ascii="Times New Roman" w:hAnsi="Times New Roman"/>
          <w:bCs/>
          <w:color w:val="FF0000"/>
          <w:sz w:val="24"/>
        </w:rPr>
        <w:t>的文字、图案、符号、记号、参数、型号</w:t>
      </w:r>
      <w:r>
        <w:rPr>
          <w:rFonts w:hint="eastAsia"/>
          <w:bCs/>
          <w:color w:val="FF0000"/>
          <w:sz w:val="24"/>
          <w:lang w:eastAsia="zh-CN"/>
        </w:rPr>
        <w:t>等信息</w:t>
      </w:r>
      <w:r>
        <w:rPr>
          <w:rFonts w:ascii="Times New Roman" w:hAnsi="Times New Roman"/>
          <w:bCs/>
          <w:color w:val="FF0000"/>
          <w:sz w:val="24"/>
        </w:rPr>
        <w:t>。否则，样品分按零分处理。中标样品</w:t>
      </w:r>
      <w:r>
        <w:rPr>
          <w:rFonts w:hint="eastAsia" w:ascii="Times New Roman" w:hAnsi="Times New Roman"/>
          <w:color w:val="FF0000"/>
          <w:sz w:val="24"/>
        </w:rPr>
        <w:t>由</w:t>
      </w:r>
      <w:r>
        <w:rPr>
          <w:rFonts w:hint="eastAsia"/>
          <w:color w:val="FF0000"/>
          <w:sz w:val="24"/>
          <w:lang w:eastAsia="zh-CN"/>
        </w:rPr>
        <w:t>招标</w:t>
      </w:r>
      <w:r>
        <w:rPr>
          <w:rFonts w:hint="eastAsia" w:ascii="Times New Roman" w:hAnsi="Times New Roman"/>
          <w:color w:val="FF0000"/>
          <w:sz w:val="24"/>
        </w:rPr>
        <w:t>人保管</w:t>
      </w:r>
      <w:r>
        <w:rPr>
          <w:rFonts w:ascii="Times New Roman" w:hAnsi="Times New Roman"/>
          <w:bCs/>
          <w:color w:val="FF0000"/>
          <w:sz w:val="24"/>
        </w:rPr>
        <w:t>封存，作履约验收依据；送样品一切费用，由投标</w:t>
      </w:r>
      <w:r>
        <w:rPr>
          <w:rFonts w:hint="eastAsia"/>
          <w:bCs/>
          <w:color w:val="FF0000"/>
          <w:sz w:val="24"/>
          <w:lang w:eastAsia="zh-CN"/>
        </w:rPr>
        <w:t>人</w:t>
      </w:r>
      <w:r>
        <w:rPr>
          <w:rFonts w:ascii="Times New Roman" w:hAnsi="Times New Roman"/>
          <w:bCs/>
          <w:color w:val="FF0000"/>
          <w:sz w:val="24"/>
        </w:rPr>
        <w:t>自行承担。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3.</w:t>
      </w:r>
      <w:r>
        <w:rPr>
          <w:rFonts w:hint="eastAsia" w:asciiTheme="majorEastAsia" w:hAnsiTheme="majorEastAsia" w:eastAsiaTheme="majorEastAsia" w:cstheme="majorEastAsia"/>
          <w:color w:val="000000"/>
          <w:sz w:val="24"/>
        </w:rPr>
        <w:t>采购数量：以学生实际购买数量为准</w:t>
      </w:r>
      <w:r>
        <w:rPr>
          <w:rFonts w:hint="eastAsia" w:asciiTheme="majorEastAsia" w:hAnsiTheme="majorEastAsia" w:eastAsiaTheme="majorEastAsia" w:cstheme="majorEastAsia"/>
          <w:color w:val="FF0000"/>
          <w:sz w:val="24"/>
        </w:rPr>
        <w:t>（我校今年新生数约2600人）</w:t>
      </w:r>
      <w:r>
        <w:rPr>
          <w:rFonts w:hint="eastAsia" w:asciiTheme="majorEastAsia" w:hAnsiTheme="majorEastAsia" w:eastAsiaTheme="majorEastAsia" w:cstheme="majorEastAsia"/>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4</w:t>
      </w:r>
      <w:r>
        <w:rPr>
          <w:rFonts w:hint="eastAsia" w:asciiTheme="majorEastAsia" w:hAnsiTheme="majorEastAsia" w:eastAsiaTheme="majorEastAsia" w:cstheme="majorEastAsia"/>
          <w:bCs/>
          <w:color w:val="000000"/>
          <w:sz w:val="24"/>
        </w:rPr>
        <w:t>.被套、床单、枕套所定规格均为缩水后规格。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lang w:val="en-US" w:eastAsia="zh-CN"/>
        </w:rPr>
        <w:t>5</w:t>
      </w:r>
      <w:r>
        <w:rPr>
          <w:rFonts w:hint="eastAsia" w:asciiTheme="majorEastAsia" w:hAnsiTheme="majorEastAsia" w:eastAsiaTheme="majorEastAsia" w:cstheme="majorEastAsia"/>
          <w:bCs/>
          <w:color w:val="000000"/>
          <w:sz w:val="24"/>
        </w:rPr>
        <w:t>.蚊帐、枕芯、竹席、牛津包等投标样品需标明质量指标。</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rPr>
          <w:rFonts w:hint="eastAsia" w:asciiTheme="majorEastAsia" w:hAnsiTheme="majorEastAsia" w:eastAsiaTheme="majorEastAsia" w:cstheme="majorEastAsia"/>
          <w:bCs/>
          <w:color w:val="000000"/>
          <w:sz w:val="24"/>
          <w:lang w:val="en-US" w:eastAsia="zh-CN"/>
        </w:rPr>
      </w:pPr>
      <w:r>
        <w:rPr>
          <w:rFonts w:hint="eastAsia" w:asciiTheme="majorEastAsia" w:hAnsiTheme="majorEastAsia" w:eastAsiaTheme="majorEastAsia" w:cstheme="majorEastAsia"/>
          <w:bCs/>
          <w:color w:val="000000"/>
          <w:sz w:val="24"/>
          <w:lang w:val="en-US" w:eastAsia="zh-CN"/>
        </w:rPr>
        <w:t>6</w:t>
      </w:r>
      <w:r>
        <w:rPr>
          <w:rFonts w:hint="eastAsia" w:asciiTheme="majorEastAsia" w:hAnsiTheme="majorEastAsia" w:eastAsiaTheme="majorEastAsia" w:cstheme="majorEastAsia"/>
          <w:bCs/>
          <w:color w:val="000000"/>
          <w:sz w:val="24"/>
        </w:rPr>
        <w:t>.中标人必须按样品质量供货，如果不按样品质量要求交货，扣除全部履约保证金，并视违约程度，</w:t>
      </w:r>
      <w:r>
        <w:rPr>
          <w:rFonts w:hint="eastAsia" w:asciiTheme="majorEastAsia" w:hAnsiTheme="majorEastAsia" w:eastAsiaTheme="majorEastAsia" w:cstheme="majorEastAsia"/>
          <w:bCs/>
          <w:color w:val="000000"/>
          <w:sz w:val="24"/>
          <w:lang w:val="en-US" w:eastAsia="zh-CN"/>
        </w:rPr>
        <w:t>作相应处理。</w:t>
      </w:r>
    </w:p>
    <w:p>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lang w:eastAsia="zh-CN"/>
        </w:rPr>
        <w:t>四</w:t>
      </w:r>
      <w:r>
        <w:rPr>
          <w:rFonts w:hint="eastAsia" w:ascii="宋体" w:hAnsi="宋体" w:cs="宋体"/>
          <w:b/>
          <w:bCs/>
          <w:color w:val="000000"/>
          <w:sz w:val="24"/>
        </w:rPr>
        <w:t>、购买原则</w:t>
      </w:r>
    </w:p>
    <w:p>
      <w:pPr>
        <w:snapToGrid w:val="0"/>
        <w:spacing w:line="360" w:lineRule="auto"/>
        <w:ind w:firstLine="480" w:firstLineChars="200"/>
        <w:jc w:val="left"/>
        <w:rPr>
          <w:rFonts w:ascii="宋体" w:hAnsi="宋体" w:cs="宋体"/>
          <w:b/>
          <w:bCs/>
          <w:color w:val="000000"/>
          <w:sz w:val="24"/>
        </w:rPr>
      </w:pPr>
      <w:r>
        <w:rPr>
          <w:rFonts w:hint="eastAsia" w:ascii="宋体" w:hAnsi="宋体" w:cs="宋体"/>
          <w:bCs/>
          <w:color w:val="000000"/>
          <w:sz w:val="24"/>
        </w:rPr>
        <w:t>根据学生床上用品自愿购买原则，本次招标确定中标单位后，由中标</w:t>
      </w:r>
      <w:r>
        <w:rPr>
          <w:rFonts w:hint="eastAsia" w:ascii="宋体" w:hAnsi="宋体" w:cs="宋体"/>
          <w:bCs/>
          <w:color w:val="000000"/>
          <w:sz w:val="24"/>
          <w:lang w:eastAsia="zh-CN"/>
        </w:rPr>
        <w:t>人</w:t>
      </w:r>
      <w:r>
        <w:rPr>
          <w:rFonts w:hint="eastAsia" w:ascii="宋体" w:hAnsi="宋体" w:cs="宋体"/>
          <w:bCs/>
          <w:color w:val="000000"/>
          <w:sz w:val="24"/>
        </w:rPr>
        <w:t>到学校向学生以中标价出售，费用直接由中标</w:t>
      </w:r>
      <w:r>
        <w:rPr>
          <w:rFonts w:hint="eastAsia" w:ascii="宋体" w:hAnsi="宋体" w:cs="宋体"/>
          <w:bCs/>
          <w:color w:val="000000"/>
          <w:sz w:val="24"/>
          <w:lang w:eastAsia="zh-CN"/>
        </w:rPr>
        <w:t>人</w:t>
      </w:r>
      <w:r>
        <w:rPr>
          <w:rFonts w:hint="eastAsia" w:ascii="宋体" w:hAnsi="宋体" w:cs="宋体"/>
          <w:bCs/>
          <w:color w:val="000000"/>
          <w:sz w:val="24"/>
        </w:rPr>
        <w:t>向学生收取。</w:t>
      </w:r>
    </w:p>
    <w:p>
      <w:pPr>
        <w:snapToGrid w:val="0"/>
        <w:spacing w:line="360" w:lineRule="auto"/>
        <w:ind w:firstLine="482" w:firstLineChars="200"/>
        <w:jc w:val="left"/>
        <w:rPr>
          <w:rFonts w:ascii="宋体" w:hAnsi="宋体" w:cs="宋体"/>
          <w:b/>
          <w:bCs/>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、交货时间及货物发放</w:t>
      </w:r>
    </w:p>
    <w:p>
      <w:pPr>
        <w:snapToGrid w:val="0"/>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rPr>
        <w:t>1.</w:t>
      </w:r>
      <w:r>
        <w:rPr>
          <w:rFonts w:hint="eastAsia" w:ascii="宋体" w:hAnsi="宋体" w:cs="宋体"/>
          <w:bCs/>
          <w:color w:val="000000"/>
          <w:sz w:val="24"/>
          <w:lang w:eastAsia="zh-CN"/>
        </w:rPr>
        <w:t>中标人必须</w:t>
      </w:r>
      <w:r>
        <w:rPr>
          <w:rFonts w:hint="eastAsia" w:ascii="宋体" w:hAnsi="宋体" w:cs="宋体"/>
          <w:bCs/>
          <w:color w:val="000000"/>
          <w:sz w:val="24"/>
        </w:rPr>
        <w:t>在</w:t>
      </w:r>
      <w:r>
        <w:rPr>
          <w:rFonts w:hint="eastAsia" w:ascii="宋体" w:hAnsi="宋体" w:cs="宋体"/>
          <w:bCs/>
          <w:color w:val="000000"/>
          <w:sz w:val="24"/>
          <w:lang w:eastAsia="zh-CN"/>
        </w:rPr>
        <w:t>学校</w:t>
      </w:r>
      <w:r>
        <w:rPr>
          <w:rFonts w:hint="eastAsia" w:ascii="宋体" w:hAnsi="宋体" w:cs="宋体"/>
          <w:bCs/>
          <w:color w:val="000000"/>
          <w:sz w:val="24"/>
          <w:lang w:val="en-US" w:eastAsia="zh-CN"/>
        </w:rPr>
        <w:t>新生开学前一周将</w:t>
      </w:r>
      <w:r>
        <w:rPr>
          <w:rFonts w:hint="eastAsia" w:ascii="宋体" w:hAnsi="宋体" w:cs="宋体"/>
          <w:bCs/>
          <w:color w:val="000000"/>
          <w:sz w:val="24"/>
          <w:lang w:eastAsia="zh-CN"/>
        </w:rPr>
        <w:t>中标</w:t>
      </w:r>
      <w:r>
        <w:rPr>
          <w:rFonts w:hint="eastAsia" w:ascii="宋体" w:hAnsi="宋体" w:cs="宋体"/>
          <w:bCs/>
          <w:color w:val="000000"/>
          <w:sz w:val="24"/>
        </w:rPr>
        <w:t>货物送达</w:t>
      </w:r>
      <w:r>
        <w:rPr>
          <w:rFonts w:hint="eastAsia" w:ascii="宋体" w:hAnsi="宋体" w:cs="宋体"/>
          <w:bCs/>
          <w:color w:val="000000"/>
          <w:sz w:val="24"/>
          <w:lang w:eastAsia="zh-CN"/>
        </w:rPr>
        <w:t>招标人</w:t>
      </w:r>
      <w:r>
        <w:rPr>
          <w:rFonts w:hint="eastAsia" w:ascii="宋体" w:hAnsi="宋体" w:cs="宋体"/>
          <w:bCs/>
          <w:color w:val="000000"/>
          <w:sz w:val="24"/>
        </w:rPr>
        <w:t>指定地点。若中标</w:t>
      </w:r>
      <w:r>
        <w:rPr>
          <w:rFonts w:hint="eastAsia" w:ascii="宋体" w:hAnsi="宋体" w:cs="宋体"/>
          <w:bCs/>
          <w:color w:val="000000"/>
          <w:sz w:val="24"/>
          <w:lang w:eastAsia="zh-CN"/>
        </w:rPr>
        <w:t>人</w:t>
      </w:r>
      <w:r>
        <w:rPr>
          <w:rFonts w:hint="eastAsia" w:ascii="宋体" w:hAnsi="宋体" w:cs="宋体"/>
          <w:bCs/>
          <w:color w:val="000000"/>
          <w:sz w:val="24"/>
        </w:rPr>
        <w:t>未按时交货，按违约处理，招标</w:t>
      </w:r>
      <w:r>
        <w:rPr>
          <w:rFonts w:hint="eastAsia" w:ascii="宋体" w:hAnsi="宋体" w:cs="宋体"/>
          <w:bCs/>
          <w:color w:val="000000"/>
          <w:sz w:val="24"/>
          <w:lang w:eastAsia="zh-CN"/>
        </w:rPr>
        <w:t>人</w:t>
      </w:r>
      <w:r>
        <w:rPr>
          <w:rFonts w:hint="eastAsia" w:ascii="宋体" w:hAnsi="宋体" w:cs="宋体"/>
          <w:bCs/>
          <w:color w:val="000000"/>
          <w:sz w:val="24"/>
        </w:rPr>
        <w:t>将没收其全部履约保证金，</w:t>
      </w:r>
      <w:r>
        <w:rPr>
          <w:rFonts w:hint="eastAsia" w:ascii="宋体" w:hAnsi="宋体" w:cs="宋体"/>
          <w:bCs/>
          <w:color w:val="000000"/>
          <w:sz w:val="24"/>
          <w:lang w:eastAsia="zh-CN"/>
        </w:rPr>
        <w:t>重新采购。</w:t>
      </w:r>
    </w:p>
    <w:p>
      <w:pPr>
        <w:snapToGrid w:val="0"/>
        <w:spacing w:line="360" w:lineRule="auto"/>
        <w:ind w:firstLine="480" w:firstLineChars="200"/>
        <w:jc w:val="left"/>
        <w:rPr>
          <w:rFonts w:hint="eastAsia" w:ascii="宋体" w:hAnsi="宋体" w:cs="宋体"/>
          <w:bCs/>
          <w:color w:val="000000"/>
          <w:sz w:val="24"/>
          <w:lang w:val="en-US" w:eastAsia="zh-CN"/>
        </w:rPr>
      </w:pPr>
      <w:r>
        <w:rPr>
          <w:rFonts w:hint="eastAsia" w:ascii="宋体" w:hAnsi="宋体" w:cs="宋体"/>
          <w:bCs/>
          <w:color w:val="000000"/>
          <w:sz w:val="24"/>
        </w:rPr>
        <w:t>2.在学生报到时间内，招标</w:t>
      </w:r>
      <w:r>
        <w:rPr>
          <w:rFonts w:hint="eastAsia" w:ascii="宋体" w:hAnsi="宋体" w:cs="宋体"/>
          <w:bCs/>
          <w:color w:val="000000"/>
          <w:sz w:val="24"/>
          <w:lang w:eastAsia="zh-CN"/>
        </w:rPr>
        <w:t>人</w:t>
      </w:r>
      <w:r>
        <w:rPr>
          <w:rFonts w:hint="eastAsia" w:ascii="宋体" w:hAnsi="宋体" w:cs="宋体"/>
          <w:bCs/>
          <w:color w:val="000000"/>
          <w:sz w:val="24"/>
        </w:rPr>
        <w:t>为中标</w:t>
      </w:r>
      <w:r>
        <w:rPr>
          <w:rFonts w:hint="eastAsia" w:ascii="宋体" w:hAnsi="宋体" w:cs="宋体"/>
          <w:bCs/>
          <w:color w:val="000000"/>
          <w:sz w:val="24"/>
          <w:lang w:eastAsia="zh-CN"/>
        </w:rPr>
        <w:t>人</w:t>
      </w:r>
      <w:r>
        <w:rPr>
          <w:rFonts w:hint="eastAsia" w:ascii="宋体" w:hAnsi="宋体" w:cs="宋体"/>
          <w:bCs/>
          <w:color w:val="000000"/>
          <w:sz w:val="24"/>
        </w:rPr>
        <w:t>提供发售货物场所，由中标</w:t>
      </w:r>
      <w:r>
        <w:rPr>
          <w:rFonts w:hint="eastAsia" w:ascii="宋体" w:hAnsi="宋体" w:cs="宋体"/>
          <w:bCs/>
          <w:color w:val="000000"/>
          <w:sz w:val="24"/>
          <w:lang w:eastAsia="zh-CN"/>
        </w:rPr>
        <w:t>人</w:t>
      </w:r>
      <w:r>
        <w:rPr>
          <w:rFonts w:hint="eastAsia" w:ascii="宋体" w:hAnsi="宋体" w:cs="宋体"/>
          <w:bCs/>
          <w:color w:val="000000"/>
          <w:sz w:val="24"/>
        </w:rPr>
        <w:t>在发放现场（由招标</w:t>
      </w:r>
      <w:r>
        <w:rPr>
          <w:rFonts w:hint="eastAsia" w:ascii="宋体" w:hAnsi="宋体" w:cs="宋体"/>
          <w:bCs/>
          <w:color w:val="000000"/>
          <w:sz w:val="24"/>
          <w:lang w:eastAsia="zh-CN"/>
        </w:rPr>
        <w:t>人</w:t>
      </w:r>
      <w:r>
        <w:rPr>
          <w:rFonts w:hint="eastAsia" w:ascii="宋体" w:hAnsi="宋体" w:cs="宋体"/>
          <w:bCs/>
          <w:color w:val="000000"/>
          <w:sz w:val="24"/>
        </w:rPr>
        <w:t>提供）以中标价向学生出售货物，收取款项。货物发售完毕，如有余货，中标</w:t>
      </w:r>
      <w:r>
        <w:rPr>
          <w:rFonts w:hint="eastAsia" w:ascii="宋体" w:hAnsi="宋体" w:cs="宋体"/>
          <w:bCs/>
          <w:color w:val="000000"/>
          <w:sz w:val="24"/>
          <w:lang w:eastAsia="zh-CN"/>
        </w:rPr>
        <w:t>人</w:t>
      </w:r>
      <w:r>
        <w:rPr>
          <w:rFonts w:hint="eastAsia" w:ascii="宋体" w:hAnsi="宋体" w:cs="宋体"/>
          <w:bCs/>
          <w:color w:val="000000"/>
          <w:sz w:val="24"/>
        </w:rPr>
        <w:t>必须在一周内清理完毕。服务期满后如无质量及服务问题，甲方退还乙方的履约保证金。</w:t>
      </w:r>
      <w:r>
        <w:rPr>
          <w:rFonts w:hint="eastAsia" w:ascii="宋体" w:hAnsi="宋体" w:cs="宋体"/>
          <w:bCs/>
          <w:color w:val="000000"/>
          <w:sz w:val="24"/>
          <w:lang w:val="en-US" w:eastAsia="zh-CN"/>
        </w:rPr>
        <w:t xml:space="preserve">       </w:t>
      </w:r>
    </w:p>
    <w:p>
      <w:pPr>
        <w:snapToGrid w:val="0"/>
        <w:spacing w:line="360" w:lineRule="auto"/>
        <w:ind w:firstLine="482" w:firstLineChars="200"/>
        <w:jc w:val="left"/>
        <w:rPr>
          <w:rFonts w:hint="eastAsia" w:ascii="宋体" w:hAnsi="宋体" w:cs="宋体"/>
          <w:b/>
          <w:bCs/>
          <w:color w:val="FF0000"/>
          <w:sz w:val="24"/>
          <w:lang w:eastAsia="zh-CN"/>
        </w:rPr>
      </w:pPr>
      <w:r>
        <w:rPr>
          <w:rFonts w:hint="eastAsia" w:ascii="宋体" w:hAnsi="宋体" w:cs="宋体"/>
          <w:b/>
          <w:bCs/>
          <w:color w:val="FF0000"/>
          <w:sz w:val="24"/>
          <w:lang w:eastAsia="zh-CN"/>
        </w:rPr>
        <w:t>六、质保期及验收</w:t>
      </w:r>
    </w:p>
    <w:p>
      <w:pPr>
        <w:snapToGrid w:val="0"/>
        <w:spacing w:line="360" w:lineRule="auto"/>
        <w:ind w:firstLine="480" w:firstLineChars="200"/>
        <w:jc w:val="left"/>
        <w:rPr>
          <w:rFonts w:hint="eastAsia" w:ascii="宋体" w:hAnsi="宋体" w:cs="宋体"/>
          <w:bCs/>
          <w:color w:val="FF0000"/>
          <w:sz w:val="24"/>
          <w:lang w:val="en-US" w:eastAsia="zh-CN"/>
        </w:rPr>
      </w:pPr>
      <w:r>
        <w:rPr>
          <w:rFonts w:hint="eastAsia" w:ascii="宋体" w:hAnsi="宋体" w:cs="宋体"/>
          <w:bCs/>
          <w:color w:val="FF0000"/>
          <w:sz w:val="24"/>
          <w:lang w:val="en-US" w:eastAsia="zh-CN"/>
        </w:rPr>
        <w:t>1.质保期：三年</w:t>
      </w:r>
    </w:p>
    <w:p>
      <w:pPr>
        <w:pStyle w:val="19"/>
        <w:adjustRightInd w:val="0"/>
        <w:snapToGrid w:val="0"/>
        <w:spacing w:line="360" w:lineRule="auto"/>
        <w:ind w:firstLine="482"/>
        <w:jc w:val="left"/>
        <w:rPr>
          <w:rFonts w:ascii="宋体" w:hAnsi="宋体" w:cs="宋体"/>
          <w:spacing w:val="-6"/>
        </w:rPr>
      </w:pPr>
      <w:r>
        <w:rPr>
          <w:rFonts w:hint="eastAsia" w:ascii="宋体" w:hAnsi="宋体" w:cs="宋体"/>
          <w:bCs/>
          <w:color w:val="FF0000"/>
          <w:sz w:val="24"/>
          <w:lang w:val="en-US" w:eastAsia="zh-CN"/>
        </w:rPr>
        <w:t>2.验收：</w:t>
      </w:r>
      <w:r>
        <w:rPr>
          <w:rFonts w:hint="eastAsia" w:ascii="Calibri" w:hAnsi="Calibri"/>
          <w:color w:val="FF0000"/>
          <w:sz w:val="24"/>
          <w:szCs w:val="24"/>
        </w:rPr>
        <w:t>外观质量按投标样品，内在质量按标书约定。异议期限为学生使用三个月内。</w:t>
      </w:r>
    </w:p>
    <w:p>
      <w:pPr>
        <w:snapToGrid w:val="0"/>
        <w:spacing w:line="360" w:lineRule="auto"/>
        <w:jc w:val="center"/>
        <w:rPr>
          <w:rFonts w:ascii="宋体" w:hAnsi="宋体" w:cs="宋体"/>
          <w:b/>
          <w:bCs/>
          <w:sz w:val="32"/>
        </w:rPr>
      </w:pPr>
      <w:r>
        <w:rPr>
          <w:rFonts w:hint="eastAsia" w:ascii="宋体" w:hAnsi="宋体" w:cs="宋体"/>
          <w:b/>
          <w:bCs/>
          <w:sz w:val="30"/>
          <w:szCs w:val="30"/>
        </w:rPr>
        <w:br w:type="page"/>
      </w:r>
      <w:r>
        <w:rPr>
          <w:rFonts w:hint="eastAsia" w:ascii="宋体" w:hAnsi="宋体" w:cs="宋体"/>
          <w:b/>
          <w:bCs/>
          <w:sz w:val="32"/>
        </w:rPr>
        <w:t>第四章  合同主要条款</w:t>
      </w:r>
    </w:p>
    <w:p>
      <w:pPr>
        <w:spacing w:line="360" w:lineRule="auto"/>
        <w:jc w:val="center"/>
        <w:rPr>
          <w:rFonts w:ascii="宋体" w:hAnsi="宋体" w:cs="宋体"/>
          <w:sz w:val="28"/>
          <w:szCs w:val="28"/>
        </w:rPr>
      </w:pPr>
      <w:r>
        <w:rPr>
          <w:rFonts w:hint="eastAsia" w:ascii="宋体" w:hAnsi="宋体" w:cs="宋体"/>
          <w:b/>
          <w:bCs/>
          <w:sz w:val="28"/>
          <w:szCs w:val="28"/>
        </w:rPr>
        <w:t>学生床上用品采购合同</w:t>
      </w:r>
    </w:p>
    <w:p>
      <w:pPr>
        <w:spacing w:line="360" w:lineRule="auto"/>
        <w:rPr>
          <w:rFonts w:ascii="宋体" w:hAnsi="宋体" w:cs="宋体"/>
          <w:sz w:val="24"/>
        </w:rPr>
      </w:pPr>
      <w:r>
        <w:rPr>
          <w:rFonts w:hint="eastAsia" w:ascii="宋体" w:hAnsi="宋体" w:cs="宋体"/>
          <w:bCs/>
          <w:sz w:val="24"/>
        </w:rPr>
        <w:t>甲  方：衢州学院</w:t>
      </w:r>
      <w:r>
        <w:rPr>
          <w:rFonts w:hint="eastAsia" w:ascii="宋体" w:hAnsi="宋体" w:cs="宋体"/>
          <w:sz w:val="24"/>
        </w:rPr>
        <w:t xml:space="preserve">                     乙  方：</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bCs/>
          <w:sz w:val="24"/>
        </w:rPr>
        <w:t>衢州市九华北大道78号</w:t>
      </w:r>
      <w:r>
        <w:rPr>
          <w:rFonts w:hint="eastAsia" w:ascii="宋体" w:hAnsi="宋体" w:cs="宋体"/>
          <w:sz w:val="24"/>
        </w:rPr>
        <w:t xml:space="preserve">        地  址：</w:t>
      </w:r>
    </w:p>
    <w:p>
      <w:pPr>
        <w:spacing w:line="360" w:lineRule="auto"/>
        <w:rPr>
          <w:rFonts w:ascii="宋体" w:hAnsi="宋体" w:cs="宋体"/>
          <w:sz w:val="24"/>
        </w:rPr>
      </w:pPr>
      <w:r>
        <w:rPr>
          <w:rFonts w:hint="eastAsia" w:ascii="宋体" w:hAnsi="宋体" w:cs="宋体"/>
          <w:sz w:val="24"/>
        </w:rPr>
        <w:t>邮  编：324000                       邮  编：</w:t>
      </w:r>
    </w:p>
    <w:p>
      <w:pPr>
        <w:spacing w:line="360" w:lineRule="auto"/>
        <w:rPr>
          <w:rFonts w:ascii="宋体" w:hAnsi="宋体" w:cs="宋体"/>
          <w:sz w:val="24"/>
        </w:rPr>
      </w:pPr>
      <w:r>
        <w:rPr>
          <w:rFonts w:hint="eastAsia" w:ascii="宋体" w:hAnsi="宋体" w:cs="宋体"/>
          <w:sz w:val="24"/>
        </w:rPr>
        <w:t>联系人：                             联系人：</w:t>
      </w:r>
    </w:p>
    <w:p>
      <w:pPr>
        <w:spacing w:line="360" w:lineRule="auto"/>
        <w:rPr>
          <w:rFonts w:ascii="宋体" w:hAnsi="宋体" w:cs="宋体"/>
          <w:sz w:val="24"/>
        </w:rPr>
      </w:pPr>
      <w:r>
        <w:rPr>
          <w:rFonts w:hint="eastAsia" w:ascii="宋体" w:hAnsi="宋体" w:cs="宋体"/>
          <w:sz w:val="24"/>
        </w:rPr>
        <w:t>电  话：                             电  话：</w:t>
      </w:r>
    </w:p>
    <w:p>
      <w:pPr>
        <w:spacing w:line="360" w:lineRule="auto"/>
        <w:jc w:val="right"/>
        <w:rPr>
          <w:rFonts w:ascii="宋体" w:hAnsi="宋体" w:cs="宋体"/>
          <w:sz w:val="24"/>
        </w:rPr>
      </w:pPr>
      <w:r>
        <w:rPr>
          <w:rFonts w:hint="eastAsia" w:ascii="宋体" w:hAnsi="宋体" w:cs="宋体"/>
          <w:sz w:val="24"/>
        </w:rPr>
        <w:t>签约地点：浙江衢州</w:t>
      </w:r>
    </w:p>
    <w:p>
      <w:pPr>
        <w:spacing w:line="360" w:lineRule="auto"/>
        <w:ind w:firstLine="480" w:firstLineChars="200"/>
        <w:rPr>
          <w:rFonts w:ascii="宋体" w:hAnsi="宋体" w:cs="宋体"/>
          <w:sz w:val="24"/>
        </w:rPr>
      </w:pPr>
      <w:r>
        <w:rPr>
          <w:rFonts w:hint="eastAsia" w:ascii="宋体" w:hAnsi="宋体" w:cs="宋体"/>
          <w:sz w:val="24"/>
        </w:rPr>
        <w:t>根据《中华人民共和国合同法》的规定，合同双方就甲方向乙方订购</w:t>
      </w:r>
      <w:r>
        <w:rPr>
          <w:rFonts w:hint="eastAsia" w:ascii="宋体" w:hAnsi="宋体" w:cs="宋体"/>
          <w:b/>
          <w:bCs/>
          <w:sz w:val="24"/>
        </w:rPr>
        <w:t>学生床上用品</w:t>
      </w:r>
      <w:r>
        <w:rPr>
          <w:rFonts w:hint="eastAsia" w:ascii="宋体" w:hAnsi="宋体" w:cs="宋体"/>
          <w:sz w:val="24"/>
        </w:rPr>
        <w:t>（项目编号：衢院招2021-07）等事宜，经双方协商达成一致，确立本合同，以明确双方的权利和义务，确保合同双方共同执行。</w:t>
      </w:r>
    </w:p>
    <w:p>
      <w:pPr>
        <w:spacing w:line="360" w:lineRule="auto"/>
        <w:rPr>
          <w:rFonts w:ascii="宋体" w:hAnsi="宋体" w:cs="宋体"/>
          <w:sz w:val="24"/>
        </w:rPr>
      </w:pPr>
      <w:r>
        <w:rPr>
          <w:rFonts w:hint="eastAsia" w:ascii="宋体" w:hAnsi="宋体" w:cs="宋体"/>
          <w:b/>
          <w:bCs/>
          <w:sz w:val="24"/>
        </w:rPr>
        <w:t>[第一条] 采购内容</w:t>
      </w:r>
    </w:p>
    <w:p>
      <w:pPr>
        <w:spacing w:line="360" w:lineRule="auto"/>
        <w:ind w:left="420"/>
        <w:rPr>
          <w:rFonts w:ascii="宋体" w:hAnsi="宋体" w:cs="宋体"/>
          <w:sz w:val="24"/>
        </w:rPr>
      </w:pPr>
      <w:r>
        <w:rPr>
          <w:rFonts w:hint="eastAsia" w:ascii="宋体" w:hAnsi="宋体" w:cs="宋体"/>
          <w:sz w:val="24"/>
        </w:rPr>
        <w:t>1.货物名称及规格要求：</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876"/>
        <w:gridCol w:w="1808"/>
        <w:gridCol w:w="2280"/>
        <w:gridCol w:w="1010"/>
        <w:gridCol w:w="1174"/>
        <w:gridCol w:w="1060"/>
        <w:gridCol w:w="10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876" w:type="dxa"/>
            <w:tcMar>
              <w:top w:w="0" w:type="dxa"/>
              <w:left w:w="108" w:type="dxa"/>
              <w:bottom w:w="0" w:type="dxa"/>
              <w:right w:w="108" w:type="dxa"/>
            </w:tcMar>
            <w:vAlign w:val="center"/>
          </w:tcPr>
          <w:p>
            <w:pPr>
              <w:widowControl/>
              <w:spacing w:line="360" w:lineRule="auto"/>
              <w:ind w:left="60" w:right="62"/>
              <w:jc w:val="center"/>
              <w:rPr>
                <w:rFonts w:ascii="宋体" w:hAnsi="宋体" w:cs="宋体"/>
                <w:color w:val="000000"/>
                <w:kern w:val="0"/>
                <w:szCs w:val="21"/>
              </w:rPr>
            </w:pPr>
            <w:r>
              <w:rPr>
                <w:rFonts w:hint="eastAsia" w:ascii="宋体" w:hAnsi="宋体" w:cs="宋体"/>
                <w:color w:val="000000"/>
                <w:kern w:val="0"/>
                <w:szCs w:val="21"/>
              </w:rPr>
              <w:t xml:space="preserve">序号 </w:t>
            </w:r>
          </w:p>
        </w:tc>
        <w:tc>
          <w:tcPr>
            <w:tcW w:w="1808" w:type="dxa"/>
            <w:tcMar>
              <w:top w:w="0" w:type="dxa"/>
              <w:left w:w="108" w:type="dxa"/>
              <w:bottom w:w="0" w:type="dxa"/>
              <w:right w:w="108" w:type="dxa"/>
            </w:tcMar>
            <w:vAlign w:val="center"/>
          </w:tcPr>
          <w:p>
            <w:pPr>
              <w:widowControl/>
              <w:spacing w:line="360" w:lineRule="auto"/>
              <w:ind w:left="60" w:right="62"/>
              <w:jc w:val="center"/>
              <w:rPr>
                <w:rFonts w:ascii="宋体" w:hAnsi="宋体" w:cs="宋体"/>
                <w:color w:val="000000"/>
                <w:kern w:val="0"/>
                <w:szCs w:val="21"/>
              </w:rPr>
            </w:pPr>
            <w:r>
              <w:rPr>
                <w:rFonts w:hint="eastAsia" w:ascii="宋体" w:hAnsi="宋体" w:cs="宋体"/>
                <w:color w:val="000000"/>
                <w:kern w:val="0"/>
                <w:szCs w:val="21"/>
              </w:rPr>
              <w:t>货物名称</w:t>
            </w:r>
          </w:p>
        </w:tc>
        <w:tc>
          <w:tcPr>
            <w:tcW w:w="2280" w:type="dxa"/>
            <w:tcBorders>
              <w:right w:val="single" w:color="auto" w:sz="4" w:space="0"/>
            </w:tcBorders>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r>
              <w:rPr>
                <w:rFonts w:hint="eastAsia" w:ascii="宋体" w:hAnsi="宋体" w:cs="宋体"/>
                <w:color w:val="000000"/>
                <w:kern w:val="0"/>
                <w:szCs w:val="21"/>
              </w:rPr>
              <w:t>规格要求</w:t>
            </w:r>
          </w:p>
        </w:tc>
        <w:tc>
          <w:tcPr>
            <w:tcW w:w="1010" w:type="dxa"/>
            <w:tcBorders>
              <w:left w:val="single" w:color="auto" w:sz="4" w:space="0"/>
            </w:tcBorders>
          </w:tcPr>
          <w:p>
            <w:pPr>
              <w:widowControl/>
              <w:spacing w:line="360" w:lineRule="auto"/>
              <w:ind w:right="62"/>
              <w:jc w:val="center"/>
              <w:rPr>
                <w:rFonts w:ascii="宋体" w:hAnsi="宋体" w:cs="宋体"/>
                <w:color w:val="000000"/>
                <w:kern w:val="0"/>
                <w:szCs w:val="21"/>
              </w:rPr>
            </w:pPr>
            <w:r>
              <w:rPr>
                <w:rFonts w:hint="eastAsia" w:ascii="宋体" w:hAnsi="宋体" w:cs="宋体"/>
                <w:color w:val="000000"/>
                <w:kern w:val="0"/>
                <w:szCs w:val="21"/>
              </w:rPr>
              <w:t>数量</w:t>
            </w:r>
          </w:p>
        </w:tc>
        <w:tc>
          <w:tcPr>
            <w:tcW w:w="1174"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r>
              <w:rPr>
                <w:rFonts w:hint="eastAsia" w:ascii="宋体" w:hAnsi="宋体" w:cs="宋体"/>
                <w:color w:val="000000"/>
                <w:kern w:val="0"/>
                <w:szCs w:val="21"/>
              </w:rPr>
              <w:t>单位</w:t>
            </w:r>
          </w:p>
        </w:tc>
        <w:tc>
          <w:tcPr>
            <w:tcW w:w="1060" w:type="dxa"/>
          </w:tcPr>
          <w:p>
            <w:pPr>
              <w:widowControl/>
              <w:spacing w:line="360" w:lineRule="auto"/>
              <w:ind w:left="60" w:right="62"/>
              <w:jc w:val="center"/>
              <w:rPr>
                <w:rFonts w:ascii="宋体" w:hAnsi="宋体" w:cs="宋体"/>
                <w:color w:val="000000"/>
                <w:kern w:val="0"/>
                <w:szCs w:val="21"/>
              </w:rPr>
            </w:pPr>
            <w:r>
              <w:rPr>
                <w:rFonts w:hint="eastAsia" w:ascii="宋体" w:hAnsi="宋体" w:cs="宋体"/>
                <w:color w:val="000000"/>
                <w:kern w:val="0"/>
                <w:szCs w:val="21"/>
              </w:rPr>
              <w:t>单价</w:t>
            </w:r>
          </w:p>
        </w:tc>
        <w:tc>
          <w:tcPr>
            <w:tcW w:w="1008"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r>
              <w:rPr>
                <w:rFonts w:hint="eastAsia" w:ascii="宋体" w:hAnsi="宋体" w:cs="宋体"/>
                <w:color w:val="000000"/>
                <w:kern w:val="0"/>
                <w:szCs w:val="21"/>
              </w:rPr>
              <w:t>总价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widowControl/>
              <w:spacing w:line="360" w:lineRule="auto"/>
              <w:ind w:right="62" w:firstLine="200" w:firstLineChars="100"/>
              <w:rPr>
                <w:rFonts w:ascii="宋体" w:hAnsi="宋体" w:cs="宋体"/>
                <w:color w:val="000000"/>
                <w:kern w:val="0"/>
                <w:szCs w:val="21"/>
              </w:rPr>
            </w:pPr>
          </w:p>
        </w:tc>
        <w:tc>
          <w:tcPr>
            <w:tcW w:w="1808" w:type="dxa"/>
            <w:tcMar>
              <w:top w:w="0" w:type="dxa"/>
              <w:left w:w="108" w:type="dxa"/>
              <w:bottom w:w="0" w:type="dxa"/>
              <w:right w:w="108" w:type="dxa"/>
            </w:tcMar>
            <w:vAlign w:val="center"/>
          </w:tcPr>
          <w:p>
            <w:pPr>
              <w:widowControl/>
              <w:spacing w:line="360" w:lineRule="auto"/>
              <w:ind w:right="62"/>
              <w:jc w:val="center"/>
              <w:rPr>
                <w:rFonts w:ascii="宋体" w:hAnsi="宋体" w:cs="宋体"/>
                <w:color w:val="000000"/>
                <w:szCs w:val="21"/>
              </w:rPr>
            </w:pPr>
          </w:p>
        </w:tc>
        <w:tc>
          <w:tcPr>
            <w:tcW w:w="2280" w:type="dxa"/>
            <w:tcBorders>
              <w:right w:val="single" w:color="auto" w:sz="4" w:space="0"/>
            </w:tcBorders>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10" w:type="dxa"/>
            <w:tcBorders>
              <w:left w:val="single" w:color="auto" w:sz="4" w:space="0"/>
            </w:tcBorders>
          </w:tcPr>
          <w:p>
            <w:pPr>
              <w:widowControl/>
              <w:spacing w:line="360" w:lineRule="auto"/>
              <w:ind w:left="60" w:right="62"/>
              <w:jc w:val="center"/>
              <w:rPr>
                <w:rFonts w:ascii="宋体" w:hAnsi="宋体" w:cs="宋体"/>
                <w:color w:val="000000"/>
                <w:kern w:val="0"/>
                <w:szCs w:val="21"/>
              </w:rPr>
            </w:pPr>
          </w:p>
        </w:tc>
        <w:tc>
          <w:tcPr>
            <w:tcW w:w="1174" w:type="dxa"/>
            <w:tcMar>
              <w:top w:w="0" w:type="dxa"/>
              <w:left w:w="108" w:type="dxa"/>
              <w:bottom w:w="0" w:type="dxa"/>
              <w:right w:w="108" w:type="dxa"/>
            </w:tcMar>
          </w:tcPr>
          <w:p>
            <w:pPr>
              <w:widowControl/>
              <w:spacing w:line="360" w:lineRule="auto"/>
              <w:ind w:right="62"/>
              <w:rPr>
                <w:rFonts w:ascii="宋体" w:hAnsi="宋体" w:cs="宋体"/>
                <w:color w:val="000000"/>
                <w:kern w:val="0"/>
                <w:szCs w:val="21"/>
              </w:rPr>
            </w:pPr>
          </w:p>
        </w:tc>
        <w:tc>
          <w:tcPr>
            <w:tcW w:w="1060" w:type="dxa"/>
          </w:tcPr>
          <w:p>
            <w:pPr>
              <w:widowControl/>
              <w:spacing w:line="360" w:lineRule="auto"/>
              <w:ind w:left="60" w:right="62"/>
              <w:jc w:val="center"/>
              <w:rPr>
                <w:rFonts w:ascii="宋体" w:hAnsi="宋体" w:cs="宋体"/>
                <w:color w:val="000000"/>
                <w:kern w:val="0"/>
                <w:szCs w:val="21"/>
              </w:rPr>
            </w:pPr>
          </w:p>
        </w:tc>
        <w:tc>
          <w:tcPr>
            <w:tcW w:w="1008"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widowControl/>
              <w:spacing w:line="360" w:lineRule="auto"/>
              <w:ind w:right="62" w:firstLine="200" w:firstLineChars="100"/>
              <w:rPr>
                <w:rFonts w:ascii="宋体" w:hAnsi="宋体" w:cs="宋体"/>
                <w:color w:val="000000"/>
                <w:kern w:val="0"/>
                <w:szCs w:val="21"/>
              </w:rPr>
            </w:pPr>
          </w:p>
        </w:tc>
        <w:tc>
          <w:tcPr>
            <w:tcW w:w="1808" w:type="dxa"/>
            <w:tcMar>
              <w:top w:w="0" w:type="dxa"/>
              <w:left w:w="108" w:type="dxa"/>
              <w:bottom w:w="0" w:type="dxa"/>
              <w:right w:w="108" w:type="dxa"/>
            </w:tcMar>
            <w:vAlign w:val="center"/>
          </w:tcPr>
          <w:p>
            <w:pPr>
              <w:widowControl/>
              <w:spacing w:line="360" w:lineRule="auto"/>
              <w:ind w:right="62"/>
              <w:jc w:val="center"/>
              <w:rPr>
                <w:rFonts w:ascii="宋体" w:hAnsi="宋体" w:cs="宋体"/>
                <w:color w:val="000000"/>
                <w:szCs w:val="21"/>
              </w:rPr>
            </w:pPr>
          </w:p>
        </w:tc>
        <w:tc>
          <w:tcPr>
            <w:tcW w:w="2280" w:type="dxa"/>
            <w:tcBorders>
              <w:right w:val="single" w:color="auto" w:sz="4" w:space="0"/>
            </w:tcBorders>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10" w:type="dxa"/>
            <w:tcBorders>
              <w:left w:val="single" w:color="auto" w:sz="4" w:space="0"/>
            </w:tcBorders>
          </w:tcPr>
          <w:p>
            <w:pPr>
              <w:widowControl/>
              <w:spacing w:line="360" w:lineRule="auto"/>
              <w:ind w:left="60" w:right="62"/>
              <w:jc w:val="center"/>
              <w:rPr>
                <w:rFonts w:ascii="宋体" w:hAnsi="宋体" w:cs="宋体"/>
                <w:color w:val="000000"/>
                <w:kern w:val="0"/>
                <w:szCs w:val="21"/>
              </w:rPr>
            </w:pPr>
          </w:p>
        </w:tc>
        <w:tc>
          <w:tcPr>
            <w:tcW w:w="1174"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60" w:type="dxa"/>
          </w:tcPr>
          <w:p>
            <w:pPr>
              <w:widowControl/>
              <w:spacing w:line="360" w:lineRule="auto"/>
              <w:ind w:left="60" w:right="62"/>
              <w:jc w:val="center"/>
              <w:rPr>
                <w:rFonts w:ascii="宋体" w:hAnsi="宋体" w:cs="宋体"/>
                <w:color w:val="000000"/>
                <w:kern w:val="0"/>
                <w:szCs w:val="21"/>
              </w:rPr>
            </w:pPr>
          </w:p>
        </w:tc>
        <w:tc>
          <w:tcPr>
            <w:tcW w:w="1008"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widowControl/>
              <w:spacing w:line="360" w:lineRule="auto"/>
              <w:ind w:right="62" w:firstLine="200" w:firstLineChars="100"/>
              <w:rPr>
                <w:rFonts w:ascii="宋体" w:hAnsi="宋体" w:cs="宋体"/>
                <w:color w:val="000000"/>
                <w:kern w:val="0"/>
                <w:szCs w:val="21"/>
              </w:rPr>
            </w:pPr>
          </w:p>
        </w:tc>
        <w:tc>
          <w:tcPr>
            <w:tcW w:w="1808" w:type="dxa"/>
            <w:tcMar>
              <w:top w:w="0" w:type="dxa"/>
              <w:left w:w="108" w:type="dxa"/>
              <w:bottom w:w="0" w:type="dxa"/>
              <w:right w:w="108" w:type="dxa"/>
            </w:tcMar>
            <w:vAlign w:val="center"/>
          </w:tcPr>
          <w:p>
            <w:pPr>
              <w:widowControl/>
              <w:spacing w:line="360" w:lineRule="auto"/>
              <w:ind w:right="62"/>
              <w:jc w:val="center"/>
              <w:rPr>
                <w:rFonts w:ascii="宋体" w:hAnsi="宋体" w:cs="宋体"/>
                <w:color w:val="000000"/>
                <w:szCs w:val="21"/>
              </w:rPr>
            </w:pPr>
          </w:p>
        </w:tc>
        <w:tc>
          <w:tcPr>
            <w:tcW w:w="2280" w:type="dxa"/>
            <w:tcBorders>
              <w:right w:val="single" w:color="auto" w:sz="4" w:space="0"/>
            </w:tcBorders>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10" w:type="dxa"/>
            <w:tcBorders>
              <w:left w:val="single" w:color="auto" w:sz="4" w:space="0"/>
            </w:tcBorders>
          </w:tcPr>
          <w:p>
            <w:pPr>
              <w:widowControl/>
              <w:spacing w:line="360" w:lineRule="auto"/>
              <w:ind w:left="60" w:right="62"/>
              <w:jc w:val="center"/>
              <w:rPr>
                <w:rFonts w:ascii="宋体" w:hAnsi="宋体" w:cs="宋体"/>
                <w:color w:val="000000"/>
                <w:kern w:val="0"/>
                <w:szCs w:val="21"/>
              </w:rPr>
            </w:pPr>
          </w:p>
        </w:tc>
        <w:tc>
          <w:tcPr>
            <w:tcW w:w="1174"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60" w:type="dxa"/>
          </w:tcPr>
          <w:p>
            <w:pPr>
              <w:widowControl/>
              <w:spacing w:line="360" w:lineRule="auto"/>
              <w:ind w:left="60" w:right="62"/>
              <w:jc w:val="center"/>
              <w:rPr>
                <w:rFonts w:ascii="宋体" w:hAnsi="宋体" w:cs="宋体"/>
                <w:color w:val="000000"/>
                <w:kern w:val="0"/>
                <w:szCs w:val="21"/>
              </w:rPr>
            </w:pPr>
          </w:p>
        </w:tc>
        <w:tc>
          <w:tcPr>
            <w:tcW w:w="1008"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widowControl/>
              <w:spacing w:line="360" w:lineRule="auto"/>
              <w:ind w:right="62" w:firstLine="200" w:firstLineChars="100"/>
              <w:rPr>
                <w:rFonts w:ascii="宋体" w:hAnsi="宋体" w:cs="宋体"/>
                <w:color w:val="000000"/>
                <w:kern w:val="0"/>
                <w:szCs w:val="21"/>
              </w:rPr>
            </w:pPr>
          </w:p>
        </w:tc>
        <w:tc>
          <w:tcPr>
            <w:tcW w:w="1808" w:type="dxa"/>
            <w:tcMar>
              <w:top w:w="0" w:type="dxa"/>
              <w:left w:w="108" w:type="dxa"/>
              <w:bottom w:w="0" w:type="dxa"/>
              <w:right w:w="108" w:type="dxa"/>
            </w:tcMar>
            <w:vAlign w:val="center"/>
          </w:tcPr>
          <w:p>
            <w:pPr>
              <w:widowControl/>
              <w:spacing w:line="360" w:lineRule="auto"/>
              <w:ind w:right="62"/>
              <w:jc w:val="center"/>
              <w:rPr>
                <w:rFonts w:ascii="宋体" w:hAnsi="宋体" w:cs="宋体"/>
                <w:color w:val="000000"/>
                <w:szCs w:val="21"/>
              </w:rPr>
            </w:pPr>
          </w:p>
        </w:tc>
        <w:tc>
          <w:tcPr>
            <w:tcW w:w="2280" w:type="dxa"/>
            <w:tcBorders>
              <w:right w:val="single" w:color="auto" w:sz="4" w:space="0"/>
            </w:tcBorders>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10" w:type="dxa"/>
            <w:tcBorders>
              <w:left w:val="single" w:color="auto" w:sz="4" w:space="0"/>
            </w:tcBorders>
          </w:tcPr>
          <w:p>
            <w:pPr>
              <w:widowControl/>
              <w:spacing w:line="360" w:lineRule="auto"/>
              <w:ind w:left="60" w:right="62"/>
              <w:jc w:val="center"/>
              <w:rPr>
                <w:rFonts w:ascii="宋体" w:hAnsi="宋体" w:cs="宋体"/>
                <w:color w:val="000000"/>
                <w:kern w:val="0"/>
                <w:szCs w:val="21"/>
              </w:rPr>
            </w:pPr>
          </w:p>
        </w:tc>
        <w:tc>
          <w:tcPr>
            <w:tcW w:w="1174"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60" w:type="dxa"/>
          </w:tcPr>
          <w:p>
            <w:pPr>
              <w:widowControl/>
              <w:spacing w:line="360" w:lineRule="auto"/>
              <w:ind w:left="60" w:right="62"/>
              <w:jc w:val="center"/>
              <w:rPr>
                <w:rFonts w:ascii="宋体" w:hAnsi="宋体" w:cs="宋体"/>
                <w:color w:val="000000"/>
                <w:kern w:val="0"/>
                <w:szCs w:val="21"/>
              </w:rPr>
            </w:pPr>
          </w:p>
        </w:tc>
        <w:tc>
          <w:tcPr>
            <w:tcW w:w="1008"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876" w:type="dxa"/>
            <w:tcMar>
              <w:top w:w="0" w:type="dxa"/>
              <w:left w:w="108" w:type="dxa"/>
              <w:bottom w:w="0" w:type="dxa"/>
              <w:right w:w="108" w:type="dxa"/>
            </w:tcMar>
            <w:vAlign w:val="center"/>
          </w:tcPr>
          <w:p>
            <w:pPr>
              <w:widowControl/>
              <w:spacing w:line="360" w:lineRule="auto"/>
              <w:ind w:right="62" w:firstLine="200" w:firstLineChars="100"/>
              <w:rPr>
                <w:rFonts w:ascii="宋体" w:hAnsi="宋体" w:cs="宋体"/>
                <w:color w:val="000000"/>
                <w:kern w:val="0"/>
                <w:szCs w:val="21"/>
              </w:rPr>
            </w:pPr>
          </w:p>
        </w:tc>
        <w:tc>
          <w:tcPr>
            <w:tcW w:w="1808" w:type="dxa"/>
            <w:tcMar>
              <w:top w:w="0" w:type="dxa"/>
              <w:left w:w="108" w:type="dxa"/>
              <w:bottom w:w="0" w:type="dxa"/>
              <w:right w:w="108" w:type="dxa"/>
            </w:tcMar>
            <w:vAlign w:val="center"/>
          </w:tcPr>
          <w:p>
            <w:pPr>
              <w:widowControl/>
              <w:spacing w:line="360" w:lineRule="auto"/>
              <w:ind w:right="62"/>
              <w:jc w:val="center"/>
              <w:rPr>
                <w:rFonts w:ascii="宋体" w:hAnsi="宋体" w:cs="宋体"/>
                <w:color w:val="000000"/>
                <w:szCs w:val="21"/>
              </w:rPr>
            </w:pPr>
          </w:p>
        </w:tc>
        <w:tc>
          <w:tcPr>
            <w:tcW w:w="2280" w:type="dxa"/>
            <w:tcBorders>
              <w:right w:val="single" w:color="auto" w:sz="4" w:space="0"/>
            </w:tcBorders>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10" w:type="dxa"/>
            <w:tcBorders>
              <w:left w:val="single" w:color="auto" w:sz="4" w:space="0"/>
            </w:tcBorders>
          </w:tcPr>
          <w:p>
            <w:pPr>
              <w:widowControl/>
              <w:spacing w:line="360" w:lineRule="auto"/>
              <w:ind w:left="60" w:right="62"/>
              <w:jc w:val="center"/>
              <w:rPr>
                <w:rFonts w:ascii="宋体" w:hAnsi="宋体" w:cs="宋体"/>
                <w:color w:val="000000"/>
                <w:kern w:val="0"/>
                <w:szCs w:val="21"/>
              </w:rPr>
            </w:pPr>
          </w:p>
        </w:tc>
        <w:tc>
          <w:tcPr>
            <w:tcW w:w="1174"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c>
          <w:tcPr>
            <w:tcW w:w="1060" w:type="dxa"/>
          </w:tcPr>
          <w:p>
            <w:pPr>
              <w:widowControl/>
              <w:spacing w:line="360" w:lineRule="auto"/>
              <w:ind w:left="60" w:right="62"/>
              <w:jc w:val="center"/>
              <w:rPr>
                <w:rFonts w:ascii="宋体" w:hAnsi="宋体" w:cs="宋体"/>
                <w:color w:val="000000"/>
                <w:kern w:val="0"/>
                <w:szCs w:val="21"/>
              </w:rPr>
            </w:pPr>
          </w:p>
        </w:tc>
        <w:tc>
          <w:tcPr>
            <w:tcW w:w="1008" w:type="dxa"/>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684" w:type="dxa"/>
            <w:gridSpan w:val="2"/>
            <w:tcMar>
              <w:top w:w="0" w:type="dxa"/>
              <w:left w:w="108" w:type="dxa"/>
              <w:bottom w:w="0" w:type="dxa"/>
              <w:right w:w="108" w:type="dxa"/>
            </w:tcMar>
            <w:vAlign w:val="center"/>
          </w:tcPr>
          <w:p>
            <w:pPr>
              <w:widowControl/>
              <w:spacing w:line="360" w:lineRule="auto"/>
              <w:ind w:right="62"/>
              <w:jc w:val="center"/>
              <w:rPr>
                <w:rFonts w:ascii="宋体" w:hAnsi="宋体" w:cs="宋体"/>
                <w:color w:val="000000"/>
                <w:szCs w:val="21"/>
              </w:rPr>
            </w:pPr>
            <w:r>
              <w:rPr>
                <w:rFonts w:hint="eastAsia" w:ascii="宋体" w:hAnsi="宋体" w:cs="宋体"/>
                <w:color w:val="000000"/>
                <w:szCs w:val="21"/>
              </w:rPr>
              <w:t>合计（人民币大写）</w:t>
            </w:r>
          </w:p>
        </w:tc>
        <w:tc>
          <w:tcPr>
            <w:tcW w:w="6532" w:type="dxa"/>
            <w:gridSpan w:val="5"/>
            <w:tcMar>
              <w:top w:w="0" w:type="dxa"/>
              <w:left w:w="108" w:type="dxa"/>
              <w:bottom w:w="0" w:type="dxa"/>
              <w:right w:w="108" w:type="dxa"/>
            </w:tcMar>
          </w:tcPr>
          <w:p>
            <w:pPr>
              <w:widowControl/>
              <w:spacing w:line="360" w:lineRule="auto"/>
              <w:ind w:left="60" w:right="62"/>
              <w:jc w:val="center"/>
              <w:rPr>
                <w:rFonts w:ascii="宋体" w:hAnsi="宋体" w:cs="宋体"/>
                <w:color w:val="000000"/>
                <w:kern w:val="0"/>
                <w:szCs w:val="21"/>
              </w:rPr>
            </w:pPr>
          </w:p>
        </w:tc>
      </w:tr>
    </w:tbl>
    <w:p>
      <w:pPr>
        <w:spacing w:line="360" w:lineRule="auto"/>
        <w:ind w:firstLine="480" w:firstLineChars="200"/>
        <w:rPr>
          <w:rFonts w:ascii="宋体" w:hAnsi="宋体" w:cs="宋体"/>
          <w:sz w:val="24"/>
        </w:rPr>
      </w:pPr>
      <w:r>
        <w:rPr>
          <w:rFonts w:hint="eastAsia" w:ascii="宋体" w:hAnsi="宋体" w:cs="宋体"/>
          <w:sz w:val="24"/>
        </w:rPr>
        <w:t>2.本合同每套货物单价（人民币大写）</w:t>
      </w:r>
      <w:r>
        <w:rPr>
          <w:rFonts w:hint="eastAsia" w:ascii="宋体" w:hAnsi="宋体" w:cs="宋体"/>
          <w:b/>
          <w:sz w:val="24"/>
        </w:rPr>
        <w:t>：</w:t>
      </w:r>
      <w:r>
        <w:rPr>
          <w:rFonts w:hint="eastAsia" w:ascii="宋体" w:hAnsi="宋体" w:cs="宋体"/>
          <w:b/>
          <w:sz w:val="24"/>
          <w:u w:val="single"/>
        </w:rPr>
        <w:t xml:space="preserve">            </w:t>
      </w:r>
      <w:r>
        <w:rPr>
          <w:rFonts w:hint="eastAsia" w:ascii="宋体" w:hAnsi="宋体" w:cs="宋体"/>
          <w:sz w:val="24"/>
        </w:rPr>
        <w:t>（包括材料、制作、人工、运输、税费、售后服务等所有费用）。</w:t>
      </w:r>
    </w:p>
    <w:p>
      <w:pPr>
        <w:spacing w:line="360" w:lineRule="auto"/>
        <w:ind w:firstLine="480" w:firstLineChars="200"/>
        <w:rPr>
          <w:rFonts w:ascii="宋体" w:hAnsi="宋体" w:cs="宋体"/>
          <w:sz w:val="24"/>
        </w:rPr>
      </w:pPr>
      <w:r>
        <w:rPr>
          <w:rFonts w:hint="eastAsia" w:ascii="宋体" w:hAnsi="宋体" w:cs="宋体"/>
          <w:color w:val="000000"/>
          <w:sz w:val="24"/>
        </w:rPr>
        <w:t>3.</w:t>
      </w:r>
      <w:r>
        <w:rPr>
          <w:rFonts w:hint="eastAsia" w:ascii="宋体" w:hAnsi="宋体" w:cs="宋体"/>
          <w:sz w:val="24"/>
        </w:rPr>
        <w:t>采购数量以学生实际购买数为准。</w:t>
      </w:r>
    </w:p>
    <w:p>
      <w:pPr>
        <w:spacing w:line="360" w:lineRule="auto"/>
        <w:rPr>
          <w:rFonts w:ascii="宋体" w:hAnsi="宋体" w:cs="宋体"/>
          <w:b/>
          <w:sz w:val="24"/>
        </w:rPr>
      </w:pPr>
      <w:r>
        <w:rPr>
          <w:rFonts w:hint="eastAsia" w:ascii="宋体" w:hAnsi="宋体" w:cs="宋体"/>
          <w:b/>
          <w:sz w:val="24"/>
        </w:rPr>
        <w:t>[第二条] 货物质量要求</w:t>
      </w:r>
    </w:p>
    <w:p>
      <w:pPr>
        <w:spacing w:line="360" w:lineRule="auto"/>
        <w:ind w:firstLine="240" w:firstLineChars="100"/>
        <w:rPr>
          <w:rFonts w:ascii="宋体" w:hAnsi="宋体" w:cs="宋体"/>
          <w:sz w:val="24"/>
        </w:rPr>
      </w:pPr>
      <w:r>
        <w:rPr>
          <w:rFonts w:hint="eastAsia" w:ascii="宋体" w:hAnsi="宋体" w:cs="宋体"/>
          <w:sz w:val="24"/>
        </w:rPr>
        <w:t xml:space="preserve">  4.乙方提供的货物必须符合国家规定的质量要求和甲方招标文件中规定的要求。</w:t>
      </w:r>
    </w:p>
    <w:p>
      <w:pPr>
        <w:spacing w:line="360" w:lineRule="auto"/>
        <w:ind w:firstLine="480" w:firstLineChars="200"/>
        <w:rPr>
          <w:rFonts w:ascii="宋体" w:hAnsi="宋体" w:cs="宋体"/>
          <w:color w:val="000000"/>
          <w:sz w:val="24"/>
        </w:rPr>
      </w:pPr>
      <w:r>
        <w:rPr>
          <w:rFonts w:hint="eastAsia" w:ascii="宋体" w:hAnsi="宋体" w:cs="宋体"/>
          <w:sz w:val="24"/>
        </w:rPr>
        <w:t>5.</w:t>
      </w:r>
      <w:r>
        <w:rPr>
          <w:rFonts w:hint="eastAsia" w:ascii="宋体" w:hAnsi="宋体" w:cs="宋体"/>
          <w:color w:val="000000"/>
          <w:sz w:val="24"/>
        </w:rPr>
        <w:t>所有货物的质量、样式、制作工艺不得低于封存样品的质量。</w:t>
      </w:r>
    </w:p>
    <w:p>
      <w:pPr>
        <w:spacing w:line="360" w:lineRule="auto"/>
        <w:ind w:firstLine="480" w:firstLineChars="200"/>
        <w:rPr>
          <w:rFonts w:ascii="宋体" w:hAnsi="宋体" w:cs="宋体"/>
          <w:sz w:val="24"/>
        </w:rPr>
      </w:pPr>
      <w:r>
        <w:rPr>
          <w:rFonts w:hint="eastAsia" w:ascii="宋体" w:hAnsi="宋体" w:cs="宋体"/>
          <w:sz w:val="24"/>
        </w:rPr>
        <w:t>6.乙方生产和发售过程中，甲方有对产品进行随时抽检的权利。</w:t>
      </w:r>
    </w:p>
    <w:p>
      <w:pPr>
        <w:spacing w:line="360" w:lineRule="auto"/>
        <w:rPr>
          <w:rFonts w:ascii="宋体" w:hAnsi="宋体" w:cs="宋体"/>
          <w:sz w:val="24"/>
        </w:rPr>
      </w:pPr>
      <w:r>
        <w:rPr>
          <w:rFonts w:hint="eastAsia" w:ascii="宋体" w:hAnsi="宋体" w:cs="宋体"/>
          <w:b/>
          <w:bCs/>
          <w:sz w:val="24"/>
        </w:rPr>
        <w:t>[第三条] 货物包装及运输</w:t>
      </w:r>
    </w:p>
    <w:p>
      <w:pPr>
        <w:pStyle w:val="9"/>
        <w:spacing w:after="0" w:line="360" w:lineRule="auto"/>
        <w:rPr>
          <w:rFonts w:ascii="宋体" w:hAnsi="宋体" w:cs="宋体"/>
          <w:sz w:val="24"/>
        </w:rPr>
      </w:pPr>
      <w:r>
        <w:rPr>
          <w:rFonts w:hint="eastAsia" w:ascii="宋体" w:hAnsi="宋体" w:cs="宋体"/>
          <w:sz w:val="24"/>
        </w:rPr>
        <w:t>7.乙方向甲方提供的货物，均应采用国家或专业标准保护措施进行包装，使包装适</w:t>
      </w:r>
    </w:p>
    <w:p>
      <w:pPr>
        <w:pStyle w:val="9"/>
        <w:spacing w:after="0" w:line="360" w:lineRule="auto"/>
        <w:ind w:left="0" w:leftChars="0"/>
        <w:rPr>
          <w:rFonts w:ascii="宋体" w:hAnsi="宋体" w:cs="宋体"/>
          <w:sz w:val="24"/>
        </w:rPr>
      </w:pPr>
      <w:r>
        <w:rPr>
          <w:rFonts w:hint="eastAsia" w:ascii="宋体" w:hAnsi="宋体" w:cs="宋体"/>
          <w:sz w:val="24"/>
        </w:rPr>
        <w:t>应于远距离运输、防潮和防粗暴装卸，确保货物安全无损运抵甲方指定地点。由于包装及运输不善或安全问题引起的货物损坏和丢失，均由乙方承担。包装费及运费均由乙方承担。</w:t>
      </w:r>
    </w:p>
    <w:p>
      <w:pPr>
        <w:spacing w:line="360" w:lineRule="auto"/>
        <w:rPr>
          <w:rFonts w:ascii="宋体" w:hAnsi="宋体" w:cs="宋体"/>
          <w:b/>
          <w:bCs/>
          <w:sz w:val="24"/>
        </w:rPr>
      </w:pPr>
      <w:r>
        <w:rPr>
          <w:rFonts w:hint="eastAsia" w:ascii="宋体" w:hAnsi="宋体" w:cs="宋体"/>
          <w:b/>
          <w:bCs/>
          <w:sz w:val="24"/>
        </w:rPr>
        <w:t>[第四条] 到货时间及运达地点</w:t>
      </w:r>
    </w:p>
    <w:p>
      <w:pPr>
        <w:spacing w:line="360" w:lineRule="auto"/>
        <w:ind w:firstLine="480" w:firstLineChars="200"/>
        <w:rPr>
          <w:rFonts w:ascii="宋体" w:hAnsi="宋体" w:cs="宋体"/>
          <w:sz w:val="24"/>
        </w:rPr>
      </w:pPr>
      <w:r>
        <w:rPr>
          <w:rFonts w:hint="eastAsia" w:ascii="宋体" w:hAnsi="宋体" w:cs="宋体"/>
          <w:sz w:val="24"/>
        </w:rPr>
        <w:t>8.乙方必须在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日前将货物运达甲方指定地点。</w:t>
      </w:r>
    </w:p>
    <w:p>
      <w:pPr>
        <w:spacing w:line="360" w:lineRule="auto"/>
        <w:rPr>
          <w:rFonts w:hint="eastAsia" w:ascii="宋体" w:hAnsi="宋体" w:cs="宋体"/>
          <w:b/>
          <w:bCs/>
          <w:sz w:val="24"/>
          <w:lang w:eastAsia="zh-CN"/>
        </w:rPr>
      </w:pPr>
      <w:r>
        <w:rPr>
          <w:rFonts w:hint="eastAsia" w:ascii="宋体" w:hAnsi="宋体" w:cs="宋体"/>
          <w:b/>
          <w:bCs/>
          <w:sz w:val="24"/>
        </w:rPr>
        <w:t xml:space="preserve">[第五条] </w:t>
      </w:r>
      <w:r>
        <w:rPr>
          <w:rFonts w:hint="eastAsia" w:ascii="宋体" w:hAnsi="宋体" w:cs="宋体"/>
          <w:b/>
          <w:bCs/>
          <w:sz w:val="24"/>
          <w:lang w:eastAsia="zh-CN"/>
        </w:rPr>
        <w:t>质保期及验收</w:t>
      </w:r>
    </w:p>
    <w:p>
      <w:pPr>
        <w:pStyle w:val="9"/>
        <w:spacing w:after="0" w:line="360" w:lineRule="auto"/>
        <w:ind w:left="400"/>
        <w:rPr>
          <w:rFonts w:hint="eastAsia" w:ascii="宋体" w:hAnsi="宋体" w:cs="宋体"/>
          <w:sz w:val="24"/>
        </w:rPr>
      </w:pPr>
      <w:r>
        <w:rPr>
          <w:rFonts w:hint="eastAsia" w:ascii="宋体" w:hAnsi="宋体" w:cs="宋体"/>
          <w:sz w:val="24"/>
          <w:lang w:val="en-US" w:eastAsia="zh-CN"/>
        </w:rPr>
        <w:t>9.质保期：</w:t>
      </w:r>
      <w:r>
        <w:rPr>
          <w:rFonts w:hint="eastAsia" w:ascii="宋体" w:hAnsi="宋体" w:cs="宋体"/>
          <w:sz w:val="24"/>
        </w:rPr>
        <w:t>乙方对所供货物提供质保期</w:t>
      </w:r>
      <w:r>
        <w:rPr>
          <w:rFonts w:hint="eastAsia" w:ascii="宋体" w:hAnsi="宋体" w:cs="宋体"/>
          <w:sz w:val="24"/>
          <w:u w:val="single"/>
        </w:rPr>
        <w:t xml:space="preserve">    </w:t>
      </w:r>
      <w:r>
        <w:rPr>
          <w:rFonts w:hint="eastAsia" w:ascii="宋体" w:hAnsi="宋体" w:cs="宋体"/>
          <w:sz w:val="24"/>
        </w:rPr>
        <w:t>年（自验收合格之日起算）。</w:t>
      </w:r>
    </w:p>
    <w:p>
      <w:pPr>
        <w:pStyle w:val="9"/>
        <w:spacing w:after="0" w:line="360" w:lineRule="auto"/>
        <w:ind w:left="400"/>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货物到达甲方指定地点后，甲乙双方共同验收，验收通过后双方签字确认。</w:t>
      </w:r>
    </w:p>
    <w:p>
      <w:pPr>
        <w:pStyle w:val="9"/>
        <w:spacing w:after="0" w:line="360" w:lineRule="auto"/>
        <w:ind w:left="4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.验收标准：货物应符合国家规定的相关质量标准及招标文件中规定的质量标准，且不得低于乙方提供的样品质量。</w:t>
      </w:r>
    </w:p>
    <w:p>
      <w:pPr>
        <w:spacing w:line="360" w:lineRule="auto"/>
        <w:rPr>
          <w:rFonts w:ascii="宋体" w:hAnsi="宋体" w:cs="宋体"/>
          <w:b/>
          <w:bCs/>
          <w:sz w:val="24"/>
        </w:rPr>
      </w:pPr>
      <w:r>
        <w:rPr>
          <w:rFonts w:hint="eastAsia" w:ascii="宋体" w:hAnsi="宋体" w:cs="宋体"/>
          <w:b/>
          <w:bCs/>
          <w:sz w:val="24"/>
        </w:rPr>
        <w:t xml:space="preserve">[第六条] 货物发售 </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US" w:eastAsia="zh-CN"/>
        </w:rPr>
        <w:t>2</w:t>
      </w:r>
      <w:r>
        <w:rPr>
          <w:rFonts w:hint="eastAsia" w:ascii="宋体" w:hAnsi="宋体" w:cs="宋体"/>
          <w:bCs/>
          <w:color w:val="000000"/>
          <w:sz w:val="24"/>
        </w:rPr>
        <w:t>.在学生报到时间内，甲方为乙方提供发售货物场所，乙方负责组织人员以中标价向学生发售货物，收取款项。货物发售完毕，如有余货，乙方必须在一周内清理完毕。服务期满后如无质量及服务问题，甲方退还乙方的履约保证金。</w:t>
      </w:r>
    </w:p>
    <w:p>
      <w:pPr>
        <w:spacing w:line="360" w:lineRule="auto"/>
        <w:rPr>
          <w:rFonts w:ascii="宋体" w:hAnsi="宋体" w:cs="宋体"/>
          <w:b/>
          <w:bCs/>
          <w:sz w:val="24"/>
        </w:rPr>
      </w:pPr>
      <w:r>
        <w:rPr>
          <w:rFonts w:hint="eastAsia" w:ascii="宋体" w:hAnsi="宋体" w:cs="宋体"/>
          <w:b/>
          <w:bCs/>
          <w:sz w:val="24"/>
        </w:rPr>
        <w:t>[第七条] 违约责任</w:t>
      </w:r>
    </w:p>
    <w:p>
      <w:pPr>
        <w:spacing w:line="360" w:lineRule="auto"/>
        <w:ind w:firstLine="480" w:firstLineChars="200"/>
        <w:rPr>
          <w:rFonts w:ascii="宋体" w:hAnsi="宋体" w:cs="宋体"/>
          <w:bCs/>
          <w:color w:val="000000"/>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bCs/>
          <w:color w:val="000000"/>
          <w:sz w:val="24"/>
        </w:rPr>
        <w:t>若乙方未按时到货，按违约处理，甲方将没收其全部履约保证金。</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s="宋体"/>
          <w:bCs/>
          <w:color w:val="000000"/>
          <w:sz w:val="24"/>
          <w:lang w:val="en-US" w:eastAsia="zh-CN"/>
        </w:rPr>
        <w:t>4</w:t>
      </w:r>
      <w:r>
        <w:rPr>
          <w:rFonts w:hint="eastAsia" w:ascii="宋体" w:hAnsi="宋体" w:cs="宋体"/>
          <w:bCs/>
          <w:color w:val="000000"/>
          <w:sz w:val="24"/>
        </w:rPr>
        <w:t>.甲方拥有对乙方提供的货物随机抽检的权利。若乙方提供的货物质量不符合甲方招标文件中所提出的要求，或不符合乙方提供的样品的质量要求，或抽检不合格，则甲方有权没收乙方的履约保证金，并由物价部门重新核定实际单套价格。抽检和核定费用由乙方承担，同时，</w:t>
      </w:r>
      <w:r>
        <w:rPr>
          <w:rFonts w:hint="eastAsia" w:ascii="宋体" w:hAnsi="宋体" w:cs="宋体"/>
          <w:color w:val="000000"/>
          <w:sz w:val="24"/>
        </w:rPr>
        <w:t>甲方向浙江省教育装备和勤工俭学管理中心报告，解除合同且三年内不准乙方参与甲方的招标活动。</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.甲方不得随意中止合同（并非货物质量因素），否则应当承担乙方由此导致的损失和费用。</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.乙方无故解除合同，甲方扣除乙方履约保证金。乙方今后不得参与甲方的任何招标活动，并报告相关行政管理机构备案。</w:t>
      </w:r>
    </w:p>
    <w:p>
      <w:pPr>
        <w:spacing w:line="360" w:lineRule="auto"/>
        <w:rPr>
          <w:rFonts w:ascii="宋体" w:hAnsi="宋体" w:cs="宋体"/>
          <w:b/>
          <w:bCs/>
          <w:sz w:val="24"/>
        </w:rPr>
      </w:pPr>
      <w:r>
        <w:rPr>
          <w:rFonts w:hint="eastAsia" w:ascii="宋体" w:hAnsi="宋体" w:cs="宋体"/>
          <w:b/>
          <w:bCs/>
          <w:sz w:val="24"/>
        </w:rPr>
        <w:t>[第八条] 售后服务</w:t>
      </w:r>
    </w:p>
    <w:p>
      <w:pPr>
        <w:spacing w:line="360" w:lineRule="auto"/>
        <w:rPr>
          <w:rFonts w:ascii="宋体" w:hAnsi="宋体" w:cs="宋体"/>
          <w:bCs/>
          <w:sz w:val="24"/>
        </w:rPr>
      </w:pPr>
      <w:r>
        <w:rPr>
          <w:rFonts w:hint="eastAsia" w:ascii="宋体" w:hAnsi="宋体" w:cs="宋体"/>
          <w:bCs/>
          <w:sz w:val="24"/>
        </w:rPr>
        <w:t xml:space="preserve">    1</w:t>
      </w:r>
      <w:r>
        <w:rPr>
          <w:rFonts w:hint="eastAsia" w:ascii="宋体" w:hAnsi="宋体" w:cs="宋体"/>
          <w:bCs/>
          <w:sz w:val="24"/>
          <w:lang w:val="en-US" w:eastAsia="zh-CN"/>
        </w:rPr>
        <w:t>7</w:t>
      </w:r>
      <w:r>
        <w:rPr>
          <w:rFonts w:hint="eastAsia" w:ascii="宋体" w:hAnsi="宋体" w:cs="宋体"/>
          <w:bCs/>
          <w:sz w:val="24"/>
        </w:rPr>
        <w:t>.按乙方投标文件中的承诺执行。</w:t>
      </w:r>
    </w:p>
    <w:p>
      <w:pPr>
        <w:spacing w:line="360" w:lineRule="auto"/>
        <w:rPr>
          <w:rFonts w:ascii="宋体" w:hAnsi="宋体" w:cs="宋体"/>
          <w:b/>
          <w:bCs/>
          <w:sz w:val="24"/>
        </w:rPr>
      </w:pPr>
      <w:r>
        <w:rPr>
          <w:rFonts w:hint="eastAsia" w:ascii="宋体" w:hAnsi="宋体" w:cs="宋体"/>
          <w:b/>
          <w:bCs/>
          <w:sz w:val="24"/>
        </w:rPr>
        <w:t>[第九条] 解决合同争议的方式</w:t>
      </w:r>
    </w:p>
    <w:p>
      <w:pPr>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.双方友好协商解决。如协商不成，由签约地人民法院裁决。</w:t>
      </w:r>
    </w:p>
    <w:p>
      <w:pPr>
        <w:spacing w:line="360" w:lineRule="auto"/>
        <w:rPr>
          <w:rFonts w:ascii="宋体" w:hAnsi="宋体" w:cs="宋体"/>
          <w:b/>
          <w:bCs/>
          <w:sz w:val="24"/>
        </w:rPr>
      </w:pPr>
      <w:r>
        <w:rPr>
          <w:rFonts w:hint="eastAsia" w:ascii="宋体" w:hAnsi="宋体" w:cs="宋体"/>
          <w:b/>
          <w:bCs/>
          <w:sz w:val="24"/>
        </w:rPr>
        <w:t>[第十条] 其它</w:t>
      </w:r>
    </w:p>
    <w:p>
      <w:pPr>
        <w:spacing w:line="360" w:lineRule="auto"/>
        <w:ind w:firstLine="480"/>
        <w:rPr>
          <w:rFonts w:ascii="宋体" w:hAnsi="宋体" w:cs="宋体"/>
          <w:sz w:val="24"/>
        </w:rPr>
      </w:pPr>
      <w:r>
        <w:rPr>
          <w:rFonts w:hint="eastAsia" w:ascii="宋体" w:hAnsi="宋体" w:cs="宋体"/>
          <w:sz w:val="24"/>
        </w:rPr>
        <w:t>1</w:t>
      </w:r>
      <w:r>
        <w:rPr>
          <w:rFonts w:hint="eastAsia" w:ascii="宋体" w:hAnsi="宋体" w:cs="宋体"/>
          <w:sz w:val="24"/>
          <w:lang w:val="en-US" w:eastAsia="zh-CN"/>
        </w:rPr>
        <w:t>9</w:t>
      </w:r>
      <w:r>
        <w:rPr>
          <w:rFonts w:hint="eastAsia" w:ascii="宋体" w:hAnsi="宋体" w:cs="宋体"/>
          <w:sz w:val="24"/>
        </w:rPr>
        <w:t>.本</w:t>
      </w:r>
      <w:r>
        <w:rPr>
          <w:rFonts w:hint="eastAsia" w:ascii="宋体" w:hAnsi="宋体" w:cs="宋体"/>
          <w:sz w:val="24"/>
          <w:lang w:eastAsia="zh-CN"/>
        </w:rPr>
        <w:t>次招标服务期限三年（</w:t>
      </w:r>
      <w:r>
        <w:rPr>
          <w:rFonts w:hint="eastAsia" w:ascii="宋体" w:hAnsi="宋体" w:cs="宋体"/>
          <w:sz w:val="24"/>
        </w:rPr>
        <w:t>合同一年</w:t>
      </w:r>
      <w:r>
        <w:rPr>
          <w:rFonts w:hint="eastAsia" w:ascii="宋体" w:hAnsi="宋体" w:cs="宋体"/>
          <w:sz w:val="24"/>
          <w:lang w:eastAsia="zh-CN"/>
        </w:rPr>
        <w:t>一签）</w:t>
      </w:r>
      <w:r>
        <w:rPr>
          <w:rFonts w:hint="eastAsia" w:ascii="宋体" w:hAnsi="宋体" w:cs="宋体"/>
          <w:sz w:val="24"/>
        </w:rPr>
        <w:t>。如乙方不履行相关承诺，学生满意度低，甲方有权提前解除合同。如乙方履行相关承诺，学生满意度高，可续签第二</w:t>
      </w:r>
      <w:r>
        <w:rPr>
          <w:rFonts w:hint="eastAsia" w:ascii="宋体" w:hAnsi="宋体" w:cs="宋体"/>
          <w:sz w:val="24"/>
          <w:lang w:eastAsia="zh-CN"/>
        </w:rPr>
        <w:t>、三</w:t>
      </w:r>
      <w:r>
        <w:rPr>
          <w:rFonts w:hint="eastAsia" w:ascii="宋体" w:hAnsi="宋体" w:cs="宋体"/>
          <w:sz w:val="24"/>
        </w:rPr>
        <w:t>年。</w:t>
      </w:r>
    </w:p>
    <w:p>
      <w:pPr>
        <w:spacing w:line="360" w:lineRule="auto"/>
        <w:ind w:firstLine="480"/>
        <w:rPr>
          <w:rFonts w:ascii="宋体" w:hAnsi="宋体" w:cs="宋体"/>
          <w:sz w:val="24"/>
        </w:rPr>
      </w:pPr>
      <w:r>
        <w:rPr>
          <w:rFonts w:hint="eastAsia" w:ascii="宋体" w:hAnsi="宋体" w:cs="宋体"/>
          <w:sz w:val="24"/>
          <w:lang w:val="en-US" w:eastAsia="zh-CN"/>
        </w:rPr>
        <w:t>20</w:t>
      </w:r>
      <w:r>
        <w:rPr>
          <w:rFonts w:hint="eastAsia" w:ascii="宋体" w:hAnsi="宋体" w:cs="宋体"/>
          <w:sz w:val="24"/>
        </w:rPr>
        <w:t>.本合同一式伍份，甲方执叁份，乙方执贰份。附件为本合同一部分，具有同等法律效力，附件含甲方的招标文件、乙方的投标文件、乙方承诺。</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ascii="宋体" w:hAnsi="宋体" w:cs="宋体"/>
          <w:b/>
          <w:bCs/>
          <w:sz w:val="24"/>
        </w:rPr>
      </w:pPr>
      <w:r>
        <w:rPr>
          <w:rFonts w:hint="eastAsia" w:ascii="宋体" w:hAnsi="宋体" w:cs="宋体"/>
          <w:b/>
          <w:bCs/>
          <w:sz w:val="24"/>
        </w:rPr>
        <w:t>[第十一条] 双方签字、盖章</w:t>
      </w:r>
    </w:p>
    <w:p>
      <w:pPr>
        <w:spacing w:line="360" w:lineRule="auto"/>
        <w:ind w:firstLine="480" w:firstLineChars="200"/>
        <w:rPr>
          <w:rFonts w:ascii="宋体" w:hAnsi="宋体" w:cs="宋体"/>
          <w:sz w:val="24"/>
        </w:rPr>
      </w:pPr>
      <w:r>
        <w:rPr>
          <w:rFonts w:hint="eastAsia" w:ascii="宋体" w:hAnsi="宋体" w:cs="宋体"/>
          <w:sz w:val="24"/>
        </w:rPr>
        <w:t>甲方：                             乙方：</w:t>
      </w:r>
    </w:p>
    <w:p>
      <w:pPr>
        <w:spacing w:line="360" w:lineRule="auto"/>
        <w:ind w:firstLine="480" w:firstLineChars="200"/>
        <w:rPr>
          <w:rFonts w:ascii="宋体" w:hAnsi="宋体" w:cs="宋体"/>
          <w:sz w:val="24"/>
        </w:rPr>
      </w:pPr>
      <w:r>
        <w:rPr>
          <w:rFonts w:hint="eastAsia" w:ascii="宋体" w:hAnsi="宋体" w:cs="宋体"/>
          <w:sz w:val="24"/>
        </w:rPr>
        <w:t>甲方（盖章）：                      乙方（盖章）：</w:t>
      </w:r>
    </w:p>
    <w:p>
      <w:pPr>
        <w:spacing w:line="360" w:lineRule="auto"/>
        <w:ind w:firstLine="480" w:firstLineChars="200"/>
        <w:rPr>
          <w:rFonts w:ascii="宋体" w:hAnsi="宋体" w:cs="宋体"/>
          <w:sz w:val="24"/>
        </w:rPr>
      </w:pPr>
      <w:r>
        <w:rPr>
          <w:rFonts w:hint="eastAsia" w:ascii="宋体" w:hAnsi="宋体" w:cs="宋体"/>
          <w:sz w:val="24"/>
        </w:rPr>
        <w:t>甲方代表（签字）：                  乙方代表（签字）：</w:t>
      </w:r>
    </w:p>
    <w:p>
      <w:pPr>
        <w:spacing w:line="360" w:lineRule="auto"/>
        <w:ind w:firstLine="480" w:firstLineChars="200"/>
        <w:rPr>
          <w:rFonts w:ascii="宋体" w:hAnsi="宋体" w:cs="宋体"/>
          <w:sz w:val="24"/>
        </w:rPr>
      </w:pPr>
      <w:r>
        <w:rPr>
          <w:rFonts w:hint="eastAsia" w:ascii="宋体" w:hAnsi="宋体" w:cs="宋体"/>
          <w:sz w:val="24"/>
        </w:rPr>
        <w:t>日期：    年   月   日             日期：    年   月   日</w:t>
      </w:r>
    </w:p>
    <w:p>
      <w:pPr>
        <w:spacing w:line="360" w:lineRule="auto"/>
        <w:jc w:val="center"/>
        <w:rPr>
          <w:rFonts w:ascii="宋体" w:hAnsi="宋体" w:cs="宋体"/>
          <w:b/>
          <w:bCs/>
          <w:sz w:val="32"/>
        </w:rPr>
      </w:pPr>
    </w:p>
    <w:p>
      <w:pPr>
        <w:spacing w:line="360" w:lineRule="auto"/>
        <w:ind w:firstLine="480" w:firstLineChars="200"/>
        <w:rPr>
          <w:rFonts w:ascii="宋体" w:hAnsi="宋体" w:cs="宋体"/>
          <w:sz w:val="24"/>
          <w:szCs w:val="24"/>
        </w:rPr>
      </w:pPr>
    </w:p>
    <w:p>
      <w:pPr>
        <w:shd w:val="clear" w:color="auto" w:fill="FFFFFF"/>
        <w:snapToGrid w:val="0"/>
        <w:spacing w:line="360" w:lineRule="auto"/>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jc w:val="center"/>
        <w:rPr>
          <w:rFonts w:hint="eastAsia" w:ascii="宋体" w:hAnsi="宋体" w:cs="宋体"/>
          <w:b/>
          <w:bCs/>
          <w:sz w:val="32"/>
        </w:rPr>
      </w:pPr>
    </w:p>
    <w:p>
      <w:pPr>
        <w:shd w:val="clear" w:color="auto" w:fill="FFFFFF"/>
        <w:snapToGrid w:val="0"/>
        <w:spacing w:line="500" w:lineRule="exact"/>
        <w:jc w:val="center"/>
        <w:rPr>
          <w:rFonts w:ascii="宋体" w:hAnsi="宋体" w:cs="宋体"/>
          <w:b/>
          <w:bCs/>
          <w:sz w:val="32"/>
        </w:rPr>
      </w:pPr>
      <w:r>
        <w:rPr>
          <w:rFonts w:hint="eastAsia" w:ascii="宋体" w:hAnsi="宋体" w:cs="宋体"/>
          <w:b/>
          <w:bCs/>
          <w:sz w:val="32"/>
        </w:rPr>
        <w:t>第五章  评标办法及开标程序</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1.评标委员会将遵循公开、公平、公正的原则，对投标人提供</w:t>
      </w:r>
      <w:r>
        <w:rPr>
          <w:rFonts w:hint="eastAsia" w:ascii="宋体" w:hAnsi="宋体" w:cs="宋体"/>
          <w:bCs/>
          <w:sz w:val="24"/>
          <w:lang w:eastAsia="zh-CN"/>
        </w:rPr>
        <w:t>的</w:t>
      </w:r>
      <w:r>
        <w:rPr>
          <w:rFonts w:hint="eastAsia" w:ascii="宋体" w:hAnsi="宋体" w:cs="宋体"/>
          <w:bCs/>
          <w:sz w:val="24"/>
        </w:rPr>
        <w:t>样品的质量</w:t>
      </w:r>
      <w:r>
        <w:rPr>
          <w:rFonts w:hint="eastAsia" w:ascii="仿宋_GB2312" w:hAnsi="宋体" w:eastAsia="仿宋_GB2312"/>
          <w:sz w:val="24"/>
          <w:lang w:eastAsia="zh-CN"/>
        </w:rPr>
        <w:t>、</w:t>
      </w:r>
      <w:r>
        <w:rPr>
          <w:rFonts w:hint="eastAsia" w:ascii="宋体" w:hAnsi="宋体" w:cs="宋体"/>
          <w:bCs/>
          <w:sz w:val="24"/>
        </w:rPr>
        <w:t>投标文件的服务方案、人员投入等进行综合分析考评，由评委记名并独立打分，评委所评分值的算术平均值即为各</w:t>
      </w:r>
      <w:r>
        <w:rPr>
          <w:rFonts w:hint="eastAsia" w:ascii="宋体" w:hAnsi="宋体" w:cs="宋体"/>
          <w:bCs/>
          <w:sz w:val="24"/>
          <w:lang w:eastAsia="zh-CN"/>
        </w:rPr>
        <w:t>投标人</w:t>
      </w:r>
      <w:r>
        <w:rPr>
          <w:rFonts w:hint="eastAsia" w:ascii="宋体" w:hAnsi="宋体" w:cs="宋体"/>
          <w:bCs/>
          <w:sz w:val="24"/>
        </w:rPr>
        <w:t>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 如投标人总分相同，按投标报价低者为中标侯选单位。</w:t>
      </w:r>
    </w:p>
    <w:p>
      <w:pPr>
        <w:pStyle w:val="17"/>
        <w:snapToGrid w:val="0"/>
        <w:spacing w:line="500" w:lineRule="exact"/>
        <w:ind w:firstLine="482"/>
        <w:rPr>
          <w:rFonts w:hAnsi="宋体" w:cs="宋体"/>
          <w:color w:val="FF0000"/>
          <w:sz w:val="24"/>
        </w:rPr>
      </w:pPr>
      <w:r>
        <w:rPr>
          <w:rFonts w:hint="eastAsia" w:hAnsi="宋体" w:cs="宋体"/>
          <w:bCs/>
          <w:sz w:val="24"/>
        </w:rPr>
        <w:t>8. 评审时如发现</w:t>
      </w:r>
      <w:r>
        <w:rPr>
          <w:rFonts w:hint="eastAsia" w:hAnsi="宋体" w:cs="宋体"/>
          <w:bCs/>
          <w:sz w:val="24"/>
          <w:lang w:eastAsia="zh-CN"/>
        </w:rPr>
        <w:t>投标人</w:t>
      </w:r>
      <w:r>
        <w:rPr>
          <w:rFonts w:hint="eastAsia" w:hAnsi="宋体" w:cs="宋体"/>
          <w:bCs/>
          <w:sz w:val="24"/>
        </w:rPr>
        <w:t>的报价明显高于其市场报价或低于成本价的，将要求该</w:t>
      </w:r>
      <w:r>
        <w:rPr>
          <w:rFonts w:hint="eastAsia" w:hAnsi="宋体" w:cs="宋体"/>
          <w:bCs/>
          <w:sz w:val="24"/>
          <w:lang w:eastAsia="zh-CN"/>
        </w:rPr>
        <w:t>投标人</w:t>
      </w:r>
      <w:r>
        <w:rPr>
          <w:rFonts w:hint="eastAsia" w:hAnsi="宋体" w:cs="宋体"/>
          <w:bCs/>
          <w:sz w:val="24"/>
        </w:rPr>
        <w:t>书面说明并提供相关证明材料。该</w:t>
      </w:r>
      <w:r>
        <w:rPr>
          <w:rFonts w:hint="eastAsia" w:hAnsi="宋体" w:cs="宋体"/>
          <w:bCs/>
          <w:sz w:val="24"/>
          <w:lang w:eastAsia="zh-CN"/>
        </w:rPr>
        <w:t>投标人</w:t>
      </w:r>
      <w:r>
        <w:rPr>
          <w:rFonts w:hint="eastAsia" w:hAnsi="宋体" w:cs="宋体"/>
          <w:bCs/>
          <w:sz w:val="24"/>
        </w:rPr>
        <w:t>不能合理说明原因并提供证明材料的，评标委员会可将该供应商的投标文件作无效处理，同时采购组织机构将该情况报同级财政部门，并视情作出相应处理。</w:t>
      </w:r>
    </w:p>
    <w:p>
      <w:pPr>
        <w:pStyle w:val="17"/>
        <w:snapToGrid w:val="0"/>
        <w:spacing w:line="500" w:lineRule="exact"/>
        <w:ind w:firstLine="482"/>
        <w:rPr>
          <w:rFonts w:hAnsi="宋体" w:cs="宋体"/>
          <w:sz w:val="24"/>
        </w:rPr>
      </w:pPr>
    </w:p>
    <w:p>
      <w:pPr>
        <w:pStyle w:val="17"/>
        <w:snapToGrid w:val="0"/>
        <w:spacing w:line="500" w:lineRule="exact"/>
        <w:rPr>
          <w:rFonts w:hAnsi="宋体" w:cs="宋体"/>
          <w:sz w:val="24"/>
        </w:rPr>
      </w:pPr>
    </w:p>
    <w:p>
      <w:pPr>
        <w:pStyle w:val="17"/>
        <w:snapToGrid w:val="0"/>
        <w:spacing w:line="500" w:lineRule="exact"/>
        <w:rPr>
          <w:rFonts w:hAnsi="宋体" w:cs="宋体"/>
          <w:sz w:val="24"/>
        </w:rPr>
      </w:pPr>
    </w:p>
    <w:p>
      <w:pPr>
        <w:pStyle w:val="17"/>
        <w:snapToGrid w:val="0"/>
        <w:spacing w:line="500" w:lineRule="exact"/>
        <w:ind w:firstLine="482"/>
        <w:rPr>
          <w:rFonts w:hAnsi="宋体" w:cs="宋体"/>
          <w:b/>
          <w:bCs/>
          <w:sz w:val="24"/>
        </w:rPr>
      </w:pPr>
      <w:r>
        <w:rPr>
          <w:rFonts w:hint="eastAsia" w:hAnsi="宋体" w:cs="宋体"/>
          <w:sz w:val="24"/>
        </w:rPr>
        <w:t>三、</w:t>
      </w:r>
      <w:r>
        <w:rPr>
          <w:rFonts w:hint="eastAsia" w:hAnsi="宋体" w:cs="宋体"/>
          <w:b/>
          <w:sz w:val="24"/>
        </w:rPr>
        <w:t>评定内容及评标标准</w:t>
      </w:r>
      <w:r>
        <w:rPr>
          <w:rFonts w:hint="eastAsia" w:hAnsi="宋体" w:cs="宋体"/>
          <w:b/>
          <w:bCs/>
          <w:sz w:val="24"/>
        </w:rPr>
        <w:t xml:space="preserve">  </w:t>
      </w:r>
    </w:p>
    <w:tbl>
      <w:tblPr>
        <w:tblStyle w:val="13"/>
        <w:tblpPr w:leftFromText="180" w:rightFromText="180" w:vertAnchor="text" w:horzAnchor="margin" w:tblpXSpec="center" w:tblpY="40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82"/>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类  别</w:t>
            </w: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项  目</w:t>
            </w:r>
          </w:p>
        </w:tc>
        <w:tc>
          <w:tcPr>
            <w:tcW w:w="6182"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具体描述评分细则及标准</w:t>
            </w:r>
          </w:p>
        </w:tc>
        <w:tc>
          <w:tcPr>
            <w:tcW w:w="729"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报价</w:t>
            </w:r>
          </w:p>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得分</w:t>
            </w:r>
          </w:p>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30分</w:t>
            </w: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报  价</w:t>
            </w:r>
          </w:p>
        </w:tc>
        <w:tc>
          <w:tcPr>
            <w:tcW w:w="6182" w:type="dxa"/>
            <w:vAlign w:val="center"/>
          </w:tcPr>
          <w:p>
            <w:pPr>
              <w:spacing w:line="360" w:lineRule="exact"/>
              <w:jc w:val="left"/>
              <w:rPr>
                <w:rFonts w:hint="eastAsia" w:ascii="宋体" w:hAnsi="宋体" w:eastAsia="宋体" w:cs="宋体"/>
                <w:sz w:val="21"/>
                <w:szCs w:val="21"/>
              </w:rPr>
            </w:pPr>
            <w:r>
              <w:rPr>
                <w:rFonts w:hint="eastAsia" w:ascii="宋体" w:hAnsi="宋体" w:eastAsia="宋体" w:cs="宋体"/>
                <w:b/>
                <w:bCs/>
                <w:sz w:val="21"/>
                <w:szCs w:val="21"/>
              </w:rPr>
              <w:t>基准价为所有投标人有效报价的最低价（投标报价总价），投标报价得分=(基准价/投标报价)×30，四舍五入，保留两位小数。</w:t>
            </w:r>
            <w:r>
              <w:rPr>
                <w:rFonts w:hint="eastAsia" w:ascii="宋体" w:hAnsi="宋体" w:eastAsia="宋体" w:cs="宋体"/>
                <w:sz w:val="21"/>
                <w:szCs w:val="21"/>
              </w:rPr>
              <w:t>最高单价限价485元/套，高于最高限价的认定为无效的投标文件。（注：对于小型和微型企业（监狱和戒毒企业、残疾人福利性单位）的报价给予6%的扣除，用扣除后的价格参与评审。小型和微型企业应提供《中小企业声明函》和国家企业信用信息公示系统——小微企业名录查询记录（提供网站截图）；</w:t>
            </w:r>
            <w:r>
              <w:rPr>
                <w:rFonts w:hint="eastAsia" w:ascii="宋体" w:hAnsi="宋体" w:eastAsia="宋体" w:cs="宋体"/>
                <w:color w:val="000000"/>
                <w:sz w:val="21"/>
                <w:szCs w:val="21"/>
              </w:rPr>
              <w:t>监狱或戒毒企业声明函，《产品适用监狱和戒毒企业政策情况表》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残疾人福利性单位声明函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《产品适用残疾人福利性单位政策情况表》。</w:t>
            </w:r>
            <w:r>
              <w:rPr>
                <w:rFonts w:hint="eastAsia" w:ascii="宋体" w:hAnsi="宋体" w:eastAsia="宋体" w:cs="宋体"/>
                <w:color w:val="FF0000"/>
                <w:sz w:val="21"/>
                <w:szCs w:val="21"/>
              </w:rPr>
              <w:t>以上材料未提供不享受报价优惠</w:t>
            </w:r>
            <w:r>
              <w:rPr>
                <w:rFonts w:hint="eastAsia" w:ascii="宋体" w:hAnsi="宋体" w:eastAsia="宋体" w:cs="宋体"/>
                <w:sz w:val="21"/>
                <w:szCs w:val="21"/>
              </w:rPr>
              <w:t>）。</w:t>
            </w:r>
          </w:p>
        </w:tc>
        <w:tc>
          <w:tcPr>
            <w:tcW w:w="729"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样品分</w:t>
            </w:r>
            <w:r>
              <w:rPr>
                <w:rFonts w:hint="eastAsia" w:ascii="宋体" w:hAnsi="宋体" w:eastAsia="宋体" w:cs="宋体"/>
                <w:sz w:val="21"/>
                <w:szCs w:val="21"/>
                <w:lang w:val="en-US" w:eastAsia="zh-CN"/>
              </w:rPr>
              <w:t>32分</w:t>
            </w:r>
          </w:p>
        </w:tc>
        <w:tc>
          <w:tcPr>
            <w:tcW w:w="1276" w:type="dxa"/>
            <w:vAlign w:val="center"/>
          </w:tcPr>
          <w:p>
            <w:pPr>
              <w:spacing w:line="320" w:lineRule="exact"/>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棉胎、垫胎、枕芯</w:t>
            </w:r>
          </w:p>
        </w:tc>
        <w:tc>
          <w:tcPr>
            <w:tcW w:w="6182" w:type="dxa"/>
            <w:vAlign w:val="center"/>
          </w:tcPr>
          <w:p>
            <w:pPr>
              <w:pStyle w:val="4"/>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根据投标</w:t>
            </w:r>
            <w:r>
              <w:rPr>
                <w:rFonts w:hint="eastAsia" w:ascii="宋体" w:hAnsi="宋体" w:eastAsia="宋体" w:cs="宋体"/>
                <w:bCs/>
                <w:sz w:val="21"/>
                <w:szCs w:val="21"/>
                <w:lang w:val="en-US" w:eastAsia="zh-CN"/>
              </w:rPr>
              <w:t>人</w:t>
            </w:r>
            <w:r>
              <w:rPr>
                <w:rFonts w:hint="eastAsia" w:ascii="宋体" w:hAnsi="宋体" w:eastAsia="宋体" w:cs="宋体"/>
                <w:bCs/>
                <w:sz w:val="21"/>
                <w:szCs w:val="21"/>
              </w:rPr>
              <w:t>的投标样品所用原材料质量、手感、工艺、制作水平以及产品的设计、款式、美观度、匹配度等</w:t>
            </w:r>
            <w:r>
              <w:rPr>
                <w:rFonts w:hint="eastAsia" w:ascii="宋体" w:hAnsi="宋体" w:eastAsia="宋体" w:cs="宋体"/>
                <w:bCs/>
                <w:sz w:val="21"/>
                <w:szCs w:val="21"/>
                <w:lang w:val="en-US" w:eastAsia="zh-CN"/>
              </w:rPr>
              <w:t>因素评议，</w:t>
            </w:r>
            <w:r>
              <w:rPr>
                <w:rFonts w:hint="eastAsia" w:ascii="宋体" w:hAnsi="宋体" w:eastAsia="宋体" w:cs="宋体"/>
              </w:rPr>
              <w:t>被评为“优”的，得12-10分，“中”的得9-6分，“差”的得5-</w:t>
            </w:r>
            <w:r>
              <w:rPr>
                <w:rFonts w:hint="eastAsia" w:ascii="宋体" w:hAnsi="宋体" w:eastAsia="宋体" w:cs="宋体"/>
                <w:lang w:val="en-US" w:eastAsia="zh-CN"/>
              </w:rPr>
              <w:t>0</w:t>
            </w:r>
            <w:r>
              <w:rPr>
                <w:rFonts w:hint="eastAsia" w:ascii="宋体" w:hAnsi="宋体" w:eastAsia="宋体" w:cs="宋体"/>
              </w:rPr>
              <w:t>分。（0-12分）</w:t>
            </w:r>
          </w:p>
        </w:tc>
        <w:tc>
          <w:tcPr>
            <w:tcW w:w="729" w:type="dxa"/>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93" w:type="dxa"/>
            <w:vMerge w:val="continue"/>
            <w:vAlign w:val="center"/>
          </w:tcPr>
          <w:p>
            <w:pPr>
              <w:widowControl/>
              <w:spacing w:line="360" w:lineRule="exact"/>
              <w:jc w:val="center"/>
              <w:rPr>
                <w:rFonts w:hint="eastAsia" w:ascii="宋体" w:hAnsi="宋体" w:eastAsia="宋体" w:cs="宋体"/>
                <w:sz w:val="21"/>
                <w:szCs w:val="21"/>
              </w:rPr>
            </w:pPr>
          </w:p>
        </w:tc>
        <w:tc>
          <w:tcPr>
            <w:tcW w:w="1276" w:type="dxa"/>
            <w:vAlign w:val="center"/>
          </w:tcPr>
          <w:p>
            <w:pPr>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被套、床单、枕套</w:t>
            </w:r>
          </w:p>
        </w:tc>
        <w:tc>
          <w:tcPr>
            <w:tcW w:w="6182" w:type="dxa"/>
            <w:vAlign w:val="center"/>
          </w:tcPr>
          <w:p>
            <w:pPr>
              <w:pStyle w:val="4"/>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根据投标</w:t>
            </w:r>
            <w:r>
              <w:rPr>
                <w:rFonts w:hint="eastAsia" w:ascii="宋体" w:hAnsi="宋体" w:eastAsia="宋体" w:cs="宋体"/>
                <w:bCs/>
                <w:sz w:val="21"/>
                <w:szCs w:val="21"/>
                <w:lang w:val="en-US" w:eastAsia="zh-CN"/>
              </w:rPr>
              <w:t>人</w:t>
            </w:r>
            <w:r>
              <w:rPr>
                <w:rFonts w:hint="eastAsia" w:ascii="宋体" w:hAnsi="宋体" w:eastAsia="宋体" w:cs="宋体"/>
                <w:bCs/>
                <w:sz w:val="21"/>
                <w:szCs w:val="21"/>
              </w:rPr>
              <w:t>的投标样品所用原材料质量、手感、工艺、制作水平以及产品的设计、款式、美观度、匹配度等</w:t>
            </w:r>
            <w:r>
              <w:rPr>
                <w:rFonts w:hint="eastAsia" w:ascii="宋体" w:hAnsi="宋体" w:eastAsia="宋体" w:cs="宋体"/>
                <w:bCs/>
                <w:sz w:val="21"/>
                <w:szCs w:val="21"/>
                <w:lang w:val="en-US" w:eastAsia="zh-CN"/>
              </w:rPr>
              <w:t>因素评议，</w:t>
            </w:r>
            <w:r>
              <w:rPr>
                <w:rFonts w:hint="eastAsia" w:ascii="宋体" w:hAnsi="宋体" w:eastAsia="宋体" w:cs="宋体"/>
              </w:rPr>
              <w:t>被评为“优”的，得12-10分，“中”的得9-6分，“差”的得5-</w:t>
            </w:r>
            <w:r>
              <w:rPr>
                <w:rFonts w:hint="eastAsia" w:ascii="宋体" w:hAnsi="宋体" w:eastAsia="宋体" w:cs="宋体"/>
                <w:lang w:val="en-US" w:eastAsia="zh-CN"/>
              </w:rPr>
              <w:t>0</w:t>
            </w:r>
            <w:r>
              <w:rPr>
                <w:rFonts w:hint="eastAsia" w:ascii="宋体" w:hAnsi="宋体" w:eastAsia="宋体" w:cs="宋体"/>
              </w:rPr>
              <w:t>分。（0-12分）</w:t>
            </w:r>
          </w:p>
        </w:tc>
        <w:tc>
          <w:tcPr>
            <w:tcW w:w="729" w:type="dxa"/>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widowControl/>
              <w:spacing w:line="360" w:lineRule="exact"/>
              <w:jc w:val="center"/>
              <w:rPr>
                <w:rFonts w:hint="eastAsia" w:ascii="宋体" w:hAnsi="宋体" w:eastAsia="宋体" w:cs="宋体"/>
                <w:sz w:val="21"/>
                <w:szCs w:val="21"/>
              </w:rPr>
            </w:pPr>
          </w:p>
        </w:tc>
        <w:tc>
          <w:tcPr>
            <w:tcW w:w="1276" w:type="dxa"/>
            <w:vAlign w:val="center"/>
          </w:tcPr>
          <w:p>
            <w:pPr>
              <w:spacing w:line="32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蚊帐、竹席、牛筋包等其他生活用品</w:t>
            </w:r>
          </w:p>
        </w:tc>
        <w:tc>
          <w:tcPr>
            <w:tcW w:w="6182" w:type="dxa"/>
            <w:vAlign w:val="center"/>
          </w:tcPr>
          <w:p>
            <w:pPr>
              <w:pStyle w:val="4"/>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根据投标</w:t>
            </w:r>
            <w:r>
              <w:rPr>
                <w:rFonts w:hint="eastAsia" w:ascii="宋体" w:hAnsi="宋体" w:eastAsia="宋体" w:cs="宋体"/>
                <w:bCs/>
                <w:sz w:val="21"/>
                <w:szCs w:val="21"/>
                <w:lang w:val="en-US" w:eastAsia="zh-CN"/>
              </w:rPr>
              <w:t>人提供</w:t>
            </w:r>
            <w:r>
              <w:rPr>
                <w:rFonts w:hint="eastAsia" w:ascii="宋体" w:hAnsi="宋体" w:eastAsia="宋体" w:cs="宋体"/>
                <w:bCs/>
                <w:sz w:val="21"/>
                <w:szCs w:val="21"/>
              </w:rPr>
              <w:t>样品的质量、款式等</w:t>
            </w:r>
            <w:r>
              <w:rPr>
                <w:rFonts w:hint="eastAsia" w:ascii="宋体" w:hAnsi="宋体" w:eastAsia="宋体" w:cs="宋体"/>
                <w:bCs/>
                <w:sz w:val="21"/>
                <w:szCs w:val="21"/>
                <w:lang w:val="en-US" w:eastAsia="zh-CN"/>
              </w:rPr>
              <w:t>因素评议，</w:t>
            </w:r>
            <w:r>
              <w:rPr>
                <w:rFonts w:hint="eastAsia" w:ascii="宋体" w:hAnsi="宋体" w:eastAsia="宋体" w:cs="宋体"/>
              </w:rPr>
              <w:t>被评为“优”的，得</w:t>
            </w:r>
            <w:r>
              <w:rPr>
                <w:rFonts w:hint="eastAsia" w:ascii="宋体" w:hAnsi="宋体" w:eastAsia="宋体" w:cs="宋体"/>
                <w:lang w:val="en-US" w:eastAsia="zh-CN"/>
              </w:rPr>
              <w:t>8-7</w:t>
            </w:r>
            <w:r>
              <w:rPr>
                <w:rFonts w:hint="eastAsia" w:ascii="宋体" w:hAnsi="宋体" w:eastAsia="宋体" w:cs="宋体"/>
              </w:rPr>
              <w:t>分，“中”的得</w:t>
            </w:r>
            <w:r>
              <w:rPr>
                <w:rFonts w:hint="eastAsia" w:ascii="宋体" w:hAnsi="宋体" w:eastAsia="宋体" w:cs="宋体"/>
                <w:lang w:val="en-US" w:eastAsia="zh-CN"/>
              </w:rPr>
              <w:t>6-3</w:t>
            </w:r>
            <w:r>
              <w:rPr>
                <w:rFonts w:hint="eastAsia" w:ascii="宋体" w:hAnsi="宋体" w:eastAsia="宋体" w:cs="宋体"/>
              </w:rPr>
              <w:t>分，“差”的得</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0</w:t>
            </w:r>
            <w:r>
              <w:rPr>
                <w:rFonts w:hint="eastAsia" w:ascii="宋体" w:hAnsi="宋体" w:eastAsia="宋体" w:cs="宋体"/>
              </w:rPr>
              <w:t>分。（0-</w:t>
            </w:r>
            <w:r>
              <w:rPr>
                <w:rFonts w:hint="eastAsia" w:ascii="宋体" w:hAnsi="宋体" w:eastAsia="宋体" w:cs="宋体"/>
                <w:lang w:val="en-US" w:eastAsia="zh-CN"/>
              </w:rPr>
              <w:t>8</w:t>
            </w:r>
            <w:r>
              <w:rPr>
                <w:rFonts w:hint="eastAsia" w:ascii="宋体" w:hAnsi="宋体" w:eastAsia="宋体" w:cs="宋体"/>
              </w:rPr>
              <w:t>分）</w:t>
            </w:r>
          </w:p>
        </w:tc>
        <w:tc>
          <w:tcPr>
            <w:tcW w:w="729" w:type="dxa"/>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993" w:type="dxa"/>
            <w:vMerge w:val="restart"/>
            <w:vAlign w:val="center"/>
          </w:tcPr>
          <w:p>
            <w:pPr>
              <w:widowControl/>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w:t>
            </w:r>
          </w:p>
          <w:p>
            <w:pPr>
              <w:widowControl/>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w:t>
            </w:r>
          </w:p>
          <w:p>
            <w:pPr>
              <w:widowControl/>
              <w:spacing w:line="360" w:lineRule="exact"/>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分</w:t>
            </w:r>
          </w:p>
        </w:tc>
        <w:tc>
          <w:tcPr>
            <w:tcW w:w="1276" w:type="dxa"/>
            <w:vAlign w:val="center"/>
          </w:tcPr>
          <w:p>
            <w:pPr>
              <w:spacing w:line="360" w:lineRule="exac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同类项目</w:t>
            </w:r>
          </w:p>
          <w:p>
            <w:pPr>
              <w:spacing w:line="360" w:lineRule="exact"/>
              <w:jc w:val="center"/>
              <w:rPr>
                <w:rFonts w:hint="eastAsia" w:ascii="宋体" w:hAnsi="宋体" w:eastAsia="宋体" w:cs="宋体"/>
                <w:sz w:val="21"/>
                <w:szCs w:val="21"/>
              </w:rPr>
            </w:pPr>
            <w:r>
              <w:rPr>
                <w:rFonts w:hint="eastAsia" w:ascii="宋体" w:hAnsi="宋体" w:eastAsia="宋体" w:cs="宋体"/>
                <w:bCs/>
                <w:sz w:val="21"/>
                <w:szCs w:val="21"/>
                <w:lang w:val="zh-CN"/>
              </w:rPr>
              <w:t>实施情况</w:t>
            </w:r>
          </w:p>
        </w:tc>
        <w:tc>
          <w:tcPr>
            <w:tcW w:w="6182" w:type="dxa"/>
            <w:vAlign w:val="center"/>
          </w:tcPr>
          <w:p>
            <w:pPr>
              <w:pStyle w:val="4"/>
              <w:rPr>
                <w:rFonts w:hint="eastAsia" w:ascii="宋体" w:hAnsi="宋体" w:eastAsia="宋体" w:cs="宋体"/>
                <w:sz w:val="21"/>
                <w:szCs w:val="21"/>
                <w:lang w:val="en-US" w:eastAsia="zh-CN"/>
              </w:rPr>
            </w:pPr>
            <w:r>
              <w:rPr>
                <w:rFonts w:hint="eastAsia" w:ascii="宋体" w:hAnsi="宋体" w:eastAsia="宋体" w:cs="宋体"/>
                <w:sz w:val="21"/>
                <w:szCs w:val="21"/>
              </w:rPr>
              <w:t>投标人自2018年1月1日以来至今（以合同签订时间为准）</w:t>
            </w:r>
            <w:r>
              <w:rPr>
                <w:rFonts w:hint="eastAsia" w:ascii="宋体" w:hAnsi="宋体" w:eastAsia="宋体" w:cs="宋体"/>
                <w:sz w:val="21"/>
                <w:szCs w:val="21"/>
                <w:lang w:val="en-US" w:eastAsia="zh-CN"/>
              </w:rPr>
              <w:t>为学校实施</w:t>
            </w:r>
            <w:r>
              <w:rPr>
                <w:rFonts w:hint="eastAsia" w:ascii="宋体" w:hAnsi="宋体" w:eastAsia="宋体" w:cs="宋体"/>
                <w:sz w:val="21"/>
                <w:szCs w:val="21"/>
              </w:rPr>
              <w:t>同类项目案例：每提供一个有效合同</w:t>
            </w:r>
            <w:r>
              <w:rPr>
                <w:rFonts w:hint="eastAsia" w:ascii="宋体" w:hAnsi="宋体" w:eastAsia="宋体" w:cs="宋体"/>
                <w:sz w:val="21"/>
                <w:szCs w:val="21"/>
                <w:lang w:val="en-US" w:eastAsia="zh-CN"/>
              </w:rPr>
              <w:t>复印件</w:t>
            </w:r>
            <w:r>
              <w:rPr>
                <w:rFonts w:hint="eastAsia" w:ascii="宋体" w:hAnsi="宋体" w:eastAsia="宋体" w:cs="宋体"/>
                <w:sz w:val="21"/>
                <w:szCs w:val="21"/>
              </w:rPr>
              <w:t>得2分，最高得10分，</w:t>
            </w:r>
            <w:r>
              <w:rPr>
                <w:rFonts w:hint="eastAsia" w:ascii="宋体" w:hAnsi="宋体" w:eastAsia="宋体" w:cs="宋体"/>
                <w:sz w:val="21"/>
                <w:szCs w:val="21"/>
                <w:lang w:val="en-US" w:eastAsia="zh-CN"/>
              </w:rPr>
              <w:t>有效合同原件带至现场备查，</w:t>
            </w:r>
            <w:r>
              <w:rPr>
                <w:rFonts w:hint="eastAsia" w:ascii="宋体" w:hAnsi="宋体" w:eastAsia="宋体" w:cs="宋体"/>
                <w:sz w:val="21"/>
                <w:szCs w:val="21"/>
              </w:rPr>
              <w:t>无原件不得分。</w:t>
            </w:r>
            <w:r>
              <w:rPr>
                <w:rFonts w:hint="eastAsia" w:ascii="宋体" w:hAnsi="宋体" w:eastAsia="宋体" w:cs="宋体"/>
                <w:sz w:val="21"/>
                <w:szCs w:val="21"/>
                <w:lang w:val="en-US" w:eastAsia="zh-CN"/>
              </w:rPr>
              <w:t>(0-10分)</w:t>
            </w:r>
          </w:p>
        </w:tc>
        <w:tc>
          <w:tcPr>
            <w:tcW w:w="729"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93" w:type="dxa"/>
            <w:vMerge w:val="continue"/>
          </w:tcPr>
          <w:p>
            <w:pPr>
              <w:widowControl/>
              <w:spacing w:line="360" w:lineRule="exact"/>
              <w:jc w:val="left"/>
              <w:rPr>
                <w:rFonts w:hint="eastAsia" w:ascii="宋体" w:hAnsi="宋体" w:eastAsia="宋体" w:cs="宋体"/>
                <w:sz w:val="21"/>
                <w:szCs w:val="21"/>
              </w:rPr>
            </w:pP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本地化服务</w:t>
            </w:r>
          </w:p>
        </w:tc>
        <w:tc>
          <w:tcPr>
            <w:tcW w:w="6182" w:type="dxa"/>
            <w:vAlign w:val="center"/>
          </w:tcPr>
          <w:p>
            <w:pPr>
              <w:widowControl/>
              <w:spacing w:line="36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投标人</w:t>
            </w:r>
            <w:r>
              <w:rPr>
                <w:rFonts w:hint="eastAsia" w:ascii="宋体" w:hAnsi="宋体" w:eastAsia="宋体" w:cs="宋体"/>
                <w:sz w:val="21"/>
                <w:szCs w:val="21"/>
              </w:rPr>
              <w:t>在衢州市区设有服务网点的得2分，须提供相关证明材料，否则不得分。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0-2分</w:t>
            </w:r>
            <w:r>
              <w:rPr>
                <w:rFonts w:hint="eastAsia" w:ascii="宋体" w:hAnsi="宋体" w:eastAsia="宋体" w:cs="宋体"/>
                <w:sz w:val="21"/>
                <w:szCs w:val="21"/>
                <w:lang w:eastAsia="zh-CN"/>
              </w:rPr>
              <w:t>）</w:t>
            </w:r>
          </w:p>
        </w:tc>
        <w:tc>
          <w:tcPr>
            <w:tcW w:w="729"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93" w:type="dxa"/>
            <w:vMerge w:val="continue"/>
          </w:tcPr>
          <w:p>
            <w:pPr>
              <w:widowControl/>
              <w:spacing w:line="360" w:lineRule="exact"/>
              <w:jc w:val="left"/>
              <w:rPr>
                <w:rFonts w:hint="eastAsia" w:ascii="宋体" w:hAnsi="宋体" w:eastAsia="宋体" w:cs="宋体"/>
                <w:sz w:val="21"/>
                <w:szCs w:val="21"/>
              </w:rPr>
            </w:pP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6182" w:type="dxa"/>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根据投标人提供的服务方案综合评分：包括学生采购单件用品等内容，分别在科学性（0-5分）、合理性（0-5分）和可操作性（0-5分）三个方面评定。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0-15分</w:t>
            </w:r>
            <w:r>
              <w:rPr>
                <w:rFonts w:hint="eastAsia" w:ascii="宋体" w:hAnsi="宋体" w:eastAsia="宋体" w:cs="宋体"/>
                <w:sz w:val="21"/>
                <w:szCs w:val="21"/>
                <w:lang w:eastAsia="zh-CN"/>
              </w:rPr>
              <w:t>）</w:t>
            </w:r>
          </w:p>
        </w:tc>
        <w:tc>
          <w:tcPr>
            <w:tcW w:w="72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vMerge w:val="continue"/>
          </w:tcPr>
          <w:p>
            <w:pPr>
              <w:widowControl/>
              <w:spacing w:line="360" w:lineRule="exact"/>
              <w:jc w:val="left"/>
              <w:rPr>
                <w:rFonts w:hint="eastAsia" w:ascii="宋体" w:hAnsi="宋体" w:eastAsia="宋体" w:cs="宋体"/>
                <w:sz w:val="21"/>
                <w:szCs w:val="21"/>
              </w:rPr>
            </w:pP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优惠承诺</w:t>
            </w:r>
          </w:p>
        </w:tc>
        <w:tc>
          <w:tcPr>
            <w:tcW w:w="6182" w:type="dxa"/>
            <w:vAlign w:val="center"/>
          </w:tcPr>
          <w:p>
            <w:pPr>
              <w:pStyle w:val="4"/>
              <w:rPr>
                <w:rFonts w:hint="eastAsia" w:ascii="宋体" w:hAnsi="宋体" w:eastAsia="宋体" w:cs="宋体"/>
                <w:sz w:val="21"/>
                <w:szCs w:val="21"/>
              </w:rPr>
            </w:pPr>
            <w:r>
              <w:rPr>
                <w:rFonts w:hint="eastAsia" w:ascii="宋体" w:hAnsi="宋体" w:eastAsia="宋体" w:cs="宋体"/>
                <w:sz w:val="21"/>
                <w:szCs w:val="21"/>
              </w:rPr>
              <w:t>根据投标人给予贫根据投标人给予贫困生帮扶或优惠措施等</w:t>
            </w:r>
            <w:r>
              <w:rPr>
                <w:rFonts w:hint="eastAsia" w:ascii="宋体" w:hAnsi="宋体" w:eastAsia="宋体" w:cs="宋体"/>
                <w:sz w:val="21"/>
                <w:szCs w:val="21"/>
                <w:lang w:val="en-US" w:eastAsia="zh-CN"/>
              </w:rPr>
              <w:t>因素综合评议。</w:t>
            </w:r>
            <w:r>
              <w:rPr>
                <w:rFonts w:hint="eastAsia" w:ascii="宋体" w:hAnsi="宋体" w:eastAsia="宋体" w:cs="宋体"/>
                <w:sz w:val="21"/>
                <w:szCs w:val="21"/>
              </w:rPr>
              <w:t>（0-</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729"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93" w:type="dxa"/>
            <w:vMerge w:val="continue"/>
          </w:tcPr>
          <w:p>
            <w:pPr>
              <w:widowControl/>
              <w:spacing w:line="360" w:lineRule="exact"/>
              <w:jc w:val="left"/>
              <w:rPr>
                <w:rFonts w:hint="eastAsia" w:ascii="宋体" w:hAnsi="宋体" w:eastAsia="宋体" w:cs="宋体"/>
                <w:sz w:val="21"/>
                <w:szCs w:val="21"/>
              </w:rPr>
            </w:pP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rPr>
              <w:t>保障措施</w:t>
            </w:r>
          </w:p>
        </w:tc>
        <w:tc>
          <w:tcPr>
            <w:tcW w:w="6182" w:type="dxa"/>
            <w:vAlign w:val="center"/>
          </w:tcPr>
          <w:p>
            <w:pPr>
              <w:widowControl/>
              <w:spacing w:line="360" w:lineRule="exact"/>
              <w:jc w:val="left"/>
              <w:rPr>
                <w:rFonts w:hint="eastAsia" w:ascii="宋体" w:hAnsi="宋体" w:eastAsia="宋体" w:cs="宋体"/>
                <w:sz w:val="21"/>
                <w:szCs w:val="21"/>
              </w:rPr>
            </w:pPr>
            <w:r>
              <w:rPr>
                <w:rFonts w:hint="eastAsia" w:ascii="宋体" w:hAnsi="宋体" w:eastAsia="宋体" w:cs="宋体"/>
                <w:sz w:val="21"/>
                <w:szCs w:val="21"/>
              </w:rPr>
              <w:t>投标人服务响应时间及更换时间，有无定期巡访制度及针对本项目维修安全保障措施合理性及可行性。（0-</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729"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93" w:type="dxa"/>
            <w:vMerge w:val="continue"/>
          </w:tcPr>
          <w:p>
            <w:pPr>
              <w:widowControl/>
              <w:spacing w:line="360" w:lineRule="exact"/>
              <w:jc w:val="left"/>
              <w:rPr>
                <w:rFonts w:hint="eastAsia" w:ascii="宋体" w:hAnsi="宋体" w:eastAsia="宋体" w:cs="宋体"/>
                <w:sz w:val="21"/>
                <w:szCs w:val="21"/>
              </w:rPr>
            </w:pP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bCs/>
                <w:sz w:val="21"/>
                <w:szCs w:val="21"/>
              </w:rPr>
              <w:t>投标文件制作</w:t>
            </w:r>
          </w:p>
        </w:tc>
        <w:tc>
          <w:tcPr>
            <w:tcW w:w="6182" w:type="dxa"/>
            <w:vAlign w:val="center"/>
          </w:tcPr>
          <w:p>
            <w:pPr>
              <w:pStyle w:val="4"/>
              <w:rPr>
                <w:rFonts w:hint="eastAsia" w:ascii="宋体" w:hAnsi="宋体" w:eastAsia="宋体" w:cs="宋体"/>
                <w:sz w:val="21"/>
                <w:szCs w:val="21"/>
                <w:lang w:eastAsia="zh-CN"/>
              </w:rPr>
            </w:pPr>
            <w:r>
              <w:rPr>
                <w:rFonts w:hint="eastAsia" w:ascii="宋体" w:hAnsi="宋体" w:eastAsia="宋体" w:cs="宋体"/>
                <w:lang w:val="en-US" w:eastAsia="zh-CN"/>
              </w:rPr>
              <w:t>商务技术文件</w:t>
            </w:r>
            <w:r>
              <w:rPr>
                <w:rFonts w:hint="eastAsia" w:ascii="宋体" w:hAnsi="宋体" w:eastAsia="宋体" w:cs="宋体"/>
                <w:bCs/>
                <w:sz w:val="21"/>
                <w:szCs w:val="21"/>
              </w:rPr>
              <w:t>编制完整，格式规范、装订整齐</w:t>
            </w:r>
            <w:r>
              <w:rPr>
                <w:rFonts w:hint="eastAsia" w:ascii="宋体" w:hAnsi="宋体" w:eastAsia="宋体" w:cs="宋体"/>
                <w:sz w:val="21"/>
                <w:szCs w:val="21"/>
              </w:rPr>
              <w:t>、符合招标文件要求的</w:t>
            </w:r>
            <w:r>
              <w:rPr>
                <w:rFonts w:hint="eastAsia" w:ascii="宋体" w:hAnsi="宋体" w:cs="宋体"/>
                <w:sz w:val="21"/>
                <w:szCs w:val="21"/>
                <w:lang w:eastAsia="zh-CN"/>
              </w:rPr>
              <w:t>情况。</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0-2分</w:t>
            </w:r>
            <w:r>
              <w:rPr>
                <w:rFonts w:hint="eastAsia" w:ascii="宋体" w:hAnsi="宋体" w:eastAsia="宋体" w:cs="宋体"/>
                <w:bCs/>
                <w:sz w:val="21"/>
                <w:szCs w:val="21"/>
                <w:lang w:eastAsia="zh-CN"/>
              </w:rPr>
              <w:t>）</w:t>
            </w:r>
          </w:p>
        </w:tc>
        <w:tc>
          <w:tcPr>
            <w:tcW w:w="729"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2分</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sz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宋体" w:hAnsi="宋体" w:cs="宋体"/>
          <w:b/>
          <w:sz w:val="24"/>
        </w:rPr>
      </w:pPr>
      <w:r>
        <w:rPr>
          <w:rFonts w:hint="eastAsia" w:ascii="宋体" w:hAnsi="宋体" w:cs="宋体"/>
          <w:b/>
          <w:sz w:val="24"/>
        </w:rPr>
        <w:t>四、开标程序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主持人宣布投标截止时间，并宣布招标会议开始。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 xml:space="preserve"> </w:t>
      </w:r>
      <w:r>
        <w:rPr>
          <w:rFonts w:hint="eastAsia" w:ascii="宋体" w:hAnsi="宋体" w:cs="宋体"/>
          <w:bCs/>
          <w:sz w:val="24"/>
        </w:rPr>
        <w:t>工作人员确认投标人法定代表人或授权委托代理人资格、到场等情况。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3.</w:t>
      </w:r>
      <w:r>
        <w:rPr>
          <w:rFonts w:hint="eastAsia" w:ascii="宋体" w:hAnsi="宋体" w:cs="宋体"/>
          <w:bCs/>
          <w:sz w:val="24"/>
          <w:lang w:val="en-US" w:eastAsia="zh-CN"/>
        </w:rPr>
        <w:t xml:space="preserve"> </w:t>
      </w:r>
      <w:r>
        <w:rPr>
          <w:rFonts w:hint="eastAsia" w:ascii="宋体" w:hAnsi="宋体" w:cs="宋体"/>
          <w:bCs/>
          <w:sz w:val="24"/>
        </w:rPr>
        <w:t>由投标人或者其推选的代表检查投标文件的密封情况，经确认无误后，由工作人员按程序当众拆封。</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4.</w:t>
      </w:r>
      <w:r>
        <w:rPr>
          <w:rFonts w:hint="eastAsia" w:ascii="宋体" w:hAnsi="宋体" w:cs="宋体"/>
          <w:bCs/>
          <w:sz w:val="24"/>
          <w:lang w:val="en-US" w:eastAsia="zh-CN"/>
        </w:rPr>
        <w:t xml:space="preserve"> </w:t>
      </w:r>
      <w:r>
        <w:rPr>
          <w:rFonts w:hint="eastAsia" w:ascii="宋体" w:hAnsi="宋体" w:cs="宋体"/>
          <w:bCs/>
          <w:sz w:val="24"/>
        </w:rPr>
        <w:t>工作人员按标书递交时间的逆顺序当众启封各投标人的资格证明文件进行审查。若资信不具备资格，即中止其投标资格，其商务技术文件和报价文件不拆封。只有具备投标资格的投标人才能进入商务技术和报价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sz w:val="24"/>
          <w:lang w:val="en-US" w:eastAsia="zh-CN"/>
        </w:rPr>
      </w:pPr>
      <w:r>
        <w:rPr>
          <w:rFonts w:hint="eastAsia" w:ascii="宋体" w:hAnsi="宋体" w:cs="宋体"/>
          <w:bCs/>
          <w:sz w:val="24"/>
          <w:lang w:val="en-US" w:eastAsia="zh-CN"/>
        </w:rPr>
        <w:t xml:space="preserve">5. </w:t>
      </w:r>
      <w:r>
        <w:rPr>
          <w:rFonts w:hint="eastAsia" w:ascii="宋体" w:hAnsi="宋体" w:cs="宋体"/>
          <w:bCs/>
          <w:sz w:val="24"/>
        </w:rPr>
        <w:t>工作人员宣布资格审查结果</w:t>
      </w:r>
      <w:r>
        <w:rPr>
          <w:rFonts w:hint="eastAsia" w:ascii="宋体" w:hAnsi="宋体" w:cs="宋体"/>
          <w:bCs/>
          <w:sz w:val="24"/>
          <w:lang w:eastAsia="zh-CN"/>
        </w:rPr>
        <w:t>，进入</w:t>
      </w:r>
      <w:r>
        <w:rPr>
          <w:rFonts w:hint="eastAsia" w:ascii="宋体" w:hAnsi="宋体" w:cs="宋体"/>
          <w:bCs/>
          <w:sz w:val="24"/>
          <w:lang w:val="en-US" w:eastAsia="zh-CN"/>
        </w:rPr>
        <w:t>商务技术评审。商务技术评审分为两个阶段：</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sz w:val="24"/>
          <w:lang w:val="en-US" w:eastAsia="zh-CN"/>
        </w:rPr>
      </w:pPr>
      <w:r>
        <w:rPr>
          <w:rFonts w:hint="eastAsia" w:ascii="宋体" w:hAnsi="宋体" w:cs="宋体"/>
          <w:bCs/>
          <w:sz w:val="24"/>
          <w:lang w:val="en-US" w:eastAsia="zh-CN"/>
        </w:rPr>
        <w:t>第一阶段为样品评审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sz w:val="24"/>
          <w:lang w:val="en-US" w:eastAsia="zh-CN"/>
        </w:rPr>
      </w:pPr>
      <w:r>
        <w:rPr>
          <w:rFonts w:hint="eastAsia" w:ascii="宋体" w:hAnsi="宋体" w:cs="宋体"/>
          <w:bCs/>
          <w:sz w:val="24"/>
          <w:lang w:val="en-US" w:eastAsia="zh-CN"/>
        </w:rPr>
        <w:t>由工作人员给审查合格的投标人的样品编号，样品和编号中不出现投标人其它信息。然后由评委进行样品综合评分。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sz w:val="24"/>
          <w:lang w:val="en-US" w:eastAsia="zh-CN"/>
        </w:rPr>
      </w:pPr>
      <w:r>
        <w:rPr>
          <w:rFonts w:hint="eastAsia" w:ascii="宋体" w:hAnsi="宋体" w:cs="宋体"/>
          <w:bCs/>
          <w:sz w:val="24"/>
          <w:lang w:val="en-US" w:eastAsia="zh-CN"/>
        </w:rPr>
        <w:t>第二阶段为商务技术评审</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lang w:eastAsia="zh-CN"/>
        </w:rPr>
        <w:t>样品评审结束后，工作人员</w:t>
      </w:r>
      <w:r>
        <w:rPr>
          <w:rFonts w:hint="eastAsia" w:ascii="宋体" w:hAnsi="宋体" w:cs="宋体"/>
          <w:bCs/>
          <w:sz w:val="24"/>
        </w:rPr>
        <w:t>按标书递交时间的逆顺序当众启封审查合格投标人的</w:t>
      </w:r>
      <w:r>
        <w:rPr>
          <w:rFonts w:hint="eastAsia" w:ascii="宋体" w:hAnsi="宋体" w:cs="宋体"/>
          <w:bCs/>
          <w:sz w:val="24"/>
          <w:lang w:val="en-US" w:eastAsia="zh-CN"/>
        </w:rPr>
        <w:t>商务</w:t>
      </w:r>
      <w:r>
        <w:rPr>
          <w:rFonts w:hint="eastAsia" w:ascii="宋体" w:hAnsi="宋体" w:cs="宋体"/>
          <w:bCs/>
          <w:sz w:val="24"/>
        </w:rPr>
        <w:t>技术文件，送评标委员会独立评审是否全部满足招标文件实质性要求，评委根据需要进行询标。商务技术评审未通过的，不进入报价阶段。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工作人员按标书递交时间的逆顺序，拆封满足招标文件实质性要求的投标人报价文件，并宣布各投标单位报价，并送评标委员会进行审查。</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 w:val="24"/>
        </w:rPr>
      </w:pPr>
      <w:r>
        <w:rPr>
          <w:rFonts w:hint="eastAsia" w:ascii="宋体" w:hAnsi="宋体" w:cs="宋体"/>
          <w:bCs/>
          <w:sz w:val="24"/>
        </w:rPr>
        <w:t xml:space="preserve">    </w:t>
      </w:r>
      <w:r>
        <w:rPr>
          <w:rFonts w:hint="eastAsia" w:ascii="宋体" w:hAnsi="宋体"/>
          <w:sz w:val="24"/>
        </w:rPr>
        <w:t>7. 最后由工作人员计算出各投标单位的报价得分，在现场监标人员的监督下，进行复核，然后加计总分后当场公布各投标人的各项得分及总分，以总分最高者为第一中标候选人，总分第二高者为第二中标候选人。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sz w:val="24"/>
        </w:rPr>
      </w:pPr>
      <w:r>
        <w:rPr>
          <w:rFonts w:hint="eastAsia" w:ascii="宋体" w:hAnsi="宋体" w:cs="宋体"/>
          <w:bCs/>
          <w:sz w:val="24"/>
        </w:rPr>
        <w:t>8.</w:t>
      </w:r>
      <w:r>
        <w:rPr>
          <w:rFonts w:hint="eastAsia" w:ascii="宋体" w:hAnsi="宋体" w:cs="宋体"/>
          <w:bCs/>
          <w:sz w:val="24"/>
          <w:lang w:val="en-US" w:eastAsia="zh-CN"/>
        </w:rPr>
        <w:t xml:space="preserve"> </w:t>
      </w:r>
      <w:r>
        <w:rPr>
          <w:rFonts w:hint="eastAsia" w:ascii="宋体" w:hAnsi="宋体" w:cs="宋体"/>
          <w:bCs/>
          <w:sz w:val="24"/>
        </w:rPr>
        <w:t>开标会结束。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sz w:val="24"/>
        </w:rPr>
      </w:pPr>
    </w:p>
    <w:p>
      <w:pPr>
        <w:spacing w:line="500" w:lineRule="exact"/>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both"/>
        <w:outlineLvl w:val="0"/>
        <w:rPr>
          <w:rFonts w:hint="eastAsia" w:ascii="宋体" w:hAnsi="宋体" w:cs="宋体"/>
          <w:b/>
          <w:sz w:val="32"/>
          <w:szCs w:val="32"/>
        </w:rPr>
      </w:pPr>
    </w:p>
    <w:p>
      <w:pPr>
        <w:spacing w:line="500" w:lineRule="exact"/>
        <w:jc w:val="center"/>
        <w:outlineLvl w:val="0"/>
        <w:rPr>
          <w:rFonts w:ascii="宋体" w:hAnsi="宋体" w:cs="宋体"/>
          <w:b/>
          <w:sz w:val="32"/>
          <w:szCs w:val="32"/>
        </w:rPr>
      </w:pPr>
      <w:r>
        <w:rPr>
          <w:rFonts w:hint="eastAsia" w:ascii="宋体" w:hAnsi="宋体" w:cs="宋体"/>
          <w:b/>
          <w:sz w:val="32"/>
          <w:szCs w:val="32"/>
        </w:rPr>
        <w:t>第六章 应提交的有关材料格式范例</w:t>
      </w: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rFonts w:ascii="宋体" w:hAnsi="宋体" w:cs="宋体"/>
          <w:b/>
          <w:bCs/>
          <w:color w:val="000000"/>
          <w:spacing w:val="20"/>
          <w:sz w:val="32"/>
        </w:rPr>
      </w:pPr>
      <w:r>
        <w:rPr>
          <w:rFonts w:hint="eastAsia" w:ascii="宋体" w:hAnsi="宋体" w:cs="宋体"/>
          <w:b/>
          <w:bCs/>
          <w:color w:val="000000"/>
          <w:spacing w:val="20"/>
          <w:sz w:val="32"/>
        </w:rPr>
        <w:t>投标文件外包装封面格式</w:t>
      </w:r>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 xml:space="preserve">衢院招2021-07 </w:t>
      </w:r>
    </w:p>
    <w:p>
      <w:pPr>
        <w:snapToGrid w:val="0"/>
        <w:spacing w:line="1100" w:lineRule="exact"/>
        <w:rPr>
          <w:rFonts w:ascii="宋体" w:hAnsi="宋体" w:cs="宋体"/>
          <w:color w:val="000000"/>
          <w:spacing w:val="20"/>
          <w:sz w:val="30"/>
          <w:szCs w:val="30"/>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：学生床上用品</w:t>
      </w:r>
      <w:r>
        <w:rPr>
          <w:rFonts w:hint="eastAsia" w:ascii="宋体" w:hAnsi="宋体" w:cs="宋体"/>
          <w:b/>
          <w:color w:val="000000"/>
          <w:spacing w:val="20"/>
          <w:sz w:val="30"/>
          <w:szCs w:val="30"/>
        </w:rPr>
        <w:t>采购项目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85090</wp:posOffset>
                </wp:positionV>
                <wp:extent cx="5257800" cy="1188720"/>
                <wp:effectExtent l="4445" t="5080" r="14605" b="635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——于 年 月 日时之前不准启封（公章）</w:t>
                            </w:r>
                          </w:p>
                        </w:txbxContent>
                      </wps:txbx>
                      <wps:bodyPr upright="1"/>
                    </wps:wsp>
                  </a:graphicData>
                </a:graphic>
              </wp:anchor>
            </w:drawing>
          </mc:Choice>
          <mc:Fallback>
            <w:pict>
              <v:shape id="_x0000_s1026" o:spid="_x0000_s1026" o:spt="202" type="#_x0000_t202" style="position:absolute;left:0pt;margin-left:51.4pt;margin-top:6.7pt;height:93.6pt;width:414pt;z-index:251659264;mso-width-relative:page;mso-height-relative:page;" fillcolor="#FFFFFF" filled="t" stroked="t" coordsize="21600,21600" o:gfxdata="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1AuffXAAAACgEAAA8AAAAAAAAAAQAgAAAA&#10;IgAAAGRycy9kb3ducmV2LnhtbFBLAQIUABQAAAAIAIdO4kAerfYXDAIAADcEAAAOAAAAAAAAAAEA&#10;IAAAACYBAABkcnMvZTJvRG9jLnhtbFBLBQYAAAAABgAGAFkBAACkBQAAAAA=&#10;">
                <v:fill on="t" focussize="0,0"/>
                <v:stroke color="#000000" joinstyle="miter"/>
                <v:imagedata o:title=""/>
                <o:lock v:ext="edit" aspectratio="f"/>
                <v:textbox>
                  <w:txbxContent>
                    <w:p/>
                    <w:p/>
                    <w:p>
                      <w:pPr>
                        <w:rPr>
                          <w:sz w:val="30"/>
                          <w:szCs w:val="30"/>
                        </w:rPr>
                      </w:pPr>
                      <w:r>
                        <w:rPr>
                          <w:rFonts w:hint="eastAsia"/>
                          <w:sz w:val="30"/>
                          <w:szCs w:val="30"/>
                        </w:rPr>
                        <w:t>——于 年 月 日时之前不准启封（公章）</w:t>
                      </w:r>
                    </w:p>
                  </w:txbxContent>
                </v:textbox>
              </v:shape>
            </w:pict>
          </mc:Fallback>
        </mc:AlternateContent>
      </w:r>
    </w:p>
    <w:p>
      <w:pPr>
        <w:rPr>
          <w:rFonts w:ascii="宋体" w:hAnsi="宋体" w:cs="宋体"/>
          <w:b/>
          <w:color w:val="000000"/>
          <w:spacing w:val="20"/>
          <w:sz w:val="32"/>
          <w:szCs w:val="32"/>
        </w:rPr>
      </w:pPr>
      <w:r>
        <w:rPr>
          <w:rFonts w:hint="eastAsia" w:ascii="宋体" w:hAnsi="宋体" w:cs="宋体"/>
          <w:b/>
          <w:color w:val="000000"/>
          <w:kern w:val="0"/>
          <w:sz w:val="24"/>
        </w:rPr>
        <w:t>封口格式</w:t>
      </w: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 xml:space="preserve">衢院招2021-07 </w:t>
      </w:r>
    </w:p>
    <w:p>
      <w:pPr>
        <w:snapToGrid w:val="0"/>
        <w:spacing w:line="1100" w:lineRule="exact"/>
        <w:rPr>
          <w:rFonts w:ascii="宋体" w:hAnsi="宋体" w:cs="宋体"/>
          <w:b/>
          <w:color w:val="000000"/>
          <w:spacing w:val="20"/>
          <w:sz w:val="30"/>
          <w:szCs w:val="30"/>
        </w:rPr>
      </w:pPr>
      <w:r>
        <w:rPr>
          <w:rFonts w:hint="eastAsia" w:ascii="宋体" w:hAnsi="宋体" w:cs="宋体"/>
          <w:color w:val="000000"/>
          <w:spacing w:val="20"/>
          <w:sz w:val="32"/>
          <w:szCs w:val="32"/>
        </w:rPr>
        <w:t>项目名称：</w:t>
      </w:r>
      <w:r>
        <w:rPr>
          <w:rFonts w:hint="eastAsia" w:ascii="宋体" w:hAnsi="宋体" w:cs="宋体"/>
          <w:b/>
          <w:color w:val="000000"/>
          <w:spacing w:val="20"/>
          <w:sz w:val="32"/>
          <w:szCs w:val="32"/>
        </w:rPr>
        <w:t>学生床上用品</w:t>
      </w:r>
      <w:r>
        <w:rPr>
          <w:rFonts w:hint="eastAsia" w:ascii="宋体" w:hAnsi="宋体" w:cs="宋体"/>
          <w:b/>
          <w:color w:val="000000"/>
          <w:spacing w:val="20"/>
          <w:sz w:val="30"/>
          <w:szCs w:val="30"/>
        </w:rPr>
        <w:t>采购项目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1"/>
        <w:rPr>
          <w:rFonts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eastAsia="宋体" w:cs="宋体"/>
          <w:b/>
          <w:sz w:val="28"/>
          <w:szCs w:val="28"/>
          <w:lang w:val="en-US" w:eastAsia="zh-CN"/>
        </w:rPr>
      </w:pPr>
      <w:r>
        <w:rPr>
          <w:rFonts w:hint="eastAsia" w:ascii="宋体" w:hAnsi="宋体" w:cs="宋体"/>
          <w:b/>
          <w:sz w:val="28"/>
          <w:szCs w:val="28"/>
        </w:rPr>
        <w:t>格式三</w:t>
      </w:r>
      <w:r>
        <w:rPr>
          <w:rFonts w:hint="eastAsia" w:ascii="宋体" w:hAnsi="宋体" w:cs="宋体"/>
          <w:b/>
          <w:sz w:val="28"/>
          <w:szCs w:val="28"/>
          <w:lang w:val="en-US" w:eastAsia="zh-CN"/>
        </w:rPr>
        <w:t>:</w:t>
      </w:r>
    </w:p>
    <w:p>
      <w:pPr>
        <w:autoSpaceDE w:val="0"/>
        <w:autoSpaceDN w:val="0"/>
        <w:adjustRightInd w:val="0"/>
        <w:spacing w:line="500" w:lineRule="exact"/>
        <w:jc w:val="center"/>
        <w:rPr>
          <w:rFonts w:hint="eastAsia" w:ascii="宋体" w:hAnsi="宋体" w:cs="宋体"/>
          <w:b/>
          <w:bCs/>
          <w:sz w:val="32"/>
          <w:szCs w:val="32"/>
          <w:lang w:val="zh-CN"/>
        </w:rPr>
      </w:pPr>
    </w:p>
    <w:p>
      <w:pPr>
        <w:autoSpaceDE w:val="0"/>
        <w:autoSpaceDN w:val="0"/>
        <w:adjustRightInd w:val="0"/>
        <w:spacing w:line="500" w:lineRule="exact"/>
        <w:jc w:val="center"/>
        <w:rPr>
          <w:rFonts w:ascii="宋体" w:hAnsi="宋体" w:cs="宋体"/>
          <w:b/>
          <w:bCs/>
          <w:sz w:val="32"/>
          <w:szCs w:val="32"/>
          <w:lang w:val="zh-CN"/>
        </w:rPr>
      </w:pPr>
      <w:r>
        <w:rPr>
          <w:rFonts w:hint="eastAsia" w:ascii="宋体" w:hAnsi="宋体" w:cs="宋体"/>
          <w:b/>
          <w:bCs/>
          <w:sz w:val="32"/>
          <w:szCs w:val="32"/>
          <w:lang w:val="zh-CN"/>
        </w:rPr>
        <w:t>投 标 函</w:t>
      </w:r>
    </w:p>
    <w:p>
      <w:pPr>
        <w:autoSpaceDE w:val="0"/>
        <w:autoSpaceDN w:val="0"/>
        <w:adjustRightInd w:val="0"/>
        <w:spacing w:line="360" w:lineRule="auto"/>
        <w:jc w:val="left"/>
        <w:rPr>
          <w:rFonts w:hint="eastAsia"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lang w:val="zh-CN"/>
        </w:rPr>
        <w:t>学生床上用品采购项目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2021-07</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spacing w:line="480" w:lineRule="exact"/>
        <w:jc w:val="both"/>
        <w:rPr>
          <w:rFonts w:ascii="宋体" w:hAnsi="宋体" w:cs="宋体"/>
          <w:b/>
          <w:sz w:val="32"/>
          <w:szCs w:val="32"/>
        </w:rPr>
      </w:pPr>
    </w:p>
    <w:p>
      <w:pPr>
        <w:spacing w:line="480" w:lineRule="exact"/>
        <w:jc w:val="left"/>
        <w:rPr>
          <w:rFonts w:hint="eastAsia" w:ascii="宋体" w:hAnsi="宋体" w:cs="宋体"/>
          <w:b/>
          <w:sz w:val="32"/>
          <w:szCs w:val="32"/>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lang w:eastAsia="zh-CN"/>
        </w:rPr>
      </w:pPr>
    </w:p>
    <w:p>
      <w:pPr>
        <w:spacing w:line="500" w:lineRule="exact"/>
        <w:outlineLvl w:val="1"/>
        <w:rPr>
          <w:rFonts w:hint="eastAsia" w:ascii="宋体" w:hAnsi="宋体" w:cs="宋体"/>
          <w:b/>
          <w:sz w:val="28"/>
          <w:szCs w:val="28"/>
          <w:lang w:eastAsia="zh-CN"/>
        </w:rPr>
      </w:pPr>
    </w:p>
    <w:p>
      <w:pPr>
        <w:spacing w:line="500" w:lineRule="exact"/>
        <w:outlineLvl w:val="1"/>
        <w:rPr>
          <w:rFonts w:ascii="宋体" w:hAnsi="宋体" w:cs="宋体"/>
          <w:b/>
          <w:sz w:val="28"/>
          <w:szCs w:val="28"/>
        </w:rPr>
      </w:pPr>
      <w:r>
        <w:rPr>
          <w:rFonts w:hint="eastAsia" w:ascii="宋体" w:hAnsi="宋体" w:cs="宋体"/>
          <w:b/>
          <w:sz w:val="28"/>
          <w:szCs w:val="28"/>
          <w:lang w:eastAsia="zh-CN"/>
        </w:rPr>
        <w:t>格式四</w:t>
      </w:r>
      <w:r>
        <w:rPr>
          <w:rFonts w:hint="eastAsia" w:ascii="宋体" w:hAnsi="宋体" w:cs="宋体"/>
          <w:b/>
          <w:sz w:val="28"/>
          <w:szCs w:val="28"/>
        </w:rPr>
        <w:t>：</w:t>
      </w:r>
    </w:p>
    <w:p>
      <w:pPr>
        <w:pStyle w:val="5"/>
        <w:spacing w:line="500" w:lineRule="exact"/>
        <w:jc w:val="center"/>
        <w:rPr>
          <w:rFonts w:hint="eastAsia" w:ascii="宋体" w:hAnsi="宋体" w:cs="宋体"/>
          <w:b/>
          <w:kern w:val="0"/>
          <w:sz w:val="32"/>
          <w:szCs w:val="32"/>
        </w:rPr>
      </w:pPr>
    </w:p>
    <w:p>
      <w:pPr>
        <w:pStyle w:val="5"/>
        <w:spacing w:line="500" w:lineRule="exact"/>
        <w:jc w:val="center"/>
        <w:rPr>
          <w:rFonts w:ascii="宋体" w:hAnsi="宋体" w:cs="宋体"/>
          <w:b/>
          <w:kern w:val="0"/>
          <w:sz w:val="32"/>
          <w:szCs w:val="32"/>
        </w:rPr>
      </w:pPr>
      <w:r>
        <w:rPr>
          <w:rFonts w:hint="eastAsia" w:ascii="宋体" w:hAnsi="宋体" w:cs="宋体"/>
          <w:b/>
          <w:kern w:val="0"/>
          <w:sz w:val="32"/>
          <w:szCs w:val="32"/>
        </w:rPr>
        <w:t>法定代表人身份证明</w:t>
      </w:r>
    </w:p>
    <w:p>
      <w:pPr>
        <w:pStyle w:val="5"/>
        <w:tabs>
          <w:tab w:val="left" w:pos="6840"/>
        </w:tabs>
        <w:spacing w:line="500" w:lineRule="exact"/>
        <w:ind w:firstLine="480"/>
        <w:rPr>
          <w:rFonts w:hint="eastAsia" w:ascii="宋体" w:hAnsi="宋体" w:cs="宋体"/>
          <w:kern w:val="0"/>
          <w:sz w:val="28"/>
          <w:szCs w:val="28"/>
        </w:rPr>
      </w:pPr>
    </w:p>
    <w:p>
      <w:pPr>
        <w:pStyle w:val="5"/>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5"/>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5"/>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5"/>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5"/>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5"/>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u w:val="single"/>
        </w:rPr>
      </w:pPr>
    </w:p>
    <w:p>
      <w:pPr>
        <w:pStyle w:val="5"/>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5" w:name="_Toc203234579"/>
      <w:bookmarkStart w:id="6" w:name="_Toc228278091"/>
      <w:bookmarkStart w:id="7" w:name="_Toc227146985"/>
      <w:bookmarkStart w:id="8" w:name="_Toc203235123"/>
      <w:bookmarkStart w:id="9" w:name="_Toc208322523"/>
      <w:bookmarkStart w:id="10" w:name="_Toc235437017"/>
      <w:bookmarkStart w:id="11" w:name="_Toc229974211"/>
      <w:bookmarkStart w:id="12" w:name="_Toc300133574"/>
      <w:bookmarkStart w:id="13" w:name="_Toc231283507"/>
      <w:bookmarkStart w:id="14" w:name="_Toc229970929"/>
      <w:bookmarkStart w:id="15" w:name="_Toc208586401"/>
      <w:bookmarkStart w:id="16" w:name="_Toc207382109"/>
      <w:bookmarkStart w:id="17" w:name="_Toc230589262"/>
      <w:bookmarkStart w:id="18" w:name="_Toc235535004"/>
      <w:bookmarkStart w:id="19" w:name="_Toc202880936"/>
      <w:bookmarkStart w:id="20" w:name="_Toc208248342"/>
    </w:p>
    <w:p>
      <w:pPr>
        <w:widowControl/>
        <w:adjustRightInd w:val="0"/>
        <w:spacing w:line="500" w:lineRule="exact"/>
        <w:rPr>
          <w:rFonts w:ascii="宋体" w:hAnsi="宋体" w:cs="宋体"/>
          <w:b/>
          <w:bCs/>
          <w:color w:val="333333"/>
          <w:kern w:val="0"/>
          <w:sz w:val="28"/>
          <w:szCs w:val="28"/>
          <w:lang w:val="zh-CN"/>
        </w:rPr>
      </w:pPr>
    </w:p>
    <w:p>
      <w:pPr>
        <w:spacing w:line="360" w:lineRule="auto"/>
        <w:outlineLvl w:val="1"/>
        <w:rPr>
          <w:rFonts w:hint="eastAsia" w:ascii="宋体" w:hAnsi="宋体" w:cs="宋体"/>
          <w:b/>
          <w:sz w:val="28"/>
          <w:szCs w:val="28"/>
        </w:rPr>
      </w:pPr>
    </w:p>
    <w:p>
      <w:pPr>
        <w:spacing w:line="360" w:lineRule="auto"/>
        <w:outlineLvl w:val="1"/>
        <w:rPr>
          <w:rFonts w:hint="eastAsia" w:ascii="宋体" w:hAnsi="宋体" w:cs="宋体"/>
          <w:b/>
          <w:sz w:val="28"/>
          <w:szCs w:val="28"/>
        </w:rPr>
      </w:pPr>
    </w:p>
    <w:p>
      <w:pPr>
        <w:spacing w:line="360" w:lineRule="auto"/>
        <w:outlineLvl w:val="1"/>
        <w:rPr>
          <w:rFonts w:hint="eastAsia" w:ascii="宋体" w:hAnsi="宋体" w:cs="宋体"/>
          <w:b/>
          <w:sz w:val="28"/>
          <w:szCs w:val="28"/>
        </w:rPr>
      </w:pPr>
    </w:p>
    <w:p>
      <w:pPr>
        <w:spacing w:line="360" w:lineRule="auto"/>
        <w:outlineLvl w:val="1"/>
        <w:rPr>
          <w:rFonts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eastAsia="zh-CN"/>
        </w:rPr>
        <w:t>五</w:t>
      </w:r>
      <w:r>
        <w:rPr>
          <w:rFonts w:hint="eastAsia" w:ascii="宋体" w:hAnsi="宋体" w:cs="宋体"/>
          <w:b/>
          <w:sz w:val="28"/>
          <w:szCs w:val="28"/>
        </w:rPr>
        <w:t>:</w:t>
      </w:r>
    </w:p>
    <w:p>
      <w:pPr>
        <w:widowControl/>
        <w:adjustRightInd w:val="0"/>
        <w:spacing w:line="360" w:lineRule="auto"/>
        <w:ind w:firstLine="420"/>
        <w:jc w:val="center"/>
        <w:rPr>
          <w:rFonts w:ascii="宋体" w:hAnsi="宋体" w:cs="宋体"/>
          <w:b/>
          <w:bCs/>
          <w:color w:val="333333"/>
          <w:kern w:val="0"/>
          <w:sz w:val="32"/>
          <w:szCs w:val="32"/>
          <w:lang w:val="zh-CN"/>
        </w:rPr>
      </w:pPr>
      <w:r>
        <w:rPr>
          <w:rFonts w:hint="eastAsia" w:ascii="宋体" w:hAnsi="宋体" w:cs="宋体"/>
          <w:b/>
          <w:bCs/>
          <w:color w:val="333333"/>
          <w:kern w:val="0"/>
          <w:sz w:val="32"/>
          <w:szCs w:val="32"/>
          <w:lang w:val="zh-CN"/>
        </w:rPr>
        <w:t>法定代表人授权书</w:t>
      </w:r>
    </w:p>
    <w:p>
      <w:pPr>
        <w:widowControl/>
        <w:adjustRightInd w:val="0"/>
        <w:spacing w:line="360" w:lineRule="auto"/>
        <w:ind w:firstLine="420"/>
        <w:jc w:val="left"/>
        <w:rPr>
          <w:rFonts w:ascii="宋体" w:hAnsi="宋体" w:cs="宋体"/>
          <w:color w:val="333333"/>
          <w:kern w:val="0"/>
          <w:sz w:val="36"/>
          <w:szCs w:val="36"/>
          <w:lang w:val="zh-CN"/>
        </w:rPr>
      </w:pPr>
    </w:p>
    <w:p>
      <w:pPr>
        <w:widowControl/>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snapToGrid w:val="0"/>
        <w:spacing w:line="360" w:lineRule="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lang w:val="zh-CN"/>
        </w:rPr>
        <w:t>学生床上用品采购项目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2021-07</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widowControl/>
        <w:adjustRightInd w:val="0"/>
        <w:spacing w:line="360" w:lineRule="auto"/>
        <w:ind w:left="150" w:firstLine="420"/>
        <w:jc w:val="center"/>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widowControl/>
        <w:adjustRightInd w:val="0"/>
        <w:spacing w:line="360" w:lineRule="auto"/>
        <w:ind w:left="142" w:leftChars="71" w:firstLine="2704" w:firstLineChars="966"/>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widowControl/>
        <w:adjustRightInd w:val="0"/>
        <w:spacing w:line="360" w:lineRule="auto"/>
        <w:ind w:firstLine="5320" w:firstLineChars="1900"/>
        <w:jc w:val="left"/>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widowControl/>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5"/>
        <w:spacing w:after="0" w:line="360" w:lineRule="auto"/>
        <w:rPr>
          <w:rFonts w:ascii="宋体" w:hAnsi="宋体" w:cs="宋体"/>
          <w:b/>
          <w:sz w:val="24"/>
        </w:rPr>
      </w:pPr>
    </w:p>
    <w:p>
      <w:pPr>
        <w:spacing w:line="500" w:lineRule="exact"/>
        <w:outlineLvl w:val="1"/>
        <w:rPr>
          <w:rFonts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ascii="宋体" w:hAnsi="宋体" w:cs="宋体"/>
          <w:b/>
          <w:bCs/>
          <w:sz w:val="28"/>
          <w:szCs w:val="28"/>
        </w:rPr>
      </w:pP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hint="eastAsia" w:ascii="宋体" w:hAnsi="宋体" w:cs="宋体"/>
          <w:b/>
          <w:sz w:val="32"/>
          <w:szCs w:val="32"/>
        </w:rPr>
      </w:pPr>
    </w:p>
    <w:p>
      <w:pPr>
        <w:spacing w:line="480" w:lineRule="exact"/>
        <w:jc w:val="center"/>
        <w:rPr>
          <w:rFonts w:ascii="宋体" w:hAnsi="宋体" w:cs="宋体"/>
          <w:b/>
          <w:sz w:val="32"/>
          <w:szCs w:val="32"/>
        </w:rPr>
      </w:pPr>
      <w:r>
        <w:rPr>
          <w:rFonts w:hint="eastAsia" w:ascii="宋体" w:hAnsi="宋体" w:cs="宋体"/>
          <w:b/>
          <w:sz w:val="32"/>
          <w:szCs w:val="32"/>
        </w:rPr>
        <w:t>开标一览表</w:t>
      </w:r>
    </w:p>
    <w:p>
      <w:pPr>
        <w:autoSpaceDE w:val="0"/>
        <w:autoSpaceDN w:val="0"/>
        <w:adjustRightInd w:val="0"/>
        <w:ind w:firstLine="281"/>
        <w:rPr>
          <w:rFonts w:ascii="宋体" w:hAnsi="宋体" w:cs="宋体"/>
          <w:b/>
          <w:bCs/>
          <w:sz w:val="24"/>
          <w:lang w:val="zh-CN"/>
        </w:rPr>
      </w:pPr>
    </w:p>
    <w:p>
      <w:pPr>
        <w:autoSpaceDE w:val="0"/>
        <w:autoSpaceDN w:val="0"/>
        <w:adjustRightInd w:val="0"/>
        <w:spacing w:line="360" w:lineRule="auto"/>
        <w:rPr>
          <w:rFonts w:hint="eastAsia" w:ascii="宋体" w:hAnsi="宋体" w:cs="宋体"/>
          <w:b/>
          <w:bCs/>
          <w:sz w:val="28"/>
          <w:szCs w:val="28"/>
          <w:lang w:val="zh-CN"/>
        </w:rPr>
      </w:pP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21</w:t>
      </w:r>
      <w:r>
        <w:rPr>
          <w:rFonts w:hint="eastAsia" w:ascii="宋体" w:hAnsi="宋体" w:cs="宋体"/>
          <w:b/>
          <w:sz w:val="28"/>
          <w:szCs w:val="28"/>
          <w:lang w:val="zh-CN"/>
        </w:rPr>
        <w:t>-</w:t>
      </w:r>
      <w:r>
        <w:rPr>
          <w:rFonts w:hint="eastAsia" w:ascii="宋体" w:hAnsi="宋体" w:cs="宋体"/>
          <w:b/>
          <w:sz w:val="28"/>
          <w:szCs w:val="28"/>
        </w:rPr>
        <w:t>07</w:t>
      </w:r>
      <w:r>
        <w:rPr>
          <w:rFonts w:hint="eastAsia" w:ascii="宋体" w:hAnsi="宋体" w:cs="宋体"/>
          <w:b/>
          <w:sz w:val="28"/>
          <w:szCs w:val="28"/>
          <w:lang w:val="zh-CN"/>
        </w:rPr>
        <w:t xml:space="preserve">          </w:t>
      </w: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项目名称：学生床上用品</w:t>
      </w:r>
      <w:r>
        <w:rPr>
          <w:rFonts w:hint="eastAsia" w:ascii="宋体" w:hAnsi="宋体" w:cs="宋体"/>
          <w:b/>
          <w:sz w:val="28"/>
          <w:szCs w:val="28"/>
          <w:lang w:val="zh-CN"/>
        </w:rPr>
        <w:t>采购项目</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1946"/>
        <w:gridCol w:w="28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jc w:val="left"/>
              <w:rPr>
                <w:rFonts w:ascii="宋体" w:hAnsi="宋体" w:cs="宋体"/>
                <w:sz w:val="30"/>
                <w:szCs w:val="30"/>
              </w:rPr>
            </w:pPr>
            <w:r>
              <w:rPr>
                <w:rFonts w:hint="eastAsia" w:ascii="宋体" w:hAnsi="宋体" w:cs="宋体"/>
                <w:sz w:val="30"/>
                <w:szCs w:val="30"/>
              </w:rPr>
              <w:t>序号</w:t>
            </w:r>
          </w:p>
        </w:tc>
        <w:tc>
          <w:tcPr>
            <w:tcW w:w="3620" w:type="dxa"/>
            <w:vAlign w:val="center"/>
          </w:tcPr>
          <w:p>
            <w:pPr>
              <w:ind w:firstLine="300" w:firstLineChars="100"/>
              <w:jc w:val="center"/>
              <w:rPr>
                <w:rFonts w:ascii="宋体" w:hAnsi="宋体" w:cs="宋体"/>
                <w:sz w:val="30"/>
                <w:szCs w:val="30"/>
              </w:rPr>
            </w:pPr>
            <w:r>
              <w:rPr>
                <w:rFonts w:hint="eastAsia" w:ascii="宋体" w:hAnsi="宋体" w:cs="宋体"/>
                <w:sz w:val="30"/>
                <w:szCs w:val="30"/>
              </w:rPr>
              <w:t>报价项目</w:t>
            </w:r>
          </w:p>
        </w:tc>
        <w:tc>
          <w:tcPr>
            <w:tcW w:w="1946" w:type="dxa"/>
            <w:vAlign w:val="center"/>
          </w:tcPr>
          <w:p>
            <w:pPr>
              <w:ind w:firstLine="240" w:firstLineChars="100"/>
              <w:jc w:val="center"/>
              <w:rPr>
                <w:rFonts w:ascii="宋体" w:hAnsi="宋体" w:cs="宋体"/>
                <w:sz w:val="30"/>
                <w:szCs w:val="30"/>
              </w:rPr>
            </w:pPr>
            <w:r>
              <w:rPr>
                <w:rFonts w:hint="eastAsia" w:ascii="宋体" w:hAnsi="宋体" w:cs="宋体"/>
                <w:sz w:val="24"/>
              </w:rPr>
              <w:t>最高限价（元）</w:t>
            </w:r>
          </w:p>
        </w:tc>
        <w:tc>
          <w:tcPr>
            <w:tcW w:w="2845" w:type="dxa"/>
            <w:vAlign w:val="center"/>
          </w:tcPr>
          <w:p>
            <w:pPr>
              <w:ind w:firstLine="240" w:firstLineChars="100"/>
              <w:jc w:val="center"/>
              <w:rPr>
                <w:rFonts w:ascii="宋体" w:hAnsi="宋体" w:cs="宋体"/>
                <w:sz w:val="30"/>
                <w:szCs w:val="30"/>
              </w:rPr>
            </w:pPr>
            <w:r>
              <w:rPr>
                <w:rFonts w:hint="eastAsia" w:ascii="宋体" w:hAnsi="宋体" w:cs="宋体"/>
                <w:sz w:val="24"/>
              </w:rPr>
              <w:t>报价金额（元）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1</w:t>
            </w:r>
          </w:p>
        </w:tc>
        <w:tc>
          <w:tcPr>
            <w:tcW w:w="3620" w:type="dxa"/>
            <w:vAlign w:val="center"/>
          </w:tcPr>
          <w:p>
            <w:pPr>
              <w:jc w:val="center"/>
              <w:rPr>
                <w:rFonts w:ascii="宋体" w:hAnsi="宋体" w:cs="宋体"/>
                <w:sz w:val="30"/>
                <w:szCs w:val="30"/>
              </w:rPr>
            </w:pPr>
            <w:r>
              <w:rPr>
                <w:rFonts w:hint="eastAsia" w:ascii="宋体" w:hAnsi="宋体" w:cs="宋体"/>
                <w:sz w:val="30"/>
                <w:szCs w:val="30"/>
              </w:rPr>
              <w:t>学生床上用品每套单价</w:t>
            </w:r>
          </w:p>
        </w:tc>
        <w:tc>
          <w:tcPr>
            <w:tcW w:w="1946" w:type="dxa"/>
            <w:vAlign w:val="center"/>
          </w:tcPr>
          <w:p>
            <w:pPr>
              <w:ind w:firstLine="300" w:firstLineChars="100"/>
              <w:rPr>
                <w:rFonts w:hint="default" w:ascii="宋体" w:hAnsi="宋体" w:eastAsia="宋体" w:cs="宋体"/>
                <w:sz w:val="30"/>
                <w:szCs w:val="30"/>
                <w:lang w:val="en-US" w:eastAsia="zh-CN"/>
              </w:rPr>
            </w:pPr>
            <w:r>
              <w:rPr>
                <w:rFonts w:hint="eastAsia" w:ascii="宋体" w:hAnsi="宋体" w:cs="宋体"/>
                <w:sz w:val="30"/>
                <w:szCs w:val="30"/>
              </w:rPr>
              <w:t xml:space="preserve">  </w:t>
            </w:r>
            <w:r>
              <w:rPr>
                <w:rFonts w:hint="eastAsia" w:ascii="宋体" w:hAnsi="宋体" w:cs="宋体"/>
                <w:sz w:val="30"/>
                <w:szCs w:val="30"/>
                <w:lang w:val="en-US" w:eastAsia="zh-CN"/>
              </w:rPr>
              <w:t>485</w:t>
            </w:r>
          </w:p>
        </w:tc>
        <w:tc>
          <w:tcPr>
            <w:tcW w:w="2845" w:type="dxa"/>
            <w:vAlign w:val="center"/>
          </w:tcPr>
          <w:p>
            <w:pPr>
              <w:ind w:firstLine="300" w:firstLineChars="100"/>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2</w:t>
            </w:r>
          </w:p>
        </w:tc>
        <w:tc>
          <w:tcPr>
            <w:tcW w:w="3620" w:type="dxa"/>
            <w:vAlign w:val="center"/>
          </w:tcPr>
          <w:p>
            <w:pPr>
              <w:jc w:val="left"/>
              <w:rPr>
                <w:rFonts w:ascii="宋体" w:hAnsi="宋体" w:cs="宋体"/>
                <w:sz w:val="30"/>
                <w:szCs w:val="30"/>
              </w:rPr>
            </w:pPr>
          </w:p>
        </w:tc>
        <w:tc>
          <w:tcPr>
            <w:tcW w:w="1946" w:type="dxa"/>
            <w:vAlign w:val="center"/>
          </w:tcPr>
          <w:p>
            <w:pPr>
              <w:ind w:firstLine="300" w:firstLineChars="100"/>
              <w:jc w:val="left"/>
              <w:rPr>
                <w:rFonts w:ascii="宋体" w:hAnsi="宋体" w:cs="宋体"/>
                <w:sz w:val="30"/>
                <w:szCs w:val="30"/>
              </w:rPr>
            </w:pPr>
          </w:p>
        </w:tc>
        <w:tc>
          <w:tcPr>
            <w:tcW w:w="2845" w:type="dxa"/>
            <w:vAlign w:val="center"/>
          </w:tcPr>
          <w:p>
            <w:pPr>
              <w:ind w:firstLine="300" w:firstLineChars="100"/>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3</w:t>
            </w:r>
          </w:p>
        </w:tc>
        <w:tc>
          <w:tcPr>
            <w:tcW w:w="3620" w:type="dxa"/>
            <w:vAlign w:val="center"/>
          </w:tcPr>
          <w:p>
            <w:pPr>
              <w:jc w:val="left"/>
              <w:rPr>
                <w:rFonts w:ascii="宋体" w:hAnsi="宋体" w:cs="宋体"/>
                <w:sz w:val="30"/>
                <w:szCs w:val="30"/>
              </w:rPr>
            </w:pPr>
          </w:p>
        </w:tc>
        <w:tc>
          <w:tcPr>
            <w:tcW w:w="1946" w:type="dxa"/>
            <w:vAlign w:val="center"/>
          </w:tcPr>
          <w:p>
            <w:pPr>
              <w:pStyle w:val="7"/>
              <w:snapToGrid w:val="0"/>
              <w:spacing w:line="420" w:lineRule="auto"/>
              <w:jc w:val="center"/>
              <w:rPr>
                <w:rFonts w:hAnsi="宋体" w:cs="宋体"/>
                <w:sz w:val="30"/>
                <w:szCs w:val="30"/>
              </w:rPr>
            </w:pPr>
          </w:p>
        </w:tc>
        <w:tc>
          <w:tcPr>
            <w:tcW w:w="2845" w:type="dxa"/>
            <w:vAlign w:val="center"/>
          </w:tcPr>
          <w:p>
            <w:pPr>
              <w:pStyle w:val="7"/>
              <w:snapToGrid w:val="0"/>
              <w:spacing w:line="420" w:lineRule="auto"/>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4</w:t>
            </w:r>
          </w:p>
        </w:tc>
        <w:tc>
          <w:tcPr>
            <w:tcW w:w="3620" w:type="dxa"/>
            <w:vAlign w:val="center"/>
          </w:tcPr>
          <w:p>
            <w:pPr>
              <w:jc w:val="left"/>
              <w:rPr>
                <w:rFonts w:ascii="宋体" w:hAnsi="宋体" w:cs="宋体"/>
                <w:sz w:val="30"/>
                <w:szCs w:val="30"/>
              </w:rPr>
            </w:pPr>
          </w:p>
        </w:tc>
        <w:tc>
          <w:tcPr>
            <w:tcW w:w="1946" w:type="dxa"/>
            <w:vAlign w:val="center"/>
          </w:tcPr>
          <w:p>
            <w:pPr>
              <w:pStyle w:val="7"/>
              <w:snapToGrid w:val="0"/>
              <w:spacing w:line="420" w:lineRule="auto"/>
              <w:ind w:firstLine="300" w:firstLineChars="100"/>
              <w:jc w:val="center"/>
              <w:rPr>
                <w:rFonts w:hAnsi="宋体" w:cs="宋体"/>
                <w:sz w:val="30"/>
                <w:szCs w:val="30"/>
              </w:rPr>
            </w:pPr>
          </w:p>
        </w:tc>
        <w:tc>
          <w:tcPr>
            <w:tcW w:w="2845" w:type="dxa"/>
            <w:vAlign w:val="center"/>
          </w:tcPr>
          <w:p>
            <w:pPr>
              <w:pStyle w:val="7"/>
              <w:snapToGrid w:val="0"/>
              <w:spacing w:line="420" w:lineRule="auto"/>
              <w:ind w:firstLine="300" w:firstLineChars="100"/>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5</w:t>
            </w:r>
          </w:p>
        </w:tc>
        <w:tc>
          <w:tcPr>
            <w:tcW w:w="3620" w:type="dxa"/>
            <w:vAlign w:val="center"/>
          </w:tcPr>
          <w:p>
            <w:pPr>
              <w:jc w:val="left"/>
              <w:rPr>
                <w:rFonts w:ascii="宋体" w:hAnsi="宋体" w:cs="宋体"/>
                <w:sz w:val="30"/>
                <w:szCs w:val="30"/>
              </w:rPr>
            </w:pPr>
          </w:p>
        </w:tc>
        <w:tc>
          <w:tcPr>
            <w:tcW w:w="1946" w:type="dxa"/>
            <w:vAlign w:val="center"/>
          </w:tcPr>
          <w:p>
            <w:pPr>
              <w:pStyle w:val="7"/>
              <w:snapToGrid w:val="0"/>
              <w:spacing w:line="420" w:lineRule="auto"/>
              <w:ind w:firstLine="300" w:firstLineChars="100"/>
              <w:jc w:val="center"/>
              <w:rPr>
                <w:rFonts w:hAnsi="宋体" w:cs="宋体"/>
                <w:sz w:val="30"/>
                <w:szCs w:val="30"/>
              </w:rPr>
            </w:pPr>
          </w:p>
        </w:tc>
        <w:tc>
          <w:tcPr>
            <w:tcW w:w="2845" w:type="dxa"/>
            <w:vAlign w:val="center"/>
          </w:tcPr>
          <w:p>
            <w:pPr>
              <w:pStyle w:val="7"/>
              <w:snapToGrid w:val="0"/>
              <w:spacing w:line="420" w:lineRule="auto"/>
              <w:ind w:firstLine="300" w:firstLineChars="100"/>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6</w:t>
            </w:r>
          </w:p>
        </w:tc>
        <w:tc>
          <w:tcPr>
            <w:tcW w:w="3620" w:type="dxa"/>
            <w:vAlign w:val="center"/>
          </w:tcPr>
          <w:p>
            <w:pPr>
              <w:jc w:val="left"/>
              <w:rPr>
                <w:rFonts w:ascii="宋体" w:hAnsi="宋体" w:cs="宋体"/>
                <w:sz w:val="30"/>
                <w:szCs w:val="30"/>
              </w:rPr>
            </w:pPr>
          </w:p>
        </w:tc>
        <w:tc>
          <w:tcPr>
            <w:tcW w:w="1946" w:type="dxa"/>
            <w:vAlign w:val="center"/>
          </w:tcPr>
          <w:p>
            <w:pPr>
              <w:pStyle w:val="7"/>
              <w:snapToGrid w:val="0"/>
              <w:spacing w:line="420" w:lineRule="auto"/>
              <w:ind w:firstLine="300" w:firstLineChars="100"/>
              <w:jc w:val="center"/>
              <w:rPr>
                <w:rFonts w:hAnsi="宋体" w:cs="宋体"/>
                <w:sz w:val="30"/>
                <w:szCs w:val="30"/>
              </w:rPr>
            </w:pPr>
          </w:p>
        </w:tc>
        <w:tc>
          <w:tcPr>
            <w:tcW w:w="2845" w:type="dxa"/>
            <w:vAlign w:val="center"/>
          </w:tcPr>
          <w:p>
            <w:pPr>
              <w:pStyle w:val="7"/>
              <w:snapToGrid w:val="0"/>
              <w:spacing w:line="420" w:lineRule="auto"/>
              <w:ind w:firstLine="300" w:firstLineChars="100"/>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ind w:firstLine="300" w:firstLineChars="100"/>
              <w:jc w:val="left"/>
              <w:rPr>
                <w:rFonts w:ascii="宋体" w:hAnsi="宋体" w:cs="宋体"/>
                <w:sz w:val="30"/>
                <w:szCs w:val="30"/>
              </w:rPr>
            </w:pPr>
            <w:r>
              <w:rPr>
                <w:rFonts w:hint="eastAsia" w:ascii="宋体" w:hAnsi="宋体" w:cs="宋体"/>
                <w:sz w:val="30"/>
                <w:szCs w:val="30"/>
              </w:rPr>
              <w:t>7</w:t>
            </w:r>
          </w:p>
        </w:tc>
        <w:tc>
          <w:tcPr>
            <w:tcW w:w="3620" w:type="dxa"/>
            <w:vAlign w:val="center"/>
          </w:tcPr>
          <w:p>
            <w:pPr>
              <w:jc w:val="left"/>
              <w:rPr>
                <w:rFonts w:ascii="宋体" w:hAnsi="宋体" w:cs="宋体"/>
                <w:sz w:val="30"/>
                <w:szCs w:val="30"/>
              </w:rPr>
            </w:pPr>
          </w:p>
        </w:tc>
        <w:tc>
          <w:tcPr>
            <w:tcW w:w="1946" w:type="dxa"/>
            <w:vAlign w:val="center"/>
          </w:tcPr>
          <w:p>
            <w:pPr>
              <w:pStyle w:val="7"/>
              <w:snapToGrid w:val="0"/>
              <w:spacing w:line="420" w:lineRule="auto"/>
              <w:ind w:firstLine="300" w:firstLineChars="100"/>
              <w:jc w:val="center"/>
              <w:rPr>
                <w:rFonts w:hAnsi="宋体" w:cs="宋体"/>
                <w:sz w:val="30"/>
                <w:szCs w:val="30"/>
              </w:rPr>
            </w:pPr>
          </w:p>
        </w:tc>
        <w:tc>
          <w:tcPr>
            <w:tcW w:w="2845" w:type="dxa"/>
            <w:vAlign w:val="center"/>
          </w:tcPr>
          <w:p>
            <w:pPr>
              <w:pStyle w:val="7"/>
              <w:snapToGrid w:val="0"/>
              <w:spacing w:line="420" w:lineRule="auto"/>
              <w:ind w:firstLine="300" w:firstLineChars="100"/>
              <w:jc w:val="center"/>
              <w:rPr>
                <w:rFonts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ind w:firstLine="301" w:firstLineChars="100"/>
              <w:jc w:val="left"/>
              <w:rPr>
                <w:rFonts w:ascii="宋体" w:hAnsi="宋体" w:cs="宋体"/>
                <w:sz w:val="30"/>
                <w:szCs w:val="30"/>
              </w:rPr>
            </w:pPr>
            <w:r>
              <w:rPr>
                <w:rFonts w:hint="eastAsia" w:ascii="宋体" w:hAnsi="宋体" w:cs="宋体"/>
                <w:b/>
                <w:bCs/>
                <w:sz w:val="30"/>
                <w:szCs w:val="30"/>
                <w:lang w:val="zh-CN"/>
              </w:rPr>
              <w:t>合计总价（大写）</w:t>
            </w:r>
          </w:p>
        </w:tc>
        <w:tc>
          <w:tcPr>
            <w:tcW w:w="4791" w:type="dxa"/>
            <w:gridSpan w:val="2"/>
            <w:vAlign w:val="center"/>
          </w:tcPr>
          <w:p>
            <w:pPr>
              <w:pStyle w:val="7"/>
              <w:snapToGrid w:val="0"/>
              <w:spacing w:line="420" w:lineRule="auto"/>
              <w:ind w:firstLine="300" w:firstLineChars="100"/>
              <w:jc w:val="center"/>
              <w:rPr>
                <w:rFonts w:hAnsi="宋体" w:cs="宋体"/>
                <w:sz w:val="30"/>
                <w:szCs w:val="30"/>
              </w:rPr>
            </w:pPr>
          </w:p>
        </w:tc>
      </w:tr>
    </w:tbl>
    <w:p>
      <w:pPr>
        <w:pStyle w:val="7"/>
        <w:shd w:val="clear" w:color="auto" w:fill="FFFFFF"/>
        <w:spacing w:line="360" w:lineRule="auto"/>
        <w:rPr>
          <w:rFonts w:hAnsi="宋体" w:cs="宋体"/>
          <w:b/>
          <w:bCs/>
          <w:sz w:val="24"/>
        </w:rPr>
      </w:pPr>
      <w:r>
        <w:rPr>
          <w:rFonts w:hint="eastAsia" w:hAnsi="宋体" w:cs="宋体"/>
          <w:b/>
          <w:bCs/>
          <w:sz w:val="24"/>
        </w:rPr>
        <w:t>备注：</w:t>
      </w:r>
    </w:p>
    <w:p>
      <w:pPr>
        <w:widowControl/>
        <w:shd w:val="clear" w:color="auto" w:fill="FFFFFF"/>
        <w:tabs>
          <w:tab w:val="left" w:pos="720"/>
        </w:tabs>
        <w:adjustRightInd w:val="0"/>
        <w:spacing w:line="360" w:lineRule="exact"/>
        <w:ind w:right="16" w:rightChars="8" w:firstLine="480" w:firstLineChars="200"/>
        <w:jc w:val="left"/>
        <w:rPr>
          <w:rFonts w:ascii="宋体" w:hAnsi="宋体" w:cs="宋体"/>
          <w:b/>
          <w:bCs/>
          <w:sz w:val="24"/>
        </w:rPr>
      </w:pPr>
      <w:r>
        <w:rPr>
          <w:rFonts w:hint="eastAsia" w:ascii="宋体" w:hAnsi="宋体" w:cs="宋体"/>
          <w:sz w:val="24"/>
        </w:rPr>
        <w:t>1.报价为报价人所能承受的一次性最终报价，以人民币为结算币种，包括材料、制作、人工、运输、税费、售后服务等所有费用，即按招标人要求完成项目的完工价格，并由中标单位开具正式发票。</w:t>
      </w:r>
    </w:p>
    <w:p>
      <w:pPr>
        <w:pStyle w:val="7"/>
        <w:shd w:val="clear" w:color="auto" w:fill="FFFFFF"/>
        <w:spacing w:line="390" w:lineRule="exact"/>
        <w:ind w:firstLine="480" w:firstLineChars="200"/>
        <w:rPr>
          <w:rFonts w:hAnsi="宋体" w:cs="宋体"/>
          <w:sz w:val="24"/>
        </w:rPr>
      </w:pPr>
      <w:r>
        <w:rPr>
          <w:rFonts w:hint="eastAsia" w:hAnsi="宋体" w:cs="宋体"/>
          <w:sz w:val="24"/>
        </w:rPr>
        <w:t>2.此表可在不改变格式的情况下自行添加行数，所填内容必须打印。</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1"/>
        <w:rPr>
          <w:rFonts w:ascii="宋体" w:hAnsi="宋体" w:cs="宋体"/>
          <w:b/>
          <w:bCs/>
          <w:sz w:val="28"/>
          <w:szCs w:val="28"/>
        </w:rPr>
      </w:pPr>
    </w:p>
    <w:p>
      <w:pPr>
        <w:spacing w:line="480" w:lineRule="exact"/>
        <w:ind w:left="480"/>
        <w:jc w:val="center"/>
        <w:rPr>
          <w:rFonts w:ascii="宋体" w:hAnsi="宋体" w:cs="宋体"/>
          <w:b/>
          <w:sz w:val="32"/>
          <w:szCs w:val="32"/>
        </w:rPr>
      </w:pPr>
      <w:r>
        <w:rPr>
          <w:rFonts w:hint="eastAsia" w:ascii="宋体" w:hAnsi="宋体" w:cs="宋体"/>
          <w:b/>
          <w:sz w:val="32"/>
          <w:szCs w:val="32"/>
        </w:rPr>
        <w:t>产品（货物）清单及报价表</w:t>
      </w:r>
    </w:p>
    <w:p>
      <w:pPr>
        <w:autoSpaceDE w:val="0"/>
        <w:autoSpaceDN w:val="0"/>
        <w:adjustRightInd w:val="0"/>
        <w:ind w:firstLine="281"/>
        <w:rPr>
          <w:rFonts w:ascii="宋体" w:hAnsi="宋体" w:cs="宋体"/>
          <w:b/>
          <w:bCs/>
          <w:sz w:val="28"/>
          <w:szCs w:val="28"/>
          <w:lang w:val="zh-CN"/>
        </w:rPr>
      </w:pPr>
    </w:p>
    <w:p>
      <w:pPr>
        <w:autoSpaceDE w:val="0"/>
        <w:autoSpaceDN w:val="0"/>
        <w:adjustRightInd w:val="0"/>
        <w:spacing w:line="360" w:lineRule="auto"/>
        <w:ind w:firstLine="283"/>
        <w:jc w:val="left"/>
        <w:rPr>
          <w:rFonts w:ascii="宋体" w:hAnsi="宋体" w:cs="宋体"/>
          <w:b/>
          <w:bCs/>
          <w:sz w:val="28"/>
          <w:szCs w:val="28"/>
        </w:rPr>
      </w:pPr>
      <w:r>
        <w:rPr>
          <w:rFonts w:hint="eastAsia" w:ascii="宋体" w:hAnsi="宋体" w:cs="宋体"/>
          <w:b/>
          <w:bCs/>
          <w:sz w:val="28"/>
          <w:szCs w:val="28"/>
          <w:lang w:val="zh-CN"/>
        </w:rPr>
        <w:t>项目编号：衢院招20</w:t>
      </w:r>
      <w:r>
        <w:rPr>
          <w:rFonts w:hint="eastAsia" w:ascii="宋体" w:hAnsi="宋体" w:cs="宋体"/>
          <w:b/>
          <w:bCs/>
          <w:sz w:val="28"/>
          <w:szCs w:val="28"/>
        </w:rPr>
        <w:t>21-07</w:t>
      </w:r>
    </w:p>
    <w:p>
      <w:pPr>
        <w:autoSpaceDE w:val="0"/>
        <w:autoSpaceDN w:val="0"/>
        <w:adjustRightInd w:val="0"/>
        <w:spacing w:line="360" w:lineRule="auto"/>
        <w:ind w:firstLine="283"/>
        <w:jc w:val="left"/>
        <w:rPr>
          <w:rFonts w:ascii="宋体" w:hAnsi="宋体" w:cs="宋体"/>
          <w:b/>
          <w:color w:val="000000"/>
          <w:sz w:val="28"/>
          <w:szCs w:val="28"/>
        </w:rPr>
      </w:pPr>
      <w:r>
        <w:rPr>
          <w:rFonts w:hint="eastAsia" w:ascii="宋体" w:hAnsi="宋体" w:cs="宋体"/>
          <w:b/>
          <w:bCs/>
          <w:sz w:val="28"/>
          <w:szCs w:val="28"/>
          <w:lang w:val="zh-CN"/>
        </w:rPr>
        <w:t>项目名称：学生床上用品</w:t>
      </w:r>
      <w:r>
        <w:rPr>
          <w:rFonts w:hint="eastAsia" w:ascii="宋体" w:hAnsi="宋体" w:cs="宋体"/>
          <w:b/>
          <w:sz w:val="28"/>
          <w:szCs w:val="28"/>
          <w:lang w:val="zh-CN"/>
        </w:rPr>
        <w:t>采购项目</w:t>
      </w:r>
    </w:p>
    <w:p>
      <w:pPr>
        <w:spacing w:line="480" w:lineRule="exact"/>
        <w:ind w:left="480"/>
        <w:rPr>
          <w:rFonts w:ascii="宋体" w:hAnsi="宋体" w:cs="宋体"/>
          <w:bCs/>
          <w:color w:val="00000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34"/>
        <w:gridCol w:w="868"/>
        <w:gridCol w:w="921"/>
        <w:gridCol w:w="1115"/>
        <w:gridCol w:w="2145"/>
        <w:gridCol w:w="88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0"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序号</w:t>
            </w:r>
          </w:p>
        </w:tc>
        <w:tc>
          <w:tcPr>
            <w:tcW w:w="1234"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产品</w:t>
            </w:r>
          </w:p>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名称</w:t>
            </w:r>
          </w:p>
        </w:tc>
        <w:tc>
          <w:tcPr>
            <w:tcW w:w="868"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单位</w:t>
            </w:r>
          </w:p>
        </w:tc>
        <w:tc>
          <w:tcPr>
            <w:tcW w:w="921"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数量</w:t>
            </w:r>
          </w:p>
        </w:tc>
        <w:tc>
          <w:tcPr>
            <w:tcW w:w="1115"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品牌</w:t>
            </w:r>
          </w:p>
        </w:tc>
        <w:tc>
          <w:tcPr>
            <w:tcW w:w="2145"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规格</w:t>
            </w:r>
          </w:p>
        </w:tc>
        <w:tc>
          <w:tcPr>
            <w:tcW w:w="881"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单价</w:t>
            </w:r>
          </w:p>
        </w:tc>
        <w:tc>
          <w:tcPr>
            <w:tcW w:w="883" w:type="dxa"/>
            <w:vAlign w:val="center"/>
          </w:tcPr>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spacing w:line="400" w:lineRule="exact"/>
              <w:jc w:val="center"/>
              <w:rPr>
                <w:rFonts w:ascii="宋体" w:hAnsi="宋体" w:cs="宋体"/>
                <w:color w:val="000000"/>
                <w:sz w:val="28"/>
                <w:szCs w:val="28"/>
              </w:rPr>
            </w:pPr>
          </w:p>
        </w:tc>
        <w:tc>
          <w:tcPr>
            <w:tcW w:w="1234" w:type="dxa"/>
            <w:vAlign w:val="center"/>
          </w:tcPr>
          <w:p>
            <w:pPr>
              <w:pStyle w:val="3"/>
              <w:spacing w:line="400" w:lineRule="exact"/>
              <w:jc w:val="center"/>
              <w:rPr>
                <w:rFonts w:ascii="宋体" w:hAnsi="宋体" w:cs="宋体"/>
                <w:color w:val="000000"/>
                <w:sz w:val="28"/>
                <w:szCs w:val="28"/>
              </w:rPr>
            </w:pPr>
          </w:p>
        </w:tc>
        <w:tc>
          <w:tcPr>
            <w:tcW w:w="868" w:type="dxa"/>
            <w:vAlign w:val="center"/>
          </w:tcPr>
          <w:p>
            <w:pPr>
              <w:pStyle w:val="3"/>
              <w:spacing w:line="400" w:lineRule="exact"/>
              <w:jc w:val="center"/>
              <w:rPr>
                <w:rFonts w:ascii="宋体" w:hAnsi="宋体" w:cs="宋体"/>
                <w:color w:val="000000"/>
                <w:sz w:val="28"/>
                <w:szCs w:val="28"/>
              </w:rPr>
            </w:pPr>
          </w:p>
        </w:tc>
        <w:tc>
          <w:tcPr>
            <w:tcW w:w="921" w:type="dxa"/>
            <w:vAlign w:val="center"/>
          </w:tcPr>
          <w:p>
            <w:pPr>
              <w:pStyle w:val="3"/>
              <w:spacing w:line="400" w:lineRule="exact"/>
              <w:jc w:val="center"/>
              <w:rPr>
                <w:rFonts w:ascii="宋体" w:hAnsi="宋体" w:cs="宋体"/>
                <w:color w:val="000000"/>
                <w:sz w:val="28"/>
                <w:szCs w:val="28"/>
              </w:rPr>
            </w:pPr>
          </w:p>
        </w:tc>
        <w:tc>
          <w:tcPr>
            <w:tcW w:w="1115" w:type="dxa"/>
            <w:vAlign w:val="center"/>
          </w:tcPr>
          <w:p>
            <w:pPr>
              <w:pStyle w:val="3"/>
              <w:spacing w:line="400" w:lineRule="exact"/>
              <w:jc w:val="center"/>
              <w:rPr>
                <w:rFonts w:ascii="宋体" w:hAnsi="宋体" w:cs="宋体"/>
                <w:color w:val="000000"/>
                <w:sz w:val="28"/>
                <w:szCs w:val="28"/>
              </w:rPr>
            </w:pPr>
          </w:p>
        </w:tc>
        <w:tc>
          <w:tcPr>
            <w:tcW w:w="2145" w:type="dxa"/>
            <w:vAlign w:val="center"/>
          </w:tcPr>
          <w:p>
            <w:pPr>
              <w:pStyle w:val="3"/>
              <w:spacing w:line="400" w:lineRule="exact"/>
              <w:jc w:val="center"/>
              <w:rPr>
                <w:rFonts w:ascii="宋体" w:hAnsi="宋体" w:cs="宋体"/>
                <w:color w:val="000000"/>
                <w:sz w:val="28"/>
                <w:szCs w:val="28"/>
              </w:rPr>
            </w:pPr>
          </w:p>
        </w:tc>
        <w:tc>
          <w:tcPr>
            <w:tcW w:w="881" w:type="dxa"/>
            <w:vAlign w:val="center"/>
          </w:tcPr>
          <w:p>
            <w:pPr>
              <w:pStyle w:val="3"/>
              <w:spacing w:line="400" w:lineRule="exact"/>
              <w:jc w:val="center"/>
              <w:rPr>
                <w:rFonts w:ascii="宋体" w:hAnsi="宋体" w:cs="宋体"/>
                <w:color w:val="000000"/>
                <w:sz w:val="28"/>
                <w:szCs w:val="28"/>
              </w:rPr>
            </w:pPr>
          </w:p>
        </w:tc>
        <w:tc>
          <w:tcPr>
            <w:tcW w:w="883" w:type="dxa"/>
            <w:vAlign w:val="center"/>
          </w:tcPr>
          <w:p>
            <w:pPr>
              <w:pStyle w:val="3"/>
              <w:spacing w:line="40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spacing w:line="400" w:lineRule="exact"/>
              <w:jc w:val="center"/>
              <w:rPr>
                <w:rFonts w:ascii="宋体" w:hAnsi="宋体" w:cs="宋体"/>
                <w:color w:val="000000"/>
                <w:sz w:val="28"/>
                <w:szCs w:val="28"/>
              </w:rPr>
            </w:pPr>
          </w:p>
        </w:tc>
        <w:tc>
          <w:tcPr>
            <w:tcW w:w="1234" w:type="dxa"/>
            <w:vAlign w:val="center"/>
          </w:tcPr>
          <w:p>
            <w:pPr>
              <w:pStyle w:val="3"/>
              <w:spacing w:line="400" w:lineRule="exact"/>
              <w:jc w:val="center"/>
              <w:rPr>
                <w:rFonts w:ascii="宋体" w:hAnsi="宋体" w:cs="宋体"/>
                <w:color w:val="000000"/>
                <w:sz w:val="28"/>
                <w:szCs w:val="28"/>
              </w:rPr>
            </w:pPr>
          </w:p>
        </w:tc>
        <w:tc>
          <w:tcPr>
            <w:tcW w:w="868" w:type="dxa"/>
            <w:vAlign w:val="center"/>
          </w:tcPr>
          <w:p>
            <w:pPr>
              <w:pStyle w:val="3"/>
              <w:spacing w:line="400" w:lineRule="exact"/>
              <w:jc w:val="center"/>
              <w:rPr>
                <w:rFonts w:ascii="宋体" w:hAnsi="宋体" w:cs="宋体"/>
                <w:color w:val="000000"/>
                <w:sz w:val="28"/>
                <w:szCs w:val="28"/>
              </w:rPr>
            </w:pPr>
          </w:p>
        </w:tc>
        <w:tc>
          <w:tcPr>
            <w:tcW w:w="921" w:type="dxa"/>
            <w:vAlign w:val="center"/>
          </w:tcPr>
          <w:p>
            <w:pPr>
              <w:pStyle w:val="3"/>
              <w:spacing w:line="400" w:lineRule="exact"/>
              <w:jc w:val="center"/>
              <w:rPr>
                <w:rFonts w:ascii="宋体" w:hAnsi="宋体" w:cs="宋体"/>
                <w:color w:val="000000"/>
                <w:sz w:val="28"/>
                <w:szCs w:val="28"/>
              </w:rPr>
            </w:pPr>
          </w:p>
        </w:tc>
        <w:tc>
          <w:tcPr>
            <w:tcW w:w="1115" w:type="dxa"/>
            <w:vAlign w:val="center"/>
          </w:tcPr>
          <w:p>
            <w:pPr>
              <w:pStyle w:val="3"/>
              <w:spacing w:line="400" w:lineRule="exact"/>
              <w:jc w:val="center"/>
              <w:rPr>
                <w:rFonts w:ascii="宋体" w:hAnsi="宋体" w:cs="宋体"/>
                <w:color w:val="000000"/>
                <w:sz w:val="28"/>
                <w:szCs w:val="28"/>
              </w:rPr>
            </w:pPr>
          </w:p>
        </w:tc>
        <w:tc>
          <w:tcPr>
            <w:tcW w:w="2145" w:type="dxa"/>
            <w:vAlign w:val="center"/>
          </w:tcPr>
          <w:p>
            <w:pPr>
              <w:pStyle w:val="3"/>
              <w:spacing w:line="400" w:lineRule="exact"/>
              <w:jc w:val="center"/>
              <w:rPr>
                <w:rFonts w:ascii="宋体" w:hAnsi="宋体" w:cs="宋体"/>
                <w:color w:val="000000"/>
                <w:sz w:val="28"/>
                <w:szCs w:val="28"/>
              </w:rPr>
            </w:pPr>
          </w:p>
        </w:tc>
        <w:tc>
          <w:tcPr>
            <w:tcW w:w="881" w:type="dxa"/>
            <w:vAlign w:val="center"/>
          </w:tcPr>
          <w:p>
            <w:pPr>
              <w:pStyle w:val="3"/>
              <w:spacing w:line="400" w:lineRule="exact"/>
              <w:jc w:val="center"/>
              <w:rPr>
                <w:rFonts w:ascii="宋体" w:hAnsi="宋体" w:cs="宋体"/>
                <w:color w:val="000000"/>
                <w:sz w:val="28"/>
                <w:szCs w:val="28"/>
              </w:rPr>
            </w:pPr>
          </w:p>
        </w:tc>
        <w:tc>
          <w:tcPr>
            <w:tcW w:w="883" w:type="dxa"/>
            <w:vAlign w:val="center"/>
          </w:tcPr>
          <w:p>
            <w:pPr>
              <w:pStyle w:val="3"/>
              <w:spacing w:line="40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spacing w:line="400" w:lineRule="exact"/>
              <w:jc w:val="center"/>
              <w:rPr>
                <w:rFonts w:ascii="宋体" w:hAnsi="宋体" w:cs="宋体"/>
                <w:color w:val="000000"/>
                <w:sz w:val="28"/>
                <w:szCs w:val="28"/>
              </w:rPr>
            </w:pPr>
          </w:p>
        </w:tc>
        <w:tc>
          <w:tcPr>
            <w:tcW w:w="1234" w:type="dxa"/>
            <w:vAlign w:val="center"/>
          </w:tcPr>
          <w:p>
            <w:pPr>
              <w:pStyle w:val="3"/>
              <w:spacing w:line="400" w:lineRule="exact"/>
              <w:jc w:val="center"/>
              <w:rPr>
                <w:rFonts w:ascii="宋体" w:hAnsi="宋体" w:cs="宋体"/>
                <w:color w:val="000000"/>
                <w:sz w:val="28"/>
                <w:szCs w:val="28"/>
              </w:rPr>
            </w:pPr>
          </w:p>
        </w:tc>
        <w:tc>
          <w:tcPr>
            <w:tcW w:w="868" w:type="dxa"/>
            <w:vAlign w:val="center"/>
          </w:tcPr>
          <w:p>
            <w:pPr>
              <w:pStyle w:val="3"/>
              <w:spacing w:line="400" w:lineRule="exact"/>
              <w:jc w:val="center"/>
              <w:rPr>
                <w:rFonts w:ascii="宋体" w:hAnsi="宋体" w:cs="宋体"/>
                <w:color w:val="000000"/>
                <w:sz w:val="28"/>
                <w:szCs w:val="28"/>
              </w:rPr>
            </w:pPr>
          </w:p>
        </w:tc>
        <w:tc>
          <w:tcPr>
            <w:tcW w:w="921" w:type="dxa"/>
            <w:vAlign w:val="center"/>
          </w:tcPr>
          <w:p>
            <w:pPr>
              <w:pStyle w:val="3"/>
              <w:spacing w:line="400" w:lineRule="exact"/>
              <w:jc w:val="center"/>
              <w:rPr>
                <w:rFonts w:ascii="宋体" w:hAnsi="宋体" w:cs="宋体"/>
                <w:color w:val="000000"/>
                <w:sz w:val="28"/>
                <w:szCs w:val="28"/>
              </w:rPr>
            </w:pPr>
          </w:p>
        </w:tc>
        <w:tc>
          <w:tcPr>
            <w:tcW w:w="1115" w:type="dxa"/>
            <w:vAlign w:val="center"/>
          </w:tcPr>
          <w:p>
            <w:pPr>
              <w:pStyle w:val="3"/>
              <w:spacing w:line="400" w:lineRule="exact"/>
              <w:jc w:val="center"/>
              <w:rPr>
                <w:rFonts w:ascii="宋体" w:hAnsi="宋体" w:cs="宋体"/>
                <w:color w:val="000000"/>
                <w:sz w:val="28"/>
                <w:szCs w:val="28"/>
              </w:rPr>
            </w:pPr>
          </w:p>
        </w:tc>
        <w:tc>
          <w:tcPr>
            <w:tcW w:w="2145" w:type="dxa"/>
            <w:vAlign w:val="center"/>
          </w:tcPr>
          <w:p>
            <w:pPr>
              <w:pStyle w:val="3"/>
              <w:spacing w:line="400" w:lineRule="exact"/>
              <w:jc w:val="center"/>
              <w:rPr>
                <w:rFonts w:ascii="宋体" w:hAnsi="宋体" w:cs="宋体"/>
                <w:color w:val="000000"/>
                <w:sz w:val="28"/>
                <w:szCs w:val="28"/>
              </w:rPr>
            </w:pPr>
          </w:p>
        </w:tc>
        <w:tc>
          <w:tcPr>
            <w:tcW w:w="881" w:type="dxa"/>
            <w:vAlign w:val="center"/>
          </w:tcPr>
          <w:p>
            <w:pPr>
              <w:pStyle w:val="3"/>
              <w:spacing w:line="400" w:lineRule="exact"/>
              <w:jc w:val="center"/>
              <w:rPr>
                <w:rFonts w:ascii="宋体" w:hAnsi="宋体" w:cs="宋体"/>
                <w:color w:val="000000"/>
                <w:sz w:val="28"/>
                <w:szCs w:val="28"/>
              </w:rPr>
            </w:pPr>
          </w:p>
        </w:tc>
        <w:tc>
          <w:tcPr>
            <w:tcW w:w="883" w:type="dxa"/>
            <w:vAlign w:val="center"/>
          </w:tcPr>
          <w:p>
            <w:pPr>
              <w:pStyle w:val="3"/>
              <w:spacing w:line="40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spacing w:line="400" w:lineRule="exact"/>
              <w:jc w:val="center"/>
              <w:rPr>
                <w:rFonts w:ascii="宋体" w:hAnsi="宋体" w:cs="宋体"/>
                <w:color w:val="000000"/>
                <w:sz w:val="28"/>
                <w:szCs w:val="28"/>
              </w:rPr>
            </w:pPr>
          </w:p>
        </w:tc>
        <w:tc>
          <w:tcPr>
            <w:tcW w:w="1234" w:type="dxa"/>
            <w:vAlign w:val="center"/>
          </w:tcPr>
          <w:p>
            <w:pPr>
              <w:pStyle w:val="3"/>
              <w:spacing w:line="400" w:lineRule="exact"/>
              <w:jc w:val="center"/>
              <w:rPr>
                <w:rFonts w:ascii="宋体" w:hAnsi="宋体" w:cs="宋体"/>
                <w:color w:val="000000"/>
                <w:sz w:val="28"/>
                <w:szCs w:val="28"/>
              </w:rPr>
            </w:pPr>
          </w:p>
        </w:tc>
        <w:tc>
          <w:tcPr>
            <w:tcW w:w="868" w:type="dxa"/>
            <w:vAlign w:val="center"/>
          </w:tcPr>
          <w:p>
            <w:pPr>
              <w:pStyle w:val="3"/>
              <w:spacing w:line="400" w:lineRule="exact"/>
              <w:jc w:val="center"/>
              <w:rPr>
                <w:rFonts w:ascii="宋体" w:hAnsi="宋体" w:cs="宋体"/>
                <w:color w:val="000000"/>
                <w:sz w:val="28"/>
                <w:szCs w:val="28"/>
              </w:rPr>
            </w:pPr>
          </w:p>
        </w:tc>
        <w:tc>
          <w:tcPr>
            <w:tcW w:w="921" w:type="dxa"/>
            <w:vAlign w:val="center"/>
          </w:tcPr>
          <w:p>
            <w:pPr>
              <w:pStyle w:val="3"/>
              <w:spacing w:line="400" w:lineRule="exact"/>
              <w:jc w:val="center"/>
              <w:rPr>
                <w:rFonts w:ascii="宋体" w:hAnsi="宋体" w:cs="宋体"/>
                <w:color w:val="000000"/>
                <w:sz w:val="28"/>
                <w:szCs w:val="28"/>
              </w:rPr>
            </w:pPr>
          </w:p>
        </w:tc>
        <w:tc>
          <w:tcPr>
            <w:tcW w:w="1115" w:type="dxa"/>
            <w:vAlign w:val="center"/>
          </w:tcPr>
          <w:p>
            <w:pPr>
              <w:pStyle w:val="3"/>
              <w:spacing w:line="400" w:lineRule="exact"/>
              <w:jc w:val="center"/>
              <w:rPr>
                <w:rFonts w:ascii="宋体" w:hAnsi="宋体" w:cs="宋体"/>
                <w:color w:val="000000"/>
                <w:sz w:val="28"/>
                <w:szCs w:val="28"/>
              </w:rPr>
            </w:pPr>
          </w:p>
        </w:tc>
        <w:tc>
          <w:tcPr>
            <w:tcW w:w="2145" w:type="dxa"/>
            <w:vAlign w:val="center"/>
          </w:tcPr>
          <w:p>
            <w:pPr>
              <w:pStyle w:val="3"/>
              <w:spacing w:line="400" w:lineRule="exact"/>
              <w:jc w:val="center"/>
              <w:rPr>
                <w:rFonts w:ascii="宋体" w:hAnsi="宋体" w:cs="宋体"/>
                <w:color w:val="000000"/>
                <w:sz w:val="28"/>
                <w:szCs w:val="28"/>
              </w:rPr>
            </w:pPr>
          </w:p>
        </w:tc>
        <w:tc>
          <w:tcPr>
            <w:tcW w:w="881" w:type="dxa"/>
            <w:vAlign w:val="center"/>
          </w:tcPr>
          <w:p>
            <w:pPr>
              <w:pStyle w:val="3"/>
              <w:spacing w:line="400" w:lineRule="exact"/>
              <w:jc w:val="center"/>
              <w:rPr>
                <w:rFonts w:ascii="宋体" w:hAnsi="宋体" w:cs="宋体"/>
                <w:color w:val="000000"/>
                <w:sz w:val="28"/>
                <w:szCs w:val="28"/>
              </w:rPr>
            </w:pPr>
          </w:p>
        </w:tc>
        <w:tc>
          <w:tcPr>
            <w:tcW w:w="883" w:type="dxa"/>
            <w:vAlign w:val="center"/>
          </w:tcPr>
          <w:p>
            <w:pPr>
              <w:pStyle w:val="3"/>
              <w:spacing w:line="40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spacing w:line="400" w:lineRule="exact"/>
              <w:jc w:val="center"/>
              <w:rPr>
                <w:rFonts w:ascii="宋体" w:hAnsi="宋体" w:cs="宋体"/>
                <w:color w:val="000000"/>
                <w:sz w:val="28"/>
                <w:szCs w:val="28"/>
              </w:rPr>
            </w:pPr>
          </w:p>
        </w:tc>
        <w:tc>
          <w:tcPr>
            <w:tcW w:w="1234" w:type="dxa"/>
            <w:vAlign w:val="center"/>
          </w:tcPr>
          <w:p>
            <w:pPr>
              <w:pStyle w:val="3"/>
              <w:spacing w:line="400" w:lineRule="exact"/>
              <w:jc w:val="center"/>
              <w:rPr>
                <w:rFonts w:ascii="宋体" w:hAnsi="宋体" w:cs="宋体"/>
                <w:color w:val="000000"/>
                <w:sz w:val="28"/>
                <w:szCs w:val="28"/>
              </w:rPr>
            </w:pPr>
          </w:p>
        </w:tc>
        <w:tc>
          <w:tcPr>
            <w:tcW w:w="868" w:type="dxa"/>
            <w:vAlign w:val="center"/>
          </w:tcPr>
          <w:p>
            <w:pPr>
              <w:pStyle w:val="3"/>
              <w:spacing w:line="400" w:lineRule="exact"/>
              <w:jc w:val="center"/>
              <w:rPr>
                <w:rFonts w:ascii="宋体" w:hAnsi="宋体" w:cs="宋体"/>
                <w:color w:val="000000"/>
                <w:sz w:val="28"/>
                <w:szCs w:val="28"/>
              </w:rPr>
            </w:pPr>
          </w:p>
        </w:tc>
        <w:tc>
          <w:tcPr>
            <w:tcW w:w="921" w:type="dxa"/>
            <w:vAlign w:val="center"/>
          </w:tcPr>
          <w:p>
            <w:pPr>
              <w:pStyle w:val="3"/>
              <w:spacing w:line="400" w:lineRule="exact"/>
              <w:jc w:val="center"/>
              <w:rPr>
                <w:rFonts w:ascii="宋体" w:hAnsi="宋体" w:cs="宋体"/>
                <w:color w:val="000000"/>
                <w:sz w:val="28"/>
                <w:szCs w:val="28"/>
              </w:rPr>
            </w:pPr>
          </w:p>
        </w:tc>
        <w:tc>
          <w:tcPr>
            <w:tcW w:w="1115" w:type="dxa"/>
            <w:vAlign w:val="center"/>
          </w:tcPr>
          <w:p>
            <w:pPr>
              <w:pStyle w:val="3"/>
              <w:spacing w:line="400" w:lineRule="exact"/>
              <w:jc w:val="center"/>
              <w:rPr>
                <w:rFonts w:ascii="宋体" w:hAnsi="宋体" w:cs="宋体"/>
                <w:color w:val="000000"/>
                <w:sz w:val="28"/>
                <w:szCs w:val="28"/>
              </w:rPr>
            </w:pPr>
          </w:p>
        </w:tc>
        <w:tc>
          <w:tcPr>
            <w:tcW w:w="2145" w:type="dxa"/>
            <w:vAlign w:val="center"/>
          </w:tcPr>
          <w:p>
            <w:pPr>
              <w:pStyle w:val="3"/>
              <w:spacing w:line="400" w:lineRule="exact"/>
              <w:jc w:val="center"/>
              <w:rPr>
                <w:rFonts w:ascii="宋体" w:hAnsi="宋体" w:cs="宋体"/>
                <w:color w:val="000000"/>
                <w:sz w:val="28"/>
                <w:szCs w:val="28"/>
              </w:rPr>
            </w:pPr>
          </w:p>
        </w:tc>
        <w:tc>
          <w:tcPr>
            <w:tcW w:w="881" w:type="dxa"/>
            <w:vAlign w:val="center"/>
          </w:tcPr>
          <w:p>
            <w:pPr>
              <w:pStyle w:val="3"/>
              <w:spacing w:line="400" w:lineRule="exact"/>
              <w:jc w:val="center"/>
              <w:rPr>
                <w:rFonts w:ascii="宋体" w:hAnsi="宋体" w:cs="宋体"/>
                <w:color w:val="000000"/>
                <w:sz w:val="28"/>
                <w:szCs w:val="28"/>
              </w:rPr>
            </w:pPr>
          </w:p>
        </w:tc>
        <w:tc>
          <w:tcPr>
            <w:tcW w:w="883" w:type="dxa"/>
            <w:vAlign w:val="center"/>
          </w:tcPr>
          <w:p>
            <w:pPr>
              <w:pStyle w:val="3"/>
              <w:spacing w:line="40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3"/>
              <w:spacing w:line="400" w:lineRule="exact"/>
              <w:jc w:val="center"/>
              <w:rPr>
                <w:rFonts w:ascii="宋体" w:hAnsi="宋体" w:cs="宋体"/>
                <w:color w:val="000000"/>
                <w:sz w:val="28"/>
                <w:szCs w:val="28"/>
              </w:rPr>
            </w:pPr>
          </w:p>
        </w:tc>
        <w:tc>
          <w:tcPr>
            <w:tcW w:w="1234" w:type="dxa"/>
            <w:vAlign w:val="center"/>
          </w:tcPr>
          <w:p>
            <w:pPr>
              <w:pStyle w:val="3"/>
              <w:spacing w:line="400" w:lineRule="exact"/>
              <w:jc w:val="center"/>
              <w:rPr>
                <w:rFonts w:ascii="宋体" w:hAnsi="宋体" w:cs="宋体"/>
                <w:color w:val="000000"/>
                <w:sz w:val="28"/>
                <w:szCs w:val="28"/>
              </w:rPr>
            </w:pPr>
          </w:p>
        </w:tc>
        <w:tc>
          <w:tcPr>
            <w:tcW w:w="868" w:type="dxa"/>
            <w:vAlign w:val="center"/>
          </w:tcPr>
          <w:p>
            <w:pPr>
              <w:pStyle w:val="3"/>
              <w:spacing w:line="400" w:lineRule="exact"/>
              <w:jc w:val="center"/>
              <w:rPr>
                <w:rFonts w:ascii="宋体" w:hAnsi="宋体" w:cs="宋体"/>
                <w:color w:val="000000"/>
                <w:sz w:val="28"/>
                <w:szCs w:val="28"/>
              </w:rPr>
            </w:pPr>
          </w:p>
        </w:tc>
        <w:tc>
          <w:tcPr>
            <w:tcW w:w="921" w:type="dxa"/>
            <w:vAlign w:val="center"/>
          </w:tcPr>
          <w:p>
            <w:pPr>
              <w:pStyle w:val="3"/>
              <w:spacing w:line="400" w:lineRule="exact"/>
              <w:jc w:val="center"/>
              <w:rPr>
                <w:rFonts w:ascii="宋体" w:hAnsi="宋体" w:cs="宋体"/>
                <w:color w:val="000000"/>
                <w:sz w:val="28"/>
                <w:szCs w:val="28"/>
              </w:rPr>
            </w:pPr>
          </w:p>
        </w:tc>
        <w:tc>
          <w:tcPr>
            <w:tcW w:w="1115" w:type="dxa"/>
            <w:vAlign w:val="center"/>
          </w:tcPr>
          <w:p>
            <w:pPr>
              <w:pStyle w:val="3"/>
              <w:spacing w:line="400" w:lineRule="exact"/>
              <w:jc w:val="center"/>
              <w:rPr>
                <w:rFonts w:ascii="宋体" w:hAnsi="宋体" w:cs="宋体"/>
                <w:color w:val="000000"/>
                <w:sz w:val="28"/>
                <w:szCs w:val="28"/>
              </w:rPr>
            </w:pPr>
          </w:p>
        </w:tc>
        <w:tc>
          <w:tcPr>
            <w:tcW w:w="2145" w:type="dxa"/>
            <w:vAlign w:val="center"/>
          </w:tcPr>
          <w:p>
            <w:pPr>
              <w:pStyle w:val="3"/>
              <w:spacing w:line="400" w:lineRule="exact"/>
              <w:jc w:val="center"/>
              <w:rPr>
                <w:rFonts w:ascii="宋体" w:hAnsi="宋体" w:cs="宋体"/>
                <w:color w:val="000000"/>
                <w:sz w:val="28"/>
                <w:szCs w:val="28"/>
              </w:rPr>
            </w:pPr>
          </w:p>
        </w:tc>
        <w:tc>
          <w:tcPr>
            <w:tcW w:w="881" w:type="dxa"/>
            <w:vAlign w:val="center"/>
          </w:tcPr>
          <w:p>
            <w:pPr>
              <w:pStyle w:val="3"/>
              <w:spacing w:line="400" w:lineRule="exact"/>
              <w:jc w:val="center"/>
              <w:rPr>
                <w:rFonts w:ascii="宋体" w:hAnsi="宋体" w:cs="宋体"/>
                <w:color w:val="000000"/>
                <w:sz w:val="28"/>
                <w:szCs w:val="28"/>
              </w:rPr>
            </w:pPr>
          </w:p>
        </w:tc>
        <w:tc>
          <w:tcPr>
            <w:tcW w:w="883" w:type="dxa"/>
            <w:vAlign w:val="center"/>
          </w:tcPr>
          <w:p>
            <w:pPr>
              <w:pStyle w:val="3"/>
              <w:spacing w:line="400" w:lineRule="exact"/>
              <w:jc w:val="center"/>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4" w:type="dxa"/>
            <w:gridSpan w:val="2"/>
            <w:vAlign w:val="center"/>
          </w:tcPr>
          <w:p>
            <w:pPr>
              <w:pStyle w:val="3"/>
              <w:spacing w:line="400" w:lineRule="exact"/>
              <w:rPr>
                <w:rFonts w:ascii="宋体" w:hAnsi="宋体" w:cs="宋体"/>
                <w:color w:val="000000"/>
                <w:sz w:val="28"/>
                <w:szCs w:val="28"/>
              </w:rPr>
            </w:pPr>
            <w:r>
              <w:rPr>
                <w:rFonts w:hint="eastAsia" w:ascii="宋体" w:hAnsi="宋体" w:cs="宋体"/>
                <w:color w:val="000000"/>
                <w:sz w:val="28"/>
                <w:szCs w:val="28"/>
              </w:rPr>
              <w:t>合 计</w:t>
            </w:r>
          </w:p>
          <w:p>
            <w:pPr>
              <w:pStyle w:val="3"/>
              <w:spacing w:line="400" w:lineRule="exact"/>
              <w:ind w:firstLine="0"/>
              <w:jc w:val="center"/>
              <w:rPr>
                <w:rFonts w:ascii="宋体" w:hAnsi="宋体" w:cs="宋体"/>
                <w:color w:val="000000"/>
                <w:sz w:val="28"/>
                <w:szCs w:val="28"/>
              </w:rPr>
            </w:pPr>
            <w:r>
              <w:rPr>
                <w:rFonts w:hint="eastAsia" w:ascii="宋体" w:hAnsi="宋体" w:cs="宋体"/>
                <w:color w:val="000000"/>
                <w:sz w:val="28"/>
                <w:szCs w:val="28"/>
              </w:rPr>
              <w:t>（大写）</w:t>
            </w:r>
          </w:p>
        </w:tc>
        <w:tc>
          <w:tcPr>
            <w:tcW w:w="6813" w:type="dxa"/>
            <w:gridSpan w:val="6"/>
            <w:vAlign w:val="center"/>
          </w:tcPr>
          <w:p>
            <w:pPr>
              <w:pStyle w:val="3"/>
              <w:spacing w:line="400" w:lineRule="exact"/>
              <w:jc w:val="center"/>
              <w:rPr>
                <w:rFonts w:ascii="宋体" w:hAnsi="宋体" w:cs="宋体"/>
                <w:color w:val="000000"/>
                <w:sz w:val="28"/>
                <w:szCs w:val="28"/>
              </w:rPr>
            </w:pPr>
          </w:p>
        </w:tc>
      </w:tr>
    </w:tbl>
    <w:p>
      <w:pPr>
        <w:spacing w:line="480" w:lineRule="exact"/>
        <w:ind w:left="480"/>
        <w:rPr>
          <w:rFonts w:ascii="宋体" w:hAnsi="宋体" w:cs="宋体"/>
          <w:bCs/>
          <w:color w:val="000000"/>
        </w:rPr>
      </w:pPr>
    </w:p>
    <w:p>
      <w:pPr>
        <w:spacing w:line="480" w:lineRule="exact"/>
        <w:ind w:left="480"/>
        <w:rPr>
          <w:rFonts w:ascii="宋体" w:hAnsi="宋体" w:cs="宋体"/>
          <w:bCs/>
          <w:color w:val="000000"/>
        </w:rPr>
      </w:pPr>
    </w:p>
    <w:p>
      <w:pPr>
        <w:spacing w:line="480" w:lineRule="exact"/>
        <w:rPr>
          <w:rFonts w:ascii="宋体" w:hAnsi="宋体" w:cs="宋体"/>
          <w:bCs/>
          <w:color w:val="000000"/>
        </w:rPr>
      </w:pPr>
    </w:p>
    <w:p>
      <w:pPr>
        <w:spacing w:line="480" w:lineRule="exact"/>
        <w:ind w:left="480"/>
        <w:rPr>
          <w:rFonts w:ascii="宋体" w:hAnsi="宋体" w:cs="宋体"/>
          <w:bCs/>
          <w:color w:val="000000"/>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rPr>
          <w:rFonts w:ascii="宋体" w:hAnsi="宋体"/>
        </w:rPr>
      </w:pPr>
    </w:p>
    <w:p>
      <w:pPr>
        <w:spacing w:line="480" w:lineRule="exact"/>
        <w:ind w:left="-170" w:leftChars="-85" w:firstLine="170" w:firstLineChars="85"/>
        <w:rPr>
          <w:rFonts w:ascii="宋体" w:hAnsi="宋体" w:cs="宋体"/>
          <w:bCs/>
        </w:rPr>
      </w:pPr>
    </w:p>
    <w:p>
      <w:pPr>
        <w:spacing w:line="500" w:lineRule="exact"/>
        <w:outlineLvl w:val="1"/>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rPr>
          <w:rFonts w:ascii="宋体" w:hAnsi="宋体" w:cs="宋体"/>
          <w:b/>
          <w:bCs/>
          <w:sz w:val="32"/>
          <w:szCs w:val="32"/>
        </w:rPr>
      </w:pPr>
      <w:r>
        <w:rPr>
          <w:rFonts w:hint="eastAsia" w:ascii="宋体" w:hAnsi="宋体" w:cs="宋体"/>
          <w:b/>
          <w:bCs/>
          <w:sz w:val="32"/>
          <w:szCs w:val="32"/>
        </w:rPr>
        <w:t>同类项目业绩一览表</w:t>
      </w:r>
    </w:p>
    <w:p>
      <w:pPr>
        <w:autoSpaceDE w:val="0"/>
        <w:autoSpaceDN w:val="0"/>
        <w:adjustRightInd w:val="0"/>
        <w:spacing w:line="360" w:lineRule="auto"/>
        <w:rPr>
          <w:rFonts w:ascii="宋体" w:hAnsi="宋体" w:cs="宋体"/>
          <w:b/>
          <w:sz w:val="28"/>
          <w:szCs w:val="28"/>
        </w:rPr>
      </w:pPr>
      <w:r>
        <w:rPr>
          <w:rFonts w:hint="eastAsia" w:ascii="宋体" w:hAnsi="宋体" w:cs="宋体"/>
          <w:b/>
          <w:bCs/>
          <w:sz w:val="28"/>
          <w:szCs w:val="28"/>
          <w:lang w:val="zh-CN"/>
        </w:rPr>
        <w:t>项目编号：</w:t>
      </w:r>
      <w:r>
        <w:rPr>
          <w:rFonts w:hint="eastAsia" w:ascii="宋体" w:hAnsi="宋体" w:cs="宋体"/>
          <w:b/>
          <w:sz w:val="28"/>
          <w:szCs w:val="28"/>
          <w:lang w:val="zh-CN"/>
        </w:rPr>
        <w:t>衢院招2021-</w:t>
      </w:r>
      <w:r>
        <w:rPr>
          <w:rFonts w:hint="eastAsia" w:ascii="宋体" w:hAnsi="宋体" w:cs="宋体"/>
          <w:b/>
          <w:sz w:val="28"/>
          <w:szCs w:val="28"/>
        </w:rPr>
        <w:t>07</w:t>
      </w: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项目名称：</w:t>
      </w:r>
      <w:r>
        <w:rPr>
          <w:rFonts w:hint="eastAsia" w:ascii="宋体" w:hAnsi="宋体" w:cs="宋体"/>
          <w:b/>
          <w:bCs/>
          <w:color w:val="000000"/>
          <w:kern w:val="0"/>
          <w:sz w:val="28"/>
          <w:szCs w:val="28"/>
          <w:lang w:val="zh-CN"/>
        </w:rPr>
        <w:t>学生床上用品采购项目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ascii="宋体" w:hAnsi="宋体" w:cs="宋体"/>
                <w:w w:val="90"/>
                <w:sz w:val="24"/>
              </w:rPr>
            </w:pPr>
            <w:r>
              <w:rPr>
                <w:rFonts w:hint="eastAsia" w:ascii="宋体" w:hAnsi="宋体" w:cs="宋体"/>
                <w:w w:val="90"/>
                <w:sz w:val="24"/>
              </w:rPr>
              <w:t>序号</w:t>
            </w:r>
          </w:p>
        </w:tc>
        <w:tc>
          <w:tcPr>
            <w:tcW w:w="2205" w:type="dxa"/>
            <w:vAlign w:val="center"/>
          </w:tcPr>
          <w:p>
            <w:pPr>
              <w:spacing w:line="360" w:lineRule="atLeast"/>
              <w:jc w:val="center"/>
              <w:rPr>
                <w:rFonts w:ascii="宋体" w:hAnsi="宋体" w:cs="宋体"/>
                <w:w w:val="90"/>
                <w:sz w:val="24"/>
              </w:rPr>
            </w:pPr>
            <w:r>
              <w:rPr>
                <w:rFonts w:hint="eastAsia" w:ascii="宋体" w:hAnsi="宋体" w:cs="宋体"/>
                <w:w w:val="90"/>
                <w:sz w:val="24"/>
              </w:rPr>
              <w:t>项目名称</w:t>
            </w:r>
          </w:p>
        </w:tc>
        <w:tc>
          <w:tcPr>
            <w:tcW w:w="1791" w:type="dxa"/>
            <w:vAlign w:val="center"/>
          </w:tcPr>
          <w:p>
            <w:pPr>
              <w:spacing w:line="360" w:lineRule="atLeast"/>
              <w:jc w:val="center"/>
              <w:rPr>
                <w:rFonts w:ascii="宋体" w:hAnsi="宋体" w:cs="宋体"/>
                <w:w w:val="90"/>
                <w:sz w:val="24"/>
              </w:rPr>
            </w:pPr>
            <w:r>
              <w:rPr>
                <w:rFonts w:hint="eastAsia" w:ascii="宋体" w:hAnsi="宋体" w:cs="宋体"/>
                <w:w w:val="90"/>
                <w:sz w:val="24"/>
              </w:rPr>
              <w:t>中标价（元）</w:t>
            </w:r>
          </w:p>
        </w:tc>
        <w:tc>
          <w:tcPr>
            <w:tcW w:w="1560" w:type="dxa"/>
            <w:vAlign w:val="center"/>
          </w:tcPr>
          <w:p>
            <w:pPr>
              <w:spacing w:line="360" w:lineRule="atLeast"/>
              <w:jc w:val="center"/>
              <w:rPr>
                <w:rFonts w:ascii="宋体" w:hAnsi="宋体" w:cs="宋体"/>
                <w:w w:val="90"/>
                <w:sz w:val="24"/>
              </w:rPr>
            </w:pPr>
            <w:r>
              <w:rPr>
                <w:rFonts w:hint="eastAsia" w:ascii="宋体" w:hAnsi="宋体" w:cs="宋体"/>
                <w:w w:val="90"/>
                <w:sz w:val="24"/>
              </w:rPr>
              <w:t>中标通知书签发时间</w:t>
            </w:r>
          </w:p>
        </w:tc>
        <w:tc>
          <w:tcPr>
            <w:tcW w:w="3543" w:type="dxa"/>
            <w:vAlign w:val="center"/>
          </w:tcPr>
          <w:p>
            <w:pPr>
              <w:spacing w:line="360" w:lineRule="atLeast"/>
              <w:jc w:val="center"/>
              <w:rPr>
                <w:rFonts w:ascii="宋体" w:hAnsi="宋体" w:cs="宋体"/>
                <w:w w:val="90"/>
                <w:sz w:val="24"/>
              </w:rPr>
            </w:pPr>
            <w:r>
              <w:rPr>
                <w:rFonts w:hint="eastAsia" w:ascii="宋体" w:hAnsi="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bl>
    <w:p>
      <w:pPr>
        <w:autoSpaceDE w:val="0"/>
        <w:autoSpaceDN w:val="0"/>
        <w:adjustRightInd w:val="0"/>
        <w:spacing w:line="360" w:lineRule="auto"/>
        <w:ind w:left="315"/>
        <w:jc w:val="left"/>
        <w:rPr>
          <w:rFonts w:ascii="宋体" w:hAnsi="宋体" w:cs="宋体"/>
          <w:sz w:val="24"/>
        </w:rPr>
      </w:pPr>
      <w:r>
        <w:rPr>
          <w:rFonts w:hint="eastAsia" w:ascii="宋体" w:hAnsi="宋体" w:cs="宋体"/>
          <w:sz w:val="24"/>
        </w:rPr>
        <w:t xml:space="preserve">          </w:t>
      </w:r>
    </w:p>
    <w:p>
      <w:pPr>
        <w:autoSpaceDE w:val="0"/>
        <w:autoSpaceDN w:val="0"/>
        <w:adjustRightInd w:val="0"/>
        <w:spacing w:line="360" w:lineRule="auto"/>
        <w:ind w:left="315"/>
        <w:jc w:val="left"/>
        <w:rPr>
          <w:rFonts w:ascii="宋体" w:hAnsi="宋体" w:cs="宋体"/>
          <w:sz w:val="24"/>
        </w:rPr>
      </w:pPr>
    </w:p>
    <w:p>
      <w:pPr>
        <w:autoSpaceDE w:val="0"/>
        <w:autoSpaceDN w:val="0"/>
        <w:adjustRightInd w:val="0"/>
        <w:spacing w:line="360" w:lineRule="auto"/>
        <w:ind w:left="315"/>
        <w:jc w:val="left"/>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rPr>
          <w:rFonts w:ascii="宋体" w:hAnsi="宋体"/>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kern w:val="0"/>
          <w:sz w:val="32"/>
          <w:szCs w:val="32"/>
          <w:lang w:val="zh-CN"/>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质量保障和售后服务承诺书</w:t>
      </w:r>
    </w:p>
    <w:p>
      <w:pPr>
        <w:autoSpaceDE w:val="0"/>
        <w:autoSpaceDN w:val="0"/>
        <w:adjustRightInd w:val="0"/>
        <w:jc w:val="center"/>
        <w:rPr>
          <w:rFonts w:ascii="宋体" w:hAnsi="宋体" w:cs="宋体"/>
          <w:bCs/>
          <w:kern w:val="0"/>
          <w:sz w:val="24"/>
        </w:rPr>
      </w:pPr>
    </w:p>
    <w:p>
      <w:pPr>
        <w:autoSpaceDE w:val="0"/>
        <w:autoSpaceDN w:val="0"/>
        <w:adjustRightInd w:val="0"/>
        <w:spacing w:line="360" w:lineRule="auto"/>
        <w:ind w:firstLine="283"/>
        <w:rPr>
          <w:rFonts w:ascii="宋体" w:hAnsi="宋体" w:cs="宋体"/>
          <w:b/>
          <w:sz w:val="28"/>
          <w:szCs w:val="28"/>
        </w:rPr>
      </w:pPr>
      <w:r>
        <w:rPr>
          <w:rFonts w:hint="eastAsia" w:ascii="宋体" w:hAnsi="宋体" w:cs="宋体"/>
          <w:b/>
          <w:sz w:val="28"/>
          <w:szCs w:val="28"/>
          <w:lang w:val="zh-CN"/>
        </w:rPr>
        <w:t>项目编号：衢院招20</w:t>
      </w:r>
      <w:r>
        <w:rPr>
          <w:rFonts w:hint="eastAsia" w:ascii="宋体" w:hAnsi="宋体" w:cs="宋体"/>
          <w:b/>
          <w:sz w:val="28"/>
          <w:szCs w:val="28"/>
        </w:rPr>
        <w:t>21-07</w:t>
      </w:r>
    </w:p>
    <w:p>
      <w:pPr>
        <w:autoSpaceDE w:val="0"/>
        <w:autoSpaceDN w:val="0"/>
        <w:adjustRightInd w:val="0"/>
        <w:spacing w:line="360" w:lineRule="auto"/>
        <w:ind w:firstLine="283"/>
        <w:rPr>
          <w:rFonts w:ascii="宋体" w:hAnsi="宋体" w:cs="宋体"/>
          <w:b/>
          <w:color w:val="000000"/>
          <w:sz w:val="28"/>
          <w:szCs w:val="28"/>
        </w:rPr>
      </w:pPr>
      <w:r>
        <w:rPr>
          <w:rFonts w:hint="eastAsia" w:ascii="宋体" w:hAnsi="宋体" w:cs="宋体"/>
          <w:b/>
          <w:sz w:val="28"/>
          <w:szCs w:val="28"/>
          <w:lang w:val="zh-CN"/>
        </w:rPr>
        <w:t>项目名称：学生床上用品采购项目</w:t>
      </w:r>
    </w:p>
    <w:p>
      <w:pPr>
        <w:autoSpaceDE w:val="0"/>
        <w:autoSpaceDN w:val="0"/>
        <w:adjustRightInd w:val="0"/>
        <w:jc w:val="center"/>
        <w:rPr>
          <w:rFonts w:ascii="宋体" w:hAnsi="宋体" w:cs="宋体"/>
          <w:bCs/>
          <w:kern w:val="0"/>
          <w:sz w:val="24"/>
        </w:rPr>
      </w:pPr>
    </w:p>
    <w:tbl>
      <w:tblPr>
        <w:tblStyle w:val="13"/>
        <w:tblW w:w="0" w:type="auto"/>
        <w:jc w:val="center"/>
        <w:tblLayout w:type="fixed"/>
        <w:tblCellMar>
          <w:top w:w="0" w:type="dxa"/>
          <w:left w:w="10" w:type="dxa"/>
          <w:bottom w:w="0" w:type="dxa"/>
          <w:right w:w="10" w:type="dxa"/>
        </w:tblCellMar>
      </w:tblPr>
      <w:tblGrid>
        <w:gridCol w:w="11"/>
        <w:gridCol w:w="779"/>
        <w:gridCol w:w="11"/>
        <w:gridCol w:w="4029"/>
        <w:gridCol w:w="11"/>
        <w:gridCol w:w="2655"/>
        <w:gridCol w:w="1247"/>
      </w:tblGrid>
      <w:tr>
        <w:tblPrEx>
          <w:tblCellMar>
            <w:top w:w="0" w:type="dxa"/>
            <w:left w:w="10" w:type="dxa"/>
            <w:bottom w:w="0" w:type="dxa"/>
            <w:right w:w="10" w:type="dxa"/>
          </w:tblCellMar>
        </w:tblPrEx>
        <w:trPr>
          <w:trHeight w:val="726" w:hRule="atLeast"/>
          <w:jc w:val="center"/>
        </w:trPr>
        <w:tc>
          <w:tcPr>
            <w:tcW w:w="790"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序号</w:t>
            </w:r>
          </w:p>
        </w:tc>
        <w:tc>
          <w:tcPr>
            <w:tcW w:w="4040" w:type="dxa"/>
            <w:gridSpan w:val="2"/>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质量保障措施及服务内容</w:t>
            </w:r>
          </w:p>
        </w:tc>
        <w:tc>
          <w:tcPr>
            <w:tcW w:w="2666" w:type="dxa"/>
            <w:gridSpan w:val="2"/>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承诺内容</w:t>
            </w:r>
          </w:p>
        </w:tc>
        <w:tc>
          <w:tcPr>
            <w:tcW w:w="1247"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备注</w:t>
            </w:r>
          </w:p>
        </w:tc>
      </w:tr>
      <w:tr>
        <w:tblPrEx>
          <w:tblCellMar>
            <w:top w:w="0" w:type="dxa"/>
            <w:left w:w="10" w:type="dxa"/>
            <w:bottom w:w="0" w:type="dxa"/>
            <w:right w:w="10" w:type="dxa"/>
          </w:tblCellMar>
        </w:tblPrEx>
        <w:trPr>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1</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质保期</w:t>
            </w:r>
          </w:p>
        </w:tc>
        <w:tc>
          <w:tcPr>
            <w:tcW w:w="2666" w:type="dxa"/>
            <w:gridSpan w:val="2"/>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2</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color w:val="000000"/>
                <w:kern w:val="0"/>
                <w:sz w:val="28"/>
                <w:szCs w:val="28"/>
              </w:rPr>
            </w:pPr>
            <w:r>
              <w:rPr>
                <w:rFonts w:hint="eastAsia" w:ascii="宋体" w:hAnsi="宋体" w:cs="宋体"/>
                <w:bCs/>
                <w:color w:val="000000"/>
                <w:kern w:val="0"/>
                <w:sz w:val="28"/>
                <w:szCs w:val="28"/>
                <w:lang w:val="zh-CN"/>
              </w:rPr>
              <w:t>有关技术人员现场免费</w:t>
            </w:r>
          </w:p>
          <w:p>
            <w:pPr>
              <w:autoSpaceDE w:val="0"/>
              <w:autoSpaceDN w:val="0"/>
              <w:adjustRightInd w:val="0"/>
              <w:jc w:val="center"/>
              <w:rPr>
                <w:rFonts w:ascii="宋体" w:hAnsi="宋体" w:cs="宋体"/>
                <w:bCs/>
                <w:kern w:val="0"/>
                <w:sz w:val="28"/>
                <w:szCs w:val="28"/>
              </w:rPr>
            </w:pPr>
            <w:r>
              <w:rPr>
                <w:rFonts w:hint="eastAsia" w:ascii="宋体" w:hAnsi="宋体" w:cs="宋体"/>
                <w:bCs/>
                <w:color w:val="000000"/>
                <w:kern w:val="0"/>
                <w:sz w:val="28"/>
                <w:szCs w:val="28"/>
                <w:lang w:val="zh-CN"/>
              </w:rPr>
              <w:t>提供调换服务</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p>
            <w:pPr>
              <w:autoSpaceDE w:val="0"/>
              <w:autoSpaceDN w:val="0"/>
              <w:adjustRightInd w:val="0"/>
              <w:rPr>
                <w:rFonts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3</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免费换货期限</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4</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免费上门服务期限</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gridBefore w:val="1"/>
          <w:wBefore w:w="11" w:type="dxa"/>
          <w:trHeight w:val="559" w:hRule="atLeast"/>
          <w:jc w:val="center"/>
        </w:trPr>
        <w:tc>
          <w:tcPr>
            <w:tcW w:w="790" w:type="dxa"/>
            <w:gridSpan w:val="2"/>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5</w:t>
            </w:r>
          </w:p>
        </w:tc>
        <w:tc>
          <w:tcPr>
            <w:tcW w:w="4040" w:type="dxa"/>
            <w:gridSpan w:val="2"/>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质保期内货物质量问题</w:t>
            </w:r>
          </w:p>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服务响应时限</w:t>
            </w:r>
          </w:p>
        </w:tc>
        <w:tc>
          <w:tcPr>
            <w:tcW w:w="2655"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p>
            <w:pPr>
              <w:autoSpaceDE w:val="0"/>
              <w:autoSpaceDN w:val="0"/>
              <w:adjustRightInd w:val="0"/>
              <w:rPr>
                <w:rFonts w:ascii="宋体" w:hAnsi="宋体" w:cs="宋体"/>
                <w:bCs/>
                <w:kern w:val="0"/>
                <w:sz w:val="28"/>
                <w:szCs w:val="28"/>
              </w:rPr>
            </w:pPr>
          </w:p>
        </w:tc>
        <w:tc>
          <w:tcPr>
            <w:tcW w:w="1247" w:type="dxa"/>
            <w:tcBorders>
              <w:top w:val="nil"/>
              <w:left w:val="nil"/>
              <w:bottom w:val="single" w:color="auto" w:sz="8"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trHeight w:val="559" w:hRule="atLeast"/>
          <w:jc w:val="center"/>
        </w:trPr>
        <w:tc>
          <w:tcPr>
            <w:tcW w:w="790" w:type="dxa"/>
            <w:gridSpan w:val="2"/>
            <w:tcBorders>
              <w:top w:val="nil"/>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6</w:t>
            </w:r>
          </w:p>
        </w:tc>
        <w:tc>
          <w:tcPr>
            <w:tcW w:w="4040" w:type="dxa"/>
            <w:gridSpan w:val="2"/>
            <w:tcBorders>
              <w:top w:val="nil"/>
              <w:left w:val="nil"/>
              <w:bottom w:val="single" w:color="auto" w:sz="4" w:space="0"/>
              <w:right w:val="single" w:color="auto" w:sz="4"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质保期满后的质保</w:t>
            </w:r>
          </w:p>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服务费用</w:t>
            </w:r>
          </w:p>
        </w:tc>
        <w:tc>
          <w:tcPr>
            <w:tcW w:w="2666" w:type="dxa"/>
            <w:gridSpan w:val="2"/>
            <w:tcBorders>
              <w:top w:val="nil"/>
              <w:left w:val="single" w:color="auto" w:sz="4" w:space="0"/>
              <w:bottom w:val="single" w:color="auto" w:sz="4" w:space="0"/>
              <w:right w:val="single" w:color="auto" w:sz="8" w:space="0"/>
            </w:tcBorders>
            <w:vAlign w:val="center"/>
          </w:tcPr>
          <w:p>
            <w:pPr>
              <w:autoSpaceDE w:val="0"/>
              <w:autoSpaceDN w:val="0"/>
              <w:adjustRightInd w:val="0"/>
              <w:rPr>
                <w:rFonts w:ascii="宋体" w:hAnsi="宋体" w:cs="宋体"/>
                <w:bCs/>
                <w:kern w:val="0"/>
                <w:sz w:val="28"/>
                <w:szCs w:val="28"/>
              </w:rPr>
            </w:pPr>
          </w:p>
          <w:p>
            <w:pPr>
              <w:autoSpaceDE w:val="0"/>
              <w:autoSpaceDN w:val="0"/>
              <w:adjustRightInd w:val="0"/>
              <w:rPr>
                <w:rFonts w:ascii="宋体" w:hAnsi="宋体" w:cs="宋体"/>
                <w:bCs/>
                <w:kern w:val="0"/>
                <w:sz w:val="28"/>
                <w:szCs w:val="28"/>
              </w:rPr>
            </w:pPr>
          </w:p>
        </w:tc>
        <w:tc>
          <w:tcPr>
            <w:tcW w:w="1247" w:type="dxa"/>
            <w:tcBorders>
              <w:top w:val="nil"/>
              <w:left w:val="nil"/>
              <w:bottom w:val="single" w:color="auto" w:sz="4"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trHeight w:val="559" w:hRule="atLeast"/>
          <w:jc w:val="center"/>
        </w:trPr>
        <w:tc>
          <w:tcPr>
            <w:tcW w:w="790"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7</w:t>
            </w:r>
          </w:p>
        </w:tc>
        <w:tc>
          <w:tcPr>
            <w:tcW w:w="40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s="宋体"/>
                <w:bCs/>
                <w:kern w:val="0"/>
                <w:sz w:val="28"/>
                <w:szCs w:val="28"/>
              </w:rPr>
            </w:pPr>
            <w:r>
              <w:rPr>
                <w:rFonts w:hint="eastAsia" w:ascii="宋体" w:hAnsi="宋体" w:cs="宋体"/>
                <w:bCs/>
                <w:kern w:val="0"/>
                <w:sz w:val="28"/>
                <w:szCs w:val="28"/>
                <w:lang w:val="zh-CN"/>
              </w:rPr>
              <w:t>交货时间</w:t>
            </w:r>
          </w:p>
        </w:tc>
        <w:tc>
          <w:tcPr>
            <w:tcW w:w="2666"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宋体" w:hAnsi="宋体" w:cs="宋体"/>
                <w:bCs/>
                <w:kern w:val="0"/>
                <w:sz w:val="28"/>
                <w:szCs w:val="28"/>
              </w:rPr>
            </w:pPr>
          </w:p>
        </w:tc>
        <w:tc>
          <w:tcPr>
            <w:tcW w:w="1247" w:type="dxa"/>
            <w:tcBorders>
              <w:top w:val="single" w:color="auto" w:sz="4" w:space="0"/>
              <w:left w:val="nil"/>
              <w:bottom w:val="single" w:color="auto" w:sz="4" w:space="0"/>
              <w:right w:val="single" w:color="auto" w:sz="8" w:space="0"/>
            </w:tcBorders>
            <w:vAlign w:val="center"/>
          </w:tcPr>
          <w:p>
            <w:pPr>
              <w:autoSpaceDE w:val="0"/>
              <w:autoSpaceDN w:val="0"/>
              <w:adjustRightInd w:val="0"/>
              <w:rPr>
                <w:rFonts w:ascii="宋体" w:hAnsi="宋体" w:cs="宋体"/>
                <w:bCs/>
                <w:kern w:val="0"/>
                <w:sz w:val="28"/>
                <w:szCs w:val="28"/>
              </w:rPr>
            </w:pPr>
          </w:p>
        </w:tc>
      </w:tr>
      <w:tr>
        <w:tblPrEx>
          <w:tblCellMar>
            <w:top w:w="0" w:type="dxa"/>
            <w:left w:w="10" w:type="dxa"/>
            <w:bottom w:w="0" w:type="dxa"/>
            <w:right w:w="10" w:type="dxa"/>
          </w:tblCellMar>
        </w:tblPrEx>
        <w:trPr>
          <w:trHeight w:val="559" w:hRule="atLeast"/>
          <w:jc w:val="center"/>
        </w:trPr>
        <w:tc>
          <w:tcPr>
            <w:tcW w:w="790"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8</w:t>
            </w:r>
          </w:p>
        </w:tc>
        <w:tc>
          <w:tcPr>
            <w:tcW w:w="4040"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宋体" w:hAnsi="宋体" w:cs="宋体"/>
                <w:bCs/>
                <w:kern w:val="0"/>
                <w:sz w:val="28"/>
                <w:szCs w:val="28"/>
                <w:lang w:val="zh-CN"/>
              </w:rPr>
            </w:pPr>
            <w:r>
              <w:rPr>
                <w:rFonts w:hint="eastAsia" w:ascii="宋体" w:hAnsi="宋体" w:cs="宋体"/>
                <w:bCs/>
                <w:kern w:val="0"/>
                <w:sz w:val="28"/>
                <w:szCs w:val="28"/>
                <w:lang w:val="zh-CN"/>
              </w:rPr>
              <w:t>其他</w:t>
            </w:r>
          </w:p>
        </w:tc>
        <w:tc>
          <w:tcPr>
            <w:tcW w:w="2666"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rPr>
                <w:rFonts w:ascii="宋体" w:hAnsi="宋体" w:cs="宋体"/>
                <w:bCs/>
                <w:kern w:val="0"/>
                <w:sz w:val="28"/>
                <w:szCs w:val="28"/>
              </w:rPr>
            </w:pPr>
          </w:p>
        </w:tc>
        <w:tc>
          <w:tcPr>
            <w:tcW w:w="1247" w:type="dxa"/>
            <w:tcBorders>
              <w:top w:val="single" w:color="auto" w:sz="4" w:space="0"/>
              <w:left w:val="nil"/>
              <w:bottom w:val="single" w:color="auto" w:sz="4" w:space="0"/>
              <w:right w:val="single" w:color="auto" w:sz="8" w:space="0"/>
            </w:tcBorders>
            <w:vAlign w:val="center"/>
          </w:tcPr>
          <w:p>
            <w:pPr>
              <w:autoSpaceDE w:val="0"/>
              <w:autoSpaceDN w:val="0"/>
              <w:adjustRightInd w:val="0"/>
              <w:rPr>
                <w:rFonts w:ascii="宋体" w:hAnsi="宋体" w:cs="宋体"/>
                <w:bCs/>
                <w:kern w:val="0"/>
                <w:sz w:val="28"/>
                <w:szCs w:val="28"/>
              </w:rPr>
            </w:pPr>
          </w:p>
        </w:tc>
      </w:tr>
    </w:tbl>
    <w:p>
      <w:pPr>
        <w:autoSpaceDE w:val="0"/>
        <w:autoSpaceDN w:val="0"/>
        <w:adjustRightInd w:val="0"/>
        <w:rPr>
          <w:rFonts w:ascii="宋体" w:hAnsi="宋体" w:cs="宋体"/>
          <w:bCs/>
          <w:sz w:val="28"/>
          <w:szCs w:val="28"/>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rPr>
          <w:rFonts w:ascii="宋体" w:hAnsi="宋体"/>
        </w:rPr>
      </w:pPr>
    </w:p>
    <w:p>
      <w:pPr>
        <w:spacing w:line="410" w:lineRule="exact"/>
        <w:outlineLvl w:val="1"/>
        <w:rPr>
          <w:rFonts w:ascii="宋体" w:hAnsi="宋体" w:cs="宋体"/>
          <w:bCs/>
          <w:sz w:val="32"/>
          <w:szCs w:val="32"/>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格式十：</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7"/>
        <w:spacing w:line="500" w:lineRule="exact"/>
        <w:jc w:val="center"/>
        <w:rPr>
          <w:rFonts w:hAnsi="宋体" w:cs="宋体"/>
          <w:sz w:val="28"/>
          <w:szCs w:val="28"/>
        </w:rPr>
      </w:pPr>
      <w:r>
        <w:rPr>
          <w:rFonts w:hint="eastAsia" w:hAnsi="宋体" w:cs="宋体"/>
          <w:spacing w:val="6"/>
          <w:sz w:val="28"/>
          <w:szCs w:val="28"/>
        </w:rPr>
        <w:t xml:space="preserve">              </w:t>
      </w:r>
    </w:p>
    <w:p>
      <w:pPr>
        <w:pStyle w:val="18"/>
        <w:spacing w:line="500" w:lineRule="exact"/>
        <w:ind w:firstLine="551" w:firstLineChars="196"/>
        <w:rPr>
          <w:rFonts w:ascii="宋体" w:eastAsia="宋体" w:cs="宋体"/>
          <w:b/>
          <w:bCs/>
          <w:sz w:val="28"/>
        </w:rPr>
      </w:pPr>
      <w:r>
        <w:rPr>
          <w:rFonts w:hint="eastAsia" w:ascii="宋体" w:eastAsia="宋体" w:cs="宋体"/>
          <w:b/>
          <w:bCs/>
          <w:sz w:val="28"/>
        </w:rPr>
        <w:t>注：1.</w:t>
      </w:r>
      <w:r>
        <w:rPr>
          <w:rFonts w:hint="eastAsia" w:ascii="宋体" w:eastAsia="宋体" w:cs="宋体"/>
          <w:sz w:val="18"/>
          <w:szCs w:val="18"/>
        </w:rPr>
        <w:t xml:space="preserve"> </w:t>
      </w:r>
      <w:r>
        <w:rPr>
          <w:rFonts w:hint="eastAsia" w:ascii="宋体" w:eastAsia="宋体" w:cs="宋体"/>
          <w:b/>
          <w:bCs/>
          <w:sz w:val="28"/>
        </w:rPr>
        <w:t>从业人员、营业收入、资产总额填报上一年度数据，无上一年度数据的新成立企业可不填报。</w:t>
      </w:r>
    </w:p>
    <w:p>
      <w:pPr>
        <w:pStyle w:val="18"/>
        <w:spacing w:line="500" w:lineRule="exact"/>
        <w:ind w:firstLine="551" w:firstLineChars="196"/>
        <w:rPr>
          <w:rFonts w:ascii="宋体" w:eastAsia="宋体" w:cs="宋体"/>
          <w:b/>
          <w:bCs/>
          <w:sz w:val="28"/>
        </w:rPr>
      </w:pPr>
      <w:r>
        <w:rPr>
          <w:rFonts w:hint="eastAsia" w:ascii="宋体" w:eastAsia="宋体" w:cs="宋体"/>
          <w:b/>
          <w:bCs/>
          <w:sz w:val="28"/>
        </w:rPr>
        <w:t xml:space="preserve">    2.货物类项目采购填写此声明函。</w:t>
      </w:r>
    </w:p>
    <w:p>
      <w:pPr>
        <w:pStyle w:val="18"/>
        <w:spacing w:line="500" w:lineRule="exact"/>
        <w:ind w:firstLine="551" w:firstLineChars="196"/>
        <w:rPr>
          <w:rFonts w:ascii="宋体" w:eastAsia="宋体" w:cs="宋体"/>
          <w:b/>
          <w:bCs/>
          <w:sz w:val="28"/>
        </w:rPr>
      </w:pPr>
      <w:r>
        <w:rPr>
          <w:rFonts w:hint="eastAsia" w:ascii="宋体" w:eastAsia="宋体" w:cs="宋体"/>
          <w:b/>
          <w:bCs/>
          <w:sz w:val="28"/>
        </w:rPr>
        <w:t xml:space="preserve">    3.投标人提供的货物既有中小企业制造货物，也有大型企业制造货物的，不享受本办法规定的中小企业扶持政策。</w:t>
      </w:r>
    </w:p>
    <w:p>
      <w:pPr>
        <w:pStyle w:val="18"/>
        <w:spacing w:line="500" w:lineRule="exact"/>
        <w:ind w:firstLine="0" w:firstLineChars="0"/>
        <w:rPr>
          <w:rFonts w:ascii="宋体" w:eastAsia="宋体" w:cs="宋体"/>
          <w:b/>
          <w:bCs/>
          <w:sz w:val="28"/>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1.监狱或戒毒企业声明函</w:t>
      </w:r>
    </w:p>
    <w:p>
      <w:pPr>
        <w:pStyle w:val="16"/>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89" w:right="1247" w:bottom="1389" w:left="1247" w:header="851" w:footer="992" w:gutter="284"/>
          <w:cols w:space="720" w:num="1"/>
          <w:docGrid w:linePitch="312" w:charSpace="0"/>
        </w:sectPr>
      </w:pPr>
      <w:r>
        <w:rPr>
          <w:rFonts w:hint="eastAsia" w:ascii="宋体" w:hAnsi="宋体" w:cs="宋体"/>
          <w:spacing w:val="6"/>
          <w:sz w:val="28"/>
          <w:szCs w:val="28"/>
        </w:rPr>
        <w:t xml:space="preserve">                      日  期：</w:t>
      </w:r>
    </w:p>
    <w:p>
      <w:pPr>
        <w:pStyle w:val="16"/>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z w:val="28"/>
          <w:szCs w:val="28"/>
        </w:rPr>
        <w:t>监狱或戒毒企业</w:t>
      </w:r>
      <w:r>
        <w:rPr>
          <w:rFonts w:hint="eastAsia" w:ascii="宋体" w:hAnsi="宋体" w:cs="宋体"/>
          <w:b/>
          <w:sz w:val="28"/>
          <w:szCs w:val="28"/>
          <w:lang w:val="en-GB"/>
        </w:rPr>
        <w:t>政策情况表</w:t>
      </w:r>
    </w:p>
    <w:p>
      <w:pPr>
        <w:pStyle w:val="16"/>
        <w:jc w:val="center"/>
        <w:rPr>
          <w:rFonts w:ascii="宋体" w:hAnsi="宋体" w:cs="宋体"/>
          <w:b/>
          <w:sz w:val="28"/>
          <w:szCs w:val="28"/>
          <w:lang w:val="en-GB"/>
        </w:rPr>
      </w:pPr>
    </w:p>
    <w:tbl>
      <w:tblPr>
        <w:tblStyle w:val="13"/>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5858"/>
        <w:gridCol w:w="146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rPr>
              <w:t>监狱或戒毒企业</w:t>
            </w:r>
            <w:r>
              <w:rPr>
                <w:rFonts w:hint="eastAsia" w:ascii="宋体" w:hAnsi="宋体" w:cs="宋体"/>
                <w:sz w:val="28"/>
                <w:szCs w:val="28"/>
                <w:lang w:val="en-GB"/>
              </w:rPr>
              <w:t>扶持政策</w:t>
            </w:r>
          </w:p>
        </w:tc>
        <w:tc>
          <w:tcPr>
            <w:tcW w:w="3020" w:type="pc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020" w:type="pct"/>
            <w:vAlign w:val="center"/>
          </w:tcPr>
          <w:p>
            <w:pPr>
              <w:pStyle w:val="16"/>
              <w:tabs>
                <w:tab w:val="left" w:pos="1260"/>
              </w:tabs>
              <w:jc w:val="center"/>
              <w:rPr>
                <w:rFonts w:ascii="宋体" w:hAnsi="宋体" w:cs="宋体"/>
                <w:sz w:val="28"/>
                <w:szCs w:val="28"/>
                <w:lang w:val="en-GB"/>
              </w:rPr>
            </w:pPr>
          </w:p>
        </w:tc>
        <w:tc>
          <w:tcPr>
            <w:tcW w:w="754" w:type="pct"/>
          </w:tcPr>
          <w:p>
            <w:pPr>
              <w:pStyle w:val="16"/>
              <w:tabs>
                <w:tab w:val="left" w:pos="1260"/>
              </w:tabs>
              <w:jc w:val="center"/>
              <w:rPr>
                <w:rFonts w:ascii="宋体" w:hAnsi="宋体" w:cs="宋体"/>
                <w:sz w:val="28"/>
                <w:szCs w:val="28"/>
                <w:lang w:val="en-GB"/>
              </w:rPr>
            </w:pPr>
          </w:p>
        </w:tc>
        <w:tc>
          <w:tcPr>
            <w:tcW w:w="754" w:type="pct"/>
            <w:vAlign w:val="center"/>
          </w:tcPr>
          <w:p>
            <w:pPr>
              <w:pStyle w:val="16"/>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020" w:type="pct"/>
            <w:vAlign w:val="center"/>
          </w:tcPr>
          <w:p>
            <w:pPr>
              <w:pStyle w:val="16"/>
              <w:tabs>
                <w:tab w:val="left" w:pos="1260"/>
              </w:tabs>
              <w:jc w:val="center"/>
              <w:rPr>
                <w:rFonts w:ascii="宋体" w:hAnsi="宋体" w:cs="宋体"/>
                <w:sz w:val="28"/>
                <w:szCs w:val="28"/>
                <w:lang w:val="en-GB"/>
              </w:rPr>
            </w:pPr>
          </w:p>
        </w:tc>
        <w:tc>
          <w:tcPr>
            <w:tcW w:w="754" w:type="pct"/>
          </w:tcPr>
          <w:p>
            <w:pPr>
              <w:pStyle w:val="16"/>
              <w:tabs>
                <w:tab w:val="left" w:pos="1260"/>
              </w:tabs>
              <w:jc w:val="center"/>
              <w:rPr>
                <w:rFonts w:ascii="宋体" w:hAnsi="宋体" w:cs="宋体"/>
                <w:sz w:val="28"/>
                <w:szCs w:val="28"/>
                <w:lang w:val="en-GB"/>
              </w:rPr>
            </w:pPr>
          </w:p>
        </w:tc>
        <w:tc>
          <w:tcPr>
            <w:tcW w:w="754" w:type="pct"/>
            <w:vAlign w:val="center"/>
          </w:tcPr>
          <w:p>
            <w:pPr>
              <w:pStyle w:val="16"/>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020" w:type="pct"/>
            <w:vAlign w:val="center"/>
          </w:tcPr>
          <w:p>
            <w:pPr>
              <w:pStyle w:val="16"/>
              <w:tabs>
                <w:tab w:val="left" w:pos="1260"/>
              </w:tabs>
              <w:jc w:val="center"/>
              <w:rPr>
                <w:rFonts w:ascii="宋体" w:hAnsi="宋体" w:cs="宋体"/>
                <w:sz w:val="28"/>
                <w:szCs w:val="28"/>
                <w:lang w:val="en-GB"/>
              </w:rPr>
            </w:pPr>
          </w:p>
        </w:tc>
        <w:tc>
          <w:tcPr>
            <w:tcW w:w="754" w:type="pct"/>
          </w:tcPr>
          <w:p>
            <w:pPr>
              <w:pStyle w:val="16"/>
              <w:tabs>
                <w:tab w:val="left" w:pos="1260"/>
              </w:tabs>
              <w:jc w:val="center"/>
              <w:rPr>
                <w:rFonts w:ascii="宋体" w:hAnsi="宋体" w:cs="宋体"/>
                <w:sz w:val="28"/>
                <w:szCs w:val="28"/>
                <w:lang w:val="en-GB"/>
              </w:rPr>
            </w:pPr>
          </w:p>
        </w:tc>
        <w:tc>
          <w:tcPr>
            <w:tcW w:w="754" w:type="pct"/>
            <w:vAlign w:val="center"/>
          </w:tcPr>
          <w:p>
            <w:pPr>
              <w:pStyle w:val="16"/>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774" w:type="pct"/>
            <w:gridSpan w:val="2"/>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rPr>
              <w:t>监狱或戒毒企业产品</w:t>
            </w:r>
            <w:r>
              <w:rPr>
                <w:rFonts w:hint="eastAsia" w:ascii="宋体" w:hAnsi="宋体" w:cs="宋体"/>
                <w:sz w:val="28"/>
                <w:szCs w:val="28"/>
                <w:lang w:val="en-GB"/>
              </w:rPr>
              <w:t>金额合计</w:t>
            </w:r>
          </w:p>
        </w:tc>
        <w:tc>
          <w:tcPr>
            <w:tcW w:w="754" w:type="pct"/>
            <w:vAlign w:val="center"/>
          </w:tcPr>
          <w:p>
            <w:pPr>
              <w:pStyle w:val="16"/>
              <w:tabs>
                <w:tab w:val="left" w:pos="1260"/>
              </w:tabs>
              <w:jc w:val="center"/>
              <w:rPr>
                <w:rFonts w:ascii="宋体" w:hAnsi="宋体" w:cs="宋体"/>
                <w:sz w:val="28"/>
                <w:szCs w:val="28"/>
                <w:lang w:val="en-GB"/>
              </w:rPr>
            </w:pPr>
          </w:p>
        </w:tc>
      </w:tr>
    </w:tbl>
    <w:p>
      <w:pPr>
        <w:pStyle w:val="16"/>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6"/>
        <w:widowControl/>
        <w:numPr>
          <w:ilvl w:val="0"/>
          <w:numId w:val="2"/>
        </w:numPr>
        <w:spacing w:line="360" w:lineRule="auto"/>
        <w:ind w:left="540" w:right="80" w:rightChars="40"/>
        <w:jc w:val="left"/>
        <w:rPr>
          <w:rFonts w:ascii="宋体" w:hAnsi="宋体" w:cs="宋体"/>
          <w:sz w:val="28"/>
          <w:szCs w:val="28"/>
          <w:lang w:val="en-GB"/>
        </w:rPr>
      </w:pPr>
      <w:r>
        <w:rPr>
          <w:rFonts w:hint="eastAsia" w:ascii="宋体" w:hAnsi="宋体" w:cs="宋体"/>
          <w:sz w:val="28"/>
          <w:szCs w:val="28"/>
          <w:lang w:val="en-GB"/>
        </w:rPr>
        <w:t>本表的产品名称、规格型号和注册商标、金额要与《报价明细表》一致。</w:t>
      </w:r>
    </w:p>
    <w:p>
      <w:pPr>
        <w:pStyle w:val="16"/>
        <w:widowControl/>
        <w:numPr>
          <w:ilvl w:val="0"/>
          <w:numId w:val="2"/>
        </w:numPr>
        <w:spacing w:line="360" w:lineRule="auto"/>
        <w:ind w:left="540" w:right="80" w:rightChars="40"/>
        <w:jc w:val="left"/>
        <w:rPr>
          <w:rFonts w:ascii="宋体" w:hAnsi="宋体" w:cs="宋体"/>
          <w:sz w:val="28"/>
          <w:szCs w:val="28"/>
          <w:lang w:val="en-GB"/>
        </w:rPr>
      </w:pPr>
      <w:r>
        <w:rPr>
          <w:rFonts w:hint="eastAsia" w:ascii="宋体" w:hAnsi="宋体" w:cs="宋体"/>
          <w:sz w:val="28"/>
          <w:szCs w:val="28"/>
        </w:rPr>
        <w:t>监狱或戒毒企业投标且提供本企业制造的产品才能</w:t>
      </w:r>
      <w:r>
        <w:rPr>
          <w:rFonts w:hint="eastAsia" w:ascii="宋体" w:hAnsi="宋体" w:cs="宋体"/>
          <w:sz w:val="28"/>
          <w:szCs w:val="28"/>
          <w:lang w:val="en-GB"/>
        </w:rPr>
        <w:t>享受商务报价里</w:t>
      </w:r>
      <w:r>
        <w:rPr>
          <w:rFonts w:hint="eastAsia" w:ascii="宋体" w:hAnsi="宋体" w:cs="宋体"/>
          <w:sz w:val="28"/>
          <w:szCs w:val="28"/>
        </w:rPr>
        <w:t>监狱和戒毒企业</w:t>
      </w:r>
      <w:r>
        <w:rPr>
          <w:rFonts w:hint="eastAsia" w:ascii="宋体" w:hAnsi="宋体" w:cs="宋体"/>
          <w:sz w:val="28"/>
          <w:szCs w:val="28"/>
          <w:lang w:val="en-GB"/>
        </w:rPr>
        <w:t>产品优惠政策。</w:t>
      </w:r>
    </w:p>
    <w:p>
      <w:pPr>
        <w:pStyle w:val="16"/>
        <w:widowControl/>
        <w:spacing w:line="360" w:lineRule="auto"/>
        <w:ind w:right="80" w:rightChars="40" w:firstLine="560" w:firstLineChars="200"/>
        <w:jc w:val="left"/>
        <w:rPr>
          <w:rFonts w:ascii="宋体" w:hAnsi="宋体" w:cs="宋体"/>
          <w:sz w:val="28"/>
          <w:szCs w:val="28"/>
          <w:lang w:val="en-GB"/>
        </w:rPr>
      </w:pPr>
      <w:r>
        <w:rPr>
          <w:rFonts w:hint="eastAsia" w:ascii="宋体" w:hAnsi="宋体" w:cs="宋体"/>
          <w:sz w:val="28"/>
          <w:szCs w:val="28"/>
          <w:lang w:val="en-GB"/>
        </w:rPr>
        <w:t>3. 本表内容不填写将不能享受商务报价里</w:t>
      </w:r>
      <w:r>
        <w:rPr>
          <w:rFonts w:hint="eastAsia" w:ascii="宋体" w:hAnsi="宋体" w:cs="宋体"/>
          <w:sz w:val="28"/>
          <w:szCs w:val="28"/>
        </w:rPr>
        <w:t>监狱或戒毒企业</w:t>
      </w:r>
      <w:r>
        <w:rPr>
          <w:rFonts w:hint="eastAsia" w:ascii="宋体" w:hAnsi="宋体" w:cs="宋体"/>
          <w:sz w:val="28"/>
          <w:szCs w:val="28"/>
          <w:lang w:val="en-GB"/>
        </w:rPr>
        <w:t>产品优惠政策。</w:t>
      </w:r>
    </w:p>
    <w:p>
      <w:pPr>
        <w:spacing w:line="588" w:lineRule="exact"/>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rPr>
          <w:rFonts w:ascii="宋体" w:hAnsi="宋体" w:cs="宋体"/>
          <w:b/>
          <w:spacing w:val="6"/>
          <w:sz w:val="32"/>
          <w:szCs w:val="32"/>
        </w:rPr>
      </w:pPr>
    </w:p>
    <w:p>
      <w:pPr>
        <w:spacing w:line="588" w:lineRule="exact"/>
        <w:rPr>
          <w:rFonts w:ascii="宋体" w:hAnsi="宋体" w:cs="宋体"/>
          <w:b/>
          <w:spacing w:val="6"/>
          <w:sz w:val="32"/>
          <w:szCs w:val="32"/>
        </w:rPr>
      </w:pPr>
    </w:p>
    <w:p>
      <w:pPr>
        <w:spacing w:line="588" w:lineRule="exact"/>
        <w:rPr>
          <w:rFonts w:ascii="宋体" w:hAnsi="宋体" w:cs="宋体"/>
          <w:b/>
          <w:spacing w:val="6"/>
          <w:sz w:val="30"/>
          <w:szCs w:val="30"/>
        </w:rPr>
      </w:pPr>
      <w:r>
        <w:rPr>
          <w:rFonts w:hint="eastAsia" w:ascii="宋体" w:hAnsi="宋体" w:cs="宋体"/>
          <w:b/>
          <w:spacing w:val="6"/>
          <w:sz w:val="30"/>
          <w:szCs w:val="30"/>
        </w:rPr>
        <w:t>格式十二：</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sz w:val="28"/>
        </w:rPr>
      </w:pPr>
      <w:r>
        <w:rPr>
          <w:rFonts w:hint="eastAsia" w:ascii="宋体" w:eastAsia="宋体" w:cs="宋体"/>
          <w:sz w:val="28"/>
        </w:rPr>
        <w:t xml:space="preserve">                                       日  期：</w:t>
      </w: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rPr>
      </w:pPr>
    </w:p>
    <w:p>
      <w:pPr>
        <w:pStyle w:val="16"/>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pacing w:val="6"/>
          <w:sz w:val="28"/>
          <w:szCs w:val="28"/>
        </w:rPr>
        <w:t>残疾人福利性单位</w:t>
      </w:r>
      <w:r>
        <w:rPr>
          <w:rFonts w:hint="eastAsia" w:ascii="宋体" w:hAnsi="宋体" w:cs="宋体"/>
          <w:b/>
          <w:sz w:val="28"/>
          <w:szCs w:val="28"/>
          <w:lang w:val="en-GB"/>
        </w:rPr>
        <w:t>政策情况表</w:t>
      </w:r>
    </w:p>
    <w:p>
      <w:pPr>
        <w:pStyle w:val="16"/>
        <w:jc w:val="center"/>
        <w:rPr>
          <w:rFonts w:ascii="宋体" w:hAnsi="宋体" w:cs="宋体"/>
          <w:b/>
          <w:sz w:val="28"/>
          <w:szCs w:val="28"/>
          <w:lang w:val="en-GB"/>
        </w:rPr>
      </w:pPr>
    </w:p>
    <w:tbl>
      <w:tblPr>
        <w:tblStyle w:val="13"/>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5858"/>
        <w:gridCol w:w="146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6"/>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残疾人福利性单位扶持政策</w:t>
            </w:r>
          </w:p>
        </w:tc>
        <w:tc>
          <w:tcPr>
            <w:tcW w:w="3020" w:type="pc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6"/>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020" w:type="pct"/>
            <w:vAlign w:val="center"/>
          </w:tcPr>
          <w:p>
            <w:pPr>
              <w:pStyle w:val="16"/>
              <w:tabs>
                <w:tab w:val="left" w:pos="1260"/>
              </w:tabs>
              <w:jc w:val="center"/>
              <w:rPr>
                <w:rFonts w:ascii="宋体" w:hAnsi="宋体" w:cs="宋体"/>
                <w:sz w:val="28"/>
                <w:szCs w:val="28"/>
                <w:lang w:val="en-GB"/>
              </w:rPr>
            </w:pPr>
          </w:p>
        </w:tc>
        <w:tc>
          <w:tcPr>
            <w:tcW w:w="754" w:type="pct"/>
          </w:tcPr>
          <w:p>
            <w:pPr>
              <w:pStyle w:val="16"/>
              <w:tabs>
                <w:tab w:val="left" w:pos="1260"/>
              </w:tabs>
              <w:jc w:val="center"/>
              <w:rPr>
                <w:rFonts w:ascii="宋体" w:hAnsi="宋体" w:cs="宋体"/>
                <w:sz w:val="28"/>
                <w:szCs w:val="28"/>
                <w:lang w:val="en-GB"/>
              </w:rPr>
            </w:pPr>
          </w:p>
        </w:tc>
        <w:tc>
          <w:tcPr>
            <w:tcW w:w="754" w:type="pct"/>
            <w:vAlign w:val="center"/>
          </w:tcPr>
          <w:p>
            <w:pPr>
              <w:pStyle w:val="16"/>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020" w:type="pct"/>
            <w:vAlign w:val="center"/>
          </w:tcPr>
          <w:p>
            <w:pPr>
              <w:pStyle w:val="16"/>
              <w:tabs>
                <w:tab w:val="left" w:pos="1260"/>
              </w:tabs>
              <w:jc w:val="center"/>
              <w:rPr>
                <w:rFonts w:ascii="宋体" w:hAnsi="宋体" w:cs="宋体"/>
                <w:sz w:val="28"/>
                <w:szCs w:val="28"/>
                <w:lang w:val="en-GB"/>
              </w:rPr>
            </w:pPr>
          </w:p>
        </w:tc>
        <w:tc>
          <w:tcPr>
            <w:tcW w:w="754" w:type="pct"/>
          </w:tcPr>
          <w:p>
            <w:pPr>
              <w:pStyle w:val="16"/>
              <w:tabs>
                <w:tab w:val="left" w:pos="1260"/>
              </w:tabs>
              <w:jc w:val="center"/>
              <w:rPr>
                <w:rFonts w:ascii="宋体" w:hAnsi="宋体" w:cs="宋体"/>
                <w:sz w:val="28"/>
                <w:szCs w:val="28"/>
                <w:lang w:val="en-GB"/>
              </w:rPr>
            </w:pPr>
          </w:p>
        </w:tc>
        <w:tc>
          <w:tcPr>
            <w:tcW w:w="754" w:type="pct"/>
            <w:vAlign w:val="center"/>
          </w:tcPr>
          <w:p>
            <w:pPr>
              <w:pStyle w:val="16"/>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020" w:type="pct"/>
            <w:vAlign w:val="center"/>
          </w:tcPr>
          <w:p>
            <w:pPr>
              <w:pStyle w:val="16"/>
              <w:tabs>
                <w:tab w:val="left" w:pos="1260"/>
              </w:tabs>
              <w:jc w:val="center"/>
              <w:rPr>
                <w:rFonts w:ascii="宋体" w:hAnsi="宋体" w:cs="宋体"/>
                <w:sz w:val="28"/>
                <w:szCs w:val="28"/>
                <w:lang w:val="en-GB"/>
              </w:rPr>
            </w:pPr>
          </w:p>
        </w:tc>
        <w:tc>
          <w:tcPr>
            <w:tcW w:w="754" w:type="pct"/>
          </w:tcPr>
          <w:p>
            <w:pPr>
              <w:pStyle w:val="16"/>
              <w:tabs>
                <w:tab w:val="left" w:pos="1260"/>
              </w:tabs>
              <w:jc w:val="center"/>
              <w:rPr>
                <w:rFonts w:ascii="宋体" w:hAnsi="宋体" w:cs="宋体"/>
                <w:sz w:val="28"/>
                <w:szCs w:val="28"/>
                <w:lang w:val="en-GB"/>
              </w:rPr>
            </w:pPr>
          </w:p>
        </w:tc>
        <w:tc>
          <w:tcPr>
            <w:tcW w:w="754" w:type="pct"/>
            <w:vAlign w:val="center"/>
          </w:tcPr>
          <w:p>
            <w:pPr>
              <w:pStyle w:val="16"/>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6"/>
              <w:tabs>
                <w:tab w:val="left" w:pos="1260"/>
              </w:tabs>
              <w:jc w:val="center"/>
              <w:rPr>
                <w:rFonts w:ascii="宋体" w:hAnsi="宋体" w:cs="宋体"/>
                <w:sz w:val="28"/>
                <w:szCs w:val="28"/>
                <w:lang w:val="en-GB"/>
              </w:rPr>
            </w:pPr>
          </w:p>
        </w:tc>
        <w:tc>
          <w:tcPr>
            <w:tcW w:w="3774" w:type="pct"/>
            <w:gridSpan w:val="2"/>
            <w:vAlign w:val="center"/>
          </w:tcPr>
          <w:p>
            <w:pPr>
              <w:pStyle w:val="16"/>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w:t>
            </w:r>
            <w:r>
              <w:rPr>
                <w:rFonts w:hint="eastAsia" w:ascii="宋体" w:hAnsi="宋体" w:cs="宋体"/>
                <w:sz w:val="28"/>
                <w:szCs w:val="28"/>
              </w:rPr>
              <w:t>产品</w:t>
            </w:r>
            <w:r>
              <w:rPr>
                <w:rFonts w:hint="eastAsia" w:ascii="宋体" w:hAnsi="宋体" w:cs="宋体"/>
                <w:sz w:val="28"/>
                <w:szCs w:val="28"/>
                <w:lang w:val="en-GB"/>
              </w:rPr>
              <w:t>金额合计</w:t>
            </w:r>
          </w:p>
        </w:tc>
        <w:tc>
          <w:tcPr>
            <w:tcW w:w="754" w:type="pct"/>
            <w:vAlign w:val="center"/>
          </w:tcPr>
          <w:p>
            <w:pPr>
              <w:pStyle w:val="16"/>
              <w:tabs>
                <w:tab w:val="left" w:pos="1260"/>
              </w:tabs>
              <w:jc w:val="center"/>
              <w:rPr>
                <w:rFonts w:ascii="宋体" w:hAnsi="宋体" w:cs="宋体"/>
                <w:sz w:val="28"/>
                <w:szCs w:val="28"/>
                <w:lang w:val="en-GB"/>
              </w:rPr>
            </w:pPr>
          </w:p>
        </w:tc>
      </w:tr>
    </w:tbl>
    <w:p>
      <w:pPr>
        <w:pStyle w:val="16"/>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6"/>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1.本表的产品名称、规格型号和注册商标、金额要与《报价明细表》一致。</w:t>
      </w:r>
    </w:p>
    <w:p>
      <w:pPr>
        <w:pStyle w:val="16"/>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2.本表内容不填写将不能享受商务报价里</w:t>
      </w:r>
      <w:r>
        <w:rPr>
          <w:rFonts w:hint="eastAsia" w:ascii="宋体" w:hAnsi="宋体" w:cs="宋体"/>
          <w:spacing w:val="6"/>
          <w:sz w:val="28"/>
          <w:szCs w:val="28"/>
        </w:rPr>
        <w:t>残疾人福利性单位</w:t>
      </w:r>
      <w:r>
        <w:rPr>
          <w:rFonts w:hint="eastAsia" w:ascii="宋体" w:hAnsi="宋体" w:cs="宋体"/>
          <w:sz w:val="28"/>
          <w:szCs w:val="28"/>
          <w:lang w:val="en-GB"/>
        </w:rPr>
        <w:t>产品优惠政策。</w:t>
      </w: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autoSpaceDE w:val="0"/>
        <w:autoSpaceDN w:val="0"/>
        <w:adjustRightInd w:val="0"/>
        <w:spacing w:line="540" w:lineRule="exact"/>
        <w:jc w:val="center"/>
        <w:outlineLvl w:val="0"/>
        <w:rPr>
          <w:rFonts w:ascii="宋体" w:hAnsi="宋体" w:cs="宋体"/>
          <w:b/>
          <w:bCs/>
          <w:sz w:val="36"/>
          <w:szCs w:val="36"/>
          <w:lang w:val="zh-CN"/>
        </w:rPr>
      </w:pPr>
    </w:p>
    <w:p>
      <w:pPr>
        <w:pStyle w:val="16"/>
        <w:rPr>
          <w:rFonts w:ascii="宋体" w:hAnsi="宋体" w:cs="宋体"/>
          <w:sz w:val="28"/>
          <w:szCs w:val="28"/>
        </w:rPr>
      </w:pPr>
    </w:p>
    <w:p>
      <w:pPr>
        <w:pStyle w:val="16"/>
        <w:jc w:val="center"/>
        <w:rPr>
          <w:rFonts w:ascii="宋体" w:hAnsi="宋体" w:cs="宋体"/>
          <w:sz w:val="28"/>
          <w:szCs w:val="28"/>
        </w:rPr>
      </w:pPr>
    </w:p>
    <w:p>
      <w:pPr>
        <w:pStyle w:val="16"/>
        <w:jc w:val="center"/>
        <w:rPr>
          <w:rFonts w:ascii="宋体" w:hAnsi="宋体" w:cs="宋体"/>
          <w:sz w:val="28"/>
          <w:szCs w:val="28"/>
        </w:rPr>
      </w:pPr>
    </w:p>
    <w:p>
      <w:pPr>
        <w:rPr>
          <w:rFonts w:ascii="宋体" w:hAnsi="宋体" w:cs="宋体"/>
        </w:rPr>
      </w:pPr>
    </w:p>
    <w:sectPr>
      <w:headerReference r:id="rId9" w:type="default"/>
      <w:footerReference r:id="rId10" w:type="default"/>
      <w:pgSz w:w="11906" w:h="16838"/>
      <w:pgMar w:top="1440" w:right="1306" w:bottom="1440" w:left="1000"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20</w:t>
    </w:r>
    <w:r>
      <w:rPr>
        <w:rFonts w:hint="eastAsia" w:ascii="宋体" w:hAnsi="宋体" w:cs="宋体"/>
        <w:bCs/>
      </w:rPr>
      <w:fldChar w:fldCharType="end"/>
    </w:r>
    <w:r>
      <w:rPr>
        <w:rFonts w:hint="eastAsia" w:ascii="宋体" w:hAnsi="宋体" w:cs="宋体"/>
        <w:bCs/>
      </w:rPr>
      <w:t>页共</w:t>
    </w:r>
    <w:r>
      <w:rPr>
        <w:rFonts w:hint="eastAsia" w:ascii="宋体" w:hAnsi="宋体" w:cs="宋体"/>
        <w:bCs/>
      </w:rPr>
      <w:fldChar w:fldCharType="begin"/>
    </w:r>
    <w:r>
      <w:rPr>
        <w:rFonts w:hint="eastAsia" w:ascii="宋体" w:hAnsi="宋体" w:cs="宋体"/>
        <w:bCs/>
      </w:rPr>
      <w:instrText xml:space="preserve">NUMPAGES  \* Arabic  \* MERGEFORMAT</w:instrText>
    </w:r>
    <w:r>
      <w:rPr>
        <w:rFonts w:hint="eastAsia" w:ascii="宋体" w:hAnsi="宋体" w:cs="宋体"/>
        <w:bCs/>
      </w:rPr>
      <w:fldChar w:fldCharType="separate"/>
    </w:r>
    <w:r>
      <w:rPr>
        <w:rFonts w:ascii="宋体" w:hAnsi="宋体" w:cs="宋体"/>
        <w:bCs/>
        <w:lang w:val="zh-CN"/>
      </w:rPr>
      <w:t>35</w:t>
    </w:r>
    <w:r>
      <w:rPr>
        <w:rFonts w:hint="eastAsia" w:ascii="宋体" w:hAnsi="宋体" w:cs="宋体"/>
        <w:bCs/>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项目编号：衢院招2021-07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cs="仿宋_GB2312"/>
        <w:color w:val="000000"/>
      </w:rPr>
    </w:pPr>
    <w:r>
      <w:rPr>
        <w:rFonts w:hint="eastAsia" w:ascii="宋体" w:hAnsi="宋体" w:cs="仿宋_GB2312"/>
      </w:rPr>
      <w:t>项目编号：</w:t>
    </w:r>
    <w:r>
      <w:rPr>
        <w:rFonts w:hint="eastAsia" w:ascii="宋体" w:hAnsi="宋体" w:cs="仿宋_GB2312"/>
        <w:color w:val="000000"/>
      </w:rPr>
      <w:t>衢院招2021-04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4F0BB"/>
    <w:multiLevelType w:val="singleLevel"/>
    <w:tmpl w:val="1844F0BB"/>
    <w:lvl w:ilvl="0" w:tentative="0">
      <w:start w:val="6"/>
      <w:numFmt w:val="decimal"/>
      <w:suff w:val="space"/>
      <w:lvlText w:val="%1."/>
      <w:lvlJc w:val="left"/>
    </w:lvl>
  </w:abstractNum>
  <w:abstractNum w:abstractNumId="1">
    <w:nsid w:val="45C02EAF"/>
    <w:multiLevelType w:val="singleLevel"/>
    <w:tmpl w:val="45C02EA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7205A"/>
    <w:rsid w:val="0052092A"/>
    <w:rsid w:val="009C192E"/>
    <w:rsid w:val="00E25EAB"/>
    <w:rsid w:val="01E87152"/>
    <w:rsid w:val="03B22532"/>
    <w:rsid w:val="04F60739"/>
    <w:rsid w:val="05EF615F"/>
    <w:rsid w:val="06D837C2"/>
    <w:rsid w:val="071D62A6"/>
    <w:rsid w:val="096A129E"/>
    <w:rsid w:val="0A00177E"/>
    <w:rsid w:val="0A89251C"/>
    <w:rsid w:val="0BDB4394"/>
    <w:rsid w:val="0CBE1E62"/>
    <w:rsid w:val="0D6013B2"/>
    <w:rsid w:val="0E066808"/>
    <w:rsid w:val="14401852"/>
    <w:rsid w:val="1497447B"/>
    <w:rsid w:val="16466D79"/>
    <w:rsid w:val="16C561B3"/>
    <w:rsid w:val="1A7D6873"/>
    <w:rsid w:val="1BAB00C0"/>
    <w:rsid w:val="1C2702F2"/>
    <w:rsid w:val="1FAC7E62"/>
    <w:rsid w:val="21195D70"/>
    <w:rsid w:val="229E0FAE"/>
    <w:rsid w:val="257247B8"/>
    <w:rsid w:val="27A74C3B"/>
    <w:rsid w:val="2EA13818"/>
    <w:rsid w:val="2F1B5BCC"/>
    <w:rsid w:val="2FD823DC"/>
    <w:rsid w:val="3227205A"/>
    <w:rsid w:val="34007229"/>
    <w:rsid w:val="36B6313F"/>
    <w:rsid w:val="37FB075D"/>
    <w:rsid w:val="3B7A102C"/>
    <w:rsid w:val="3B9B0563"/>
    <w:rsid w:val="3BE2465F"/>
    <w:rsid w:val="3C7A2DCE"/>
    <w:rsid w:val="3E8B7008"/>
    <w:rsid w:val="3F2D57E8"/>
    <w:rsid w:val="3F897865"/>
    <w:rsid w:val="3FA80AA6"/>
    <w:rsid w:val="3FCD064D"/>
    <w:rsid w:val="42E01F84"/>
    <w:rsid w:val="46C77462"/>
    <w:rsid w:val="48CD6C6D"/>
    <w:rsid w:val="4C305218"/>
    <w:rsid w:val="4C93737A"/>
    <w:rsid w:val="4F7724D5"/>
    <w:rsid w:val="50096D15"/>
    <w:rsid w:val="543C5A2C"/>
    <w:rsid w:val="57641D78"/>
    <w:rsid w:val="584B157A"/>
    <w:rsid w:val="5B5529A6"/>
    <w:rsid w:val="5BE66211"/>
    <w:rsid w:val="6234736F"/>
    <w:rsid w:val="66126D5A"/>
    <w:rsid w:val="683C15E3"/>
    <w:rsid w:val="69C26E1E"/>
    <w:rsid w:val="6ADE2891"/>
    <w:rsid w:val="6EAF72D0"/>
    <w:rsid w:val="6F850F57"/>
    <w:rsid w:val="711332B4"/>
    <w:rsid w:val="716613E3"/>
    <w:rsid w:val="71F476E1"/>
    <w:rsid w:val="76257A43"/>
    <w:rsid w:val="778056AE"/>
    <w:rsid w:val="77992AD7"/>
    <w:rsid w:val="7834399B"/>
    <w:rsid w:val="783E1E76"/>
    <w:rsid w:val="7EDA4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3">
    <w:name w:val="Normal Indent"/>
    <w:basedOn w:val="1"/>
    <w:qFormat/>
    <w:uiPriority w:val="0"/>
    <w:pPr>
      <w:ind w:firstLine="420"/>
    </w:pPr>
    <w:rPr>
      <w:sz w:val="21"/>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line="200" w:lineRule="atLeast"/>
      <w:ind w:firstLine="301"/>
    </w:pPr>
    <w:rPr>
      <w:rFonts w:hint="eastAsia" w:ascii="宋体" w:hAnsi="Courier New"/>
      <w:spacing w:val="-4"/>
      <w:sz w:val="18"/>
      <w:szCs w:val="20"/>
    </w:rPr>
  </w:style>
  <w:style w:type="paragraph" w:styleId="7">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rPr>
      <w:rFonts w:ascii="宋体" w:hAnsi="Courier New" w:cs="ˎ̥"/>
      <w:sz w:val="21"/>
      <w:szCs w:val="21"/>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9">
    <w:name w:val="列出段落111"/>
    <w:basedOn w:val="1"/>
    <w:qFormat/>
    <w:uiPriority w:val="34"/>
    <w:pPr>
      <w:widowControl w:val="0"/>
      <w:pBdr>
        <w:top w:val="none" w:color="auto" w:sz="0" w:space="0"/>
        <w:left w:val="none" w:color="auto" w:sz="0" w:space="0"/>
        <w:bottom w:val="none" w:color="auto" w:sz="0" w:space="0"/>
        <w:right w:val="none" w:color="auto" w:sz="0" w:space="0"/>
      </w:pBdr>
      <w:ind w:firstLine="420" w:firstLineChars="200"/>
      <w:jc w:val="both"/>
    </w:pPr>
    <w:rPr>
      <w:kern w:val="2"/>
      <w:sz w:val="21"/>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35</Pages>
  <Words>2566</Words>
  <Characters>14629</Characters>
  <Lines>121</Lines>
  <Paragraphs>34</Paragraphs>
  <TotalTime>7</TotalTime>
  <ScaleCrop>false</ScaleCrop>
  <LinksUpToDate>false</LinksUpToDate>
  <CharactersWithSpaces>17161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2021-03-26T03:22:00Z</dcterms:created>
  <dc:creator>Administrator</dc:creator>
  <cp:lastModifiedBy>周建红</cp:lastModifiedBy>
  <dcterms:modified xsi:type="dcterms:W3CDTF">2021-04-01T06:10:57Z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961E2BF36CD04FADB0E9695D56DC6876</vt:lpwstr>
  </property>
</Properties>
</file>