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000000"/>
          <w:sz w:val="24"/>
        </w:rPr>
      </w:pPr>
      <w:r>
        <w:rPr>
          <w:rFonts w:hint="eastAsia" w:ascii="宋体" w:hAnsi="宋体" w:cs="宋体"/>
          <w:color w:val="000000"/>
          <w:sz w:val="24"/>
        </w:rPr>
        <w:t xml:space="preserve">   </w:t>
      </w:r>
    </w:p>
    <w:p>
      <w:pPr>
        <w:spacing w:line="360" w:lineRule="auto"/>
        <w:jc w:val="center"/>
        <w:rPr>
          <w:rFonts w:ascii="宋体" w:hAnsi="宋体" w:cs="宋体"/>
          <w:b/>
          <w:bCs/>
          <w:color w:val="000000"/>
          <w:sz w:val="44"/>
          <w:szCs w:val="44"/>
        </w:rPr>
      </w:pPr>
      <w:r>
        <w:rPr>
          <w:rFonts w:hint="eastAsia" w:ascii="宋体" w:hAnsi="宋体" w:cs="宋体"/>
          <w:b/>
          <w:bCs/>
          <w:color w:val="000000"/>
          <w:sz w:val="44"/>
          <w:szCs w:val="44"/>
        </w:rPr>
        <w:t>衢 州 学 院</w:t>
      </w:r>
    </w:p>
    <w:p>
      <w:pPr>
        <w:spacing w:line="360" w:lineRule="auto"/>
        <w:jc w:val="center"/>
        <w:rPr>
          <w:rFonts w:ascii="宋体" w:hAnsi="宋体" w:cs="宋体"/>
          <w:b/>
          <w:bCs/>
          <w:color w:val="000000"/>
          <w:sz w:val="44"/>
          <w:szCs w:val="44"/>
        </w:rPr>
      </w:pPr>
      <w:r>
        <w:rPr>
          <w:rFonts w:hint="eastAsia" w:ascii="宋体" w:hAnsi="宋体" w:cs="宋体"/>
          <w:b/>
          <w:bCs/>
          <w:color w:val="000000"/>
          <w:sz w:val="44"/>
          <w:szCs w:val="44"/>
          <w:lang w:eastAsia="zh-CN"/>
        </w:rPr>
        <w:t>二食堂委托服务采购</w:t>
      </w:r>
    </w:p>
    <w:p>
      <w:pPr>
        <w:spacing w:line="360" w:lineRule="auto"/>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（后勤管理处）</w:t>
      </w:r>
    </w:p>
    <w:p>
      <w:pPr>
        <w:spacing w:line="360" w:lineRule="auto"/>
        <w:jc w:val="center"/>
        <w:rPr>
          <w:rFonts w:hint="eastAsia" w:ascii="宋体" w:hAnsi="宋体" w:cs="宋体"/>
          <w:b/>
          <w:bCs/>
          <w:sz w:val="72"/>
          <w:szCs w:val="72"/>
        </w:rPr>
      </w:pPr>
    </w:p>
    <w:p>
      <w:pPr>
        <w:spacing w:line="360" w:lineRule="auto"/>
        <w:jc w:val="center"/>
        <w:rPr>
          <w:rFonts w:hint="eastAsia" w:ascii="宋体" w:hAnsi="宋体" w:cs="宋体"/>
          <w:b/>
          <w:bCs/>
          <w:sz w:val="72"/>
          <w:szCs w:val="72"/>
        </w:rPr>
      </w:pPr>
    </w:p>
    <w:p>
      <w:pPr>
        <w:spacing w:line="360" w:lineRule="auto"/>
        <w:jc w:val="center"/>
        <w:rPr>
          <w:rFonts w:ascii="宋体" w:hAnsi="宋体" w:cs="宋体"/>
          <w:b/>
          <w:bCs/>
          <w:sz w:val="72"/>
          <w:szCs w:val="72"/>
        </w:rPr>
      </w:pPr>
      <w:r>
        <w:rPr>
          <w:rFonts w:hint="eastAsia" w:ascii="宋体" w:hAnsi="宋体" w:cs="宋体"/>
          <w:b/>
          <w:bCs/>
          <w:sz w:val="72"/>
          <w:szCs w:val="72"/>
        </w:rPr>
        <w:t>公</w:t>
      </w:r>
    </w:p>
    <w:p>
      <w:pPr>
        <w:spacing w:line="360" w:lineRule="auto"/>
        <w:jc w:val="center"/>
        <w:rPr>
          <w:rFonts w:ascii="宋体" w:hAnsi="宋体" w:cs="宋体"/>
          <w:b/>
          <w:bCs/>
          <w:sz w:val="72"/>
          <w:szCs w:val="72"/>
        </w:rPr>
      </w:pPr>
      <w:r>
        <w:rPr>
          <w:rFonts w:hint="eastAsia" w:ascii="宋体" w:hAnsi="宋体" w:cs="宋体"/>
          <w:b/>
          <w:bCs/>
          <w:sz w:val="72"/>
          <w:szCs w:val="72"/>
        </w:rPr>
        <w:t>开</w:t>
      </w:r>
    </w:p>
    <w:p>
      <w:pPr>
        <w:spacing w:line="360" w:lineRule="auto"/>
        <w:jc w:val="center"/>
        <w:rPr>
          <w:rFonts w:ascii="宋体" w:hAnsi="宋体" w:cs="宋体"/>
          <w:b/>
          <w:bCs/>
          <w:sz w:val="72"/>
          <w:szCs w:val="72"/>
        </w:rPr>
      </w:pPr>
      <w:r>
        <w:rPr>
          <w:rFonts w:hint="eastAsia" w:ascii="宋体" w:hAnsi="宋体" w:cs="宋体"/>
          <w:b/>
          <w:bCs/>
          <w:sz w:val="72"/>
          <w:szCs w:val="72"/>
        </w:rPr>
        <w:t>招</w:t>
      </w:r>
    </w:p>
    <w:p>
      <w:pPr>
        <w:spacing w:line="360" w:lineRule="auto"/>
        <w:jc w:val="center"/>
        <w:rPr>
          <w:rFonts w:ascii="宋体" w:hAnsi="宋体" w:cs="宋体"/>
          <w:b/>
          <w:bCs/>
          <w:sz w:val="72"/>
          <w:szCs w:val="72"/>
        </w:rPr>
      </w:pPr>
      <w:r>
        <w:rPr>
          <w:rFonts w:hint="eastAsia" w:ascii="宋体" w:hAnsi="宋体" w:cs="宋体"/>
          <w:b/>
          <w:bCs/>
          <w:sz w:val="72"/>
          <w:szCs w:val="72"/>
        </w:rPr>
        <w:t>标</w:t>
      </w:r>
    </w:p>
    <w:p>
      <w:pPr>
        <w:spacing w:line="360" w:lineRule="auto"/>
        <w:jc w:val="center"/>
        <w:rPr>
          <w:rFonts w:ascii="宋体" w:hAnsi="宋体" w:cs="宋体"/>
          <w:b/>
          <w:bCs/>
          <w:sz w:val="72"/>
          <w:szCs w:val="72"/>
        </w:rPr>
      </w:pPr>
      <w:r>
        <w:rPr>
          <w:rFonts w:hint="eastAsia" w:ascii="宋体" w:hAnsi="宋体" w:cs="宋体"/>
          <w:b/>
          <w:bCs/>
          <w:sz w:val="72"/>
          <w:szCs w:val="72"/>
        </w:rPr>
        <w:t>文</w:t>
      </w:r>
    </w:p>
    <w:p>
      <w:pPr>
        <w:spacing w:line="360" w:lineRule="auto"/>
        <w:jc w:val="center"/>
        <w:rPr>
          <w:rFonts w:ascii="宋体" w:hAnsi="宋体" w:cs="宋体"/>
          <w:b/>
          <w:bCs/>
          <w:sz w:val="36"/>
          <w:szCs w:val="36"/>
        </w:rPr>
      </w:pPr>
      <w:r>
        <w:rPr>
          <w:rFonts w:hint="eastAsia" w:ascii="宋体" w:hAnsi="宋体" w:cs="宋体"/>
          <w:b/>
          <w:bCs/>
          <w:sz w:val="72"/>
          <w:szCs w:val="72"/>
        </w:rPr>
        <w:t>件</w:t>
      </w:r>
    </w:p>
    <w:p>
      <w:pPr>
        <w:spacing w:line="360" w:lineRule="auto"/>
        <w:rPr>
          <w:rFonts w:ascii="宋体" w:hAnsi="宋体" w:cs="宋体"/>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招标单位：衢州学院</w:t>
      </w:r>
    </w:p>
    <w:p>
      <w:pPr>
        <w:spacing w:line="360" w:lineRule="auto"/>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2022年</w:t>
      </w:r>
      <w:r>
        <w:rPr>
          <w:rFonts w:hint="eastAsia" w:ascii="宋体" w:hAnsi="宋体" w:cs="宋体"/>
          <w:b/>
          <w:bCs/>
          <w:color w:val="000000" w:themeColor="text1"/>
          <w:sz w:val="36"/>
          <w:szCs w:val="36"/>
          <w:lang w:val="en-US" w:eastAsia="zh-CN"/>
          <w14:textFill>
            <w14:solidFill>
              <w14:schemeClr w14:val="tx1"/>
            </w14:solidFill>
          </w14:textFill>
        </w:rPr>
        <w:t>5</w:t>
      </w:r>
      <w:r>
        <w:rPr>
          <w:rFonts w:hint="eastAsia" w:ascii="宋体" w:hAnsi="宋体" w:cs="宋体"/>
          <w:b/>
          <w:bCs/>
          <w:color w:val="000000" w:themeColor="text1"/>
          <w:sz w:val="36"/>
          <w:szCs w:val="36"/>
          <w14:textFill>
            <w14:solidFill>
              <w14:schemeClr w14:val="tx1"/>
            </w14:solidFill>
          </w14:textFill>
        </w:rPr>
        <w:t>月</w:t>
      </w:r>
    </w:p>
    <w:p>
      <w:pPr>
        <w:pStyle w:val="11"/>
        <w:spacing w:line="360" w:lineRule="auto"/>
        <w:ind w:left="0" w:leftChars="0" w:firstLine="0" w:firstLineChars="0"/>
        <w:jc w:val="both"/>
        <w:rPr>
          <w:rFonts w:hint="eastAsia" w:ascii="宋体" w:hAnsi="宋体" w:cs="宋体"/>
          <w:b/>
          <w:bCs/>
          <w:sz w:val="36"/>
          <w:szCs w:val="36"/>
        </w:rPr>
      </w:pPr>
    </w:p>
    <w:p>
      <w:pPr>
        <w:pStyle w:val="11"/>
        <w:spacing w:line="360" w:lineRule="auto"/>
        <w:ind w:left="200" w:leftChars="100"/>
        <w:jc w:val="center"/>
        <w:rPr>
          <w:rFonts w:hint="eastAsia" w:ascii="宋体" w:hAnsi="宋体" w:cs="宋体"/>
          <w:b/>
          <w:bCs/>
          <w:sz w:val="36"/>
          <w:szCs w:val="36"/>
        </w:rPr>
      </w:pPr>
    </w:p>
    <w:p>
      <w:pPr>
        <w:pStyle w:val="11"/>
        <w:spacing w:line="360" w:lineRule="auto"/>
        <w:ind w:left="200" w:leftChars="100"/>
        <w:jc w:val="center"/>
        <w:rPr>
          <w:rFonts w:ascii="宋体" w:hAnsi="宋体" w:cs="宋体"/>
          <w:b/>
          <w:bCs/>
          <w:sz w:val="36"/>
          <w:szCs w:val="36"/>
        </w:rPr>
      </w:pPr>
      <w:r>
        <w:rPr>
          <w:rFonts w:hint="eastAsia" w:ascii="宋体" w:hAnsi="宋体" w:cs="宋体"/>
          <w:b/>
          <w:bCs/>
          <w:sz w:val="36"/>
          <w:szCs w:val="36"/>
        </w:rPr>
        <w:t>目   录</w:t>
      </w:r>
    </w:p>
    <w:p>
      <w:pPr>
        <w:rPr>
          <w:bCs/>
          <w:color w:val="000000"/>
          <w:sz w:val="32"/>
          <w:szCs w:val="36"/>
        </w:rPr>
      </w:pPr>
    </w:p>
    <w:p>
      <w:pPr>
        <w:jc w:val="center"/>
        <w:rPr>
          <w:bCs/>
          <w:color w:val="000000"/>
          <w:sz w:val="32"/>
          <w:szCs w:val="36"/>
        </w:rPr>
      </w:pPr>
      <w:r>
        <w:rPr>
          <w:bCs/>
          <w:color w:val="000000"/>
          <w:sz w:val="32"/>
          <w:szCs w:val="36"/>
        </w:rPr>
        <w:t>第一章  招标公告</w:t>
      </w:r>
      <w:r>
        <w:rPr>
          <w:color w:val="000000"/>
          <w:sz w:val="32"/>
        </w:rPr>
        <w:t>…………………………………………3</w:t>
      </w:r>
    </w:p>
    <w:p>
      <w:pPr>
        <w:jc w:val="center"/>
        <w:rPr>
          <w:bCs/>
          <w:color w:val="000000"/>
          <w:sz w:val="32"/>
          <w:szCs w:val="36"/>
        </w:rPr>
      </w:pPr>
    </w:p>
    <w:p>
      <w:pPr>
        <w:jc w:val="center"/>
        <w:rPr>
          <w:rFonts w:hint="eastAsia" w:eastAsia="宋体"/>
          <w:bCs/>
          <w:color w:val="000000"/>
          <w:sz w:val="32"/>
          <w:szCs w:val="36"/>
          <w:lang w:val="en-US" w:eastAsia="zh-CN"/>
        </w:rPr>
      </w:pPr>
      <w:r>
        <w:rPr>
          <w:bCs/>
          <w:color w:val="000000"/>
          <w:sz w:val="32"/>
          <w:szCs w:val="36"/>
        </w:rPr>
        <w:t>第二章  投标须知</w:t>
      </w:r>
      <w:r>
        <w:rPr>
          <w:color w:val="000000"/>
          <w:sz w:val="32"/>
        </w:rPr>
        <w:t>…………………………………………</w:t>
      </w:r>
      <w:r>
        <w:rPr>
          <w:rFonts w:hint="eastAsia"/>
          <w:color w:val="000000"/>
          <w:sz w:val="32"/>
          <w:lang w:val="en-US" w:eastAsia="zh-CN"/>
        </w:rPr>
        <w:t>5</w:t>
      </w:r>
    </w:p>
    <w:p>
      <w:pPr>
        <w:jc w:val="center"/>
        <w:rPr>
          <w:bCs/>
          <w:color w:val="000000"/>
          <w:sz w:val="32"/>
        </w:rPr>
      </w:pPr>
    </w:p>
    <w:p>
      <w:pPr>
        <w:jc w:val="center"/>
        <w:rPr>
          <w:rFonts w:hint="eastAsia" w:eastAsia="宋体"/>
          <w:bCs/>
          <w:color w:val="000000"/>
          <w:sz w:val="32"/>
          <w:lang w:val="en-US" w:eastAsia="zh-CN"/>
        </w:rPr>
      </w:pPr>
      <w:r>
        <w:rPr>
          <w:bCs/>
          <w:color w:val="000000"/>
          <w:sz w:val="32"/>
        </w:rPr>
        <w:t>第三章  采购内容及要求</w:t>
      </w:r>
      <w:r>
        <w:rPr>
          <w:color w:val="000000"/>
          <w:sz w:val="32"/>
        </w:rPr>
        <w:t>…………………………………1</w:t>
      </w:r>
      <w:r>
        <w:rPr>
          <w:rFonts w:hint="eastAsia"/>
          <w:color w:val="000000"/>
          <w:sz w:val="32"/>
          <w:lang w:val="en-US" w:eastAsia="zh-CN"/>
        </w:rPr>
        <w:t>2</w:t>
      </w:r>
    </w:p>
    <w:p>
      <w:pPr>
        <w:jc w:val="center"/>
        <w:rPr>
          <w:bCs/>
          <w:color w:val="000000"/>
          <w:sz w:val="32"/>
        </w:rPr>
      </w:pPr>
    </w:p>
    <w:p>
      <w:pPr>
        <w:jc w:val="cente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13</w:t>
      </w:r>
    </w:p>
    <w:p>
      <w:pPr>
        <w:jc w:val="center"/>
        <w:rPr>
          <w:bCs/>
          <w:color w:val="000000"/>
          <w:sz w:val="32"/>
        </w:rPr>
      </w:pPr>
    </w:p>
    <w:p>
      <w:pPr>
        <w:jc w:val="cente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21</w:t>
      </w:r>
    </w:p>
    <w:p>
      <w:pPr>
        <w:jc w:val="center"/>
        <w:rPr>
          <w:bCs/>
          <w:color w:val="000000"/>
          <w:sz w:val="32"/>
        </w:rPr>
      </w:pPr>
    </w:p>
    <w:p>
      <w:pPr>
        <w:jc w:val="cente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24</w:t>
      </w:r>
    </w:p>
    <w:p>
      <w:pPr>
        <w:spacing w:line="410" w:lineRule="exact"/>
        <w:jc w:val="center"/>
        <w:rPr>
          <w:b/>
          <w:bCs/>
          <w:color w:val="000000"/>
          <w:sz w:val="32"/>
        </w:rPr>
      </w:pPr>
    </w:p>
    <w:p>
      <w:pPr>
        <w:jc w:val="center"/>
        <w:rPr>
          <w:rFonts w:ascii="宋体" w:hAnsi="宋体" w:cs="宋体"/>
          <w:bCs/>
          <w:sz w:val="32"/>
          <w:szCs w:val="36"/>
        </w:rPr>
      </w:pPr>
    </w:p>
    <w:sdt>
      <w:sdtPr>
        <w:rPr>
          <w:rFonts w:ascii="宋体" w:hAnsi="宋体" w:eastAsia="宋体" w:cs="Times New Roman"/>
          <w:kern w:val="2"/>
          <w:sz w:val="21"/>
          <w:lang w:val="en-US" w:eastAsia="zh-CN" w:bidi="ar-SA"/>
        </w:rPr>
        <w:id w:val="147476686"/>
        <w15:color w:val="DBDBDB"/>
        <w:docPartObj>
          <w:docPartGallery w:val="Table of Contents"/>
          <w:docPartUnique/>
        </w:docPartObj>
      </w:sdtPr>
      <w:sdtEndPr>
        <w:rPr>
          <w:rFonts w:ascii="宋体" w:hAnsi="宋体" w:eastAsia="宋体" w:cs="Times New Roman"/>
          <w:kern w:val="2"/>
          <w:sz w:val="21"/>
          <w:lang w:val="en-US" w:eastAsia="zh-CN" w:bidi="ar-SA"/>
        </w:rPr>
      </w:sdtEndPr>
      <w:sdtContent>
        <w:p>
          <w:pPr>
            <w:spacing w:before="0" w:beforeLines="0" w:after="0" w:afterLines="0" w:line="240" w:lineRule="auto"/>
            <w:ind w:left="0" w:leftChars="0" w:right="0" w:rightChars="0" w:firstLine="0" w:firstLineChars="0"/>
            <w:jc w:val="center"/>
          </w:pPr>
        </w:p>
      </w:sdtContent>
    </w:sdt>
    <w:p>
      <w:pPr>
        <w:spacing w:line="440" w:lineRule="atLeast"/>
        <w:jc w:val="center"/>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360" w:lineRule="auto"/>
        <w:jc w:val="center"/>
        <w:rPr>
          <w:rFonts w:ascii="宋体" w:hAnsi="宋体" w:cs="宋体"/>
          <w:sz w:val="36"/>
          <w:szCs w:val="36"/>
        </w:rPr>
      </w:pPr>
    </w:p>
    <w:p>
      <w:pPr>
        <w:keepNext w:val="0"/>
        <w:keepLines w:val="0"/>
        <w:pageBreakBefore w:val="0"/>
        <w:kinsoku/>
        <w:wordWrap/>
        <w:overflowPunct/>
        <w:topLinePunct w:val="0"/>
        <w:autoSpaceDE/>
        <w:autoSpaceDN/>
        <w:bidi w:val="0"/>
        <w:adjustRightInd/>
        <w:spacing w:line="360" w:lineRule="auto"/>
        <w:jc w:val="center"/>
        <w:textAlignment w:val="auto"/>
        <w:outlineLvl w:val="0"/>
        <w:rPr>
          <w:rStyle w:val="26"/>
        </w:rPr>
      </w:pPr>
      <w:r>
        <w:rPr>
          <w:rFonts w:hint="eastAsia" w:ascii="宋体" w:hAnsi="宋体" w:cs="宋体"/>
          <w:b/>
          <w:bCs/>
          <w:sz w:val="36"/>
          <w:szCs w:val="36"/>
        </w:rPr>
        <w:br w:type="page"/>
      </w:r>
      <w:bookmarkStart w:id="0" w:name="_Toc30707"/>
      <w:r>
        <w:rPr>
          <w:rStyle w:val="26"/>
          <w:rFonts w:hint="eastAsia"/>
        </w:rPr>
        <w:t>第一章 招标公告</w:t>
      </w:r>
      <w:bookmarkEnd w:id="0"/>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根据有关规定，现就衢州学院</w:t>
      </w:r>
      <w:r>
        <w:rPr>
          <w:rFonts w:hint="eastAsia" w:ascii="宋体" w:hAnsi="宋体" w:cs="宋体"/>
          <w:sz w:val="24"/>
          <w:szCs w:val="24"/>
          <w:lang w:val="en-US" w:eastAsia="zh-CN"/>
        </w:rPr>
        <w:t>二食堂委托服务采购</w:t>
      </w:r>
      <w:r>
        <w:rPr>
          <w:rFonts w:hint="eastAsia" w:ascii="宋体" w:hAnsi="宋体" w:cs="宋体"/>
          <w:sz w:val="24"/>
          <w:szCs w:val="24"/>
        </w:rPr>
        <w:t>进行公开招标。具体如下：</w:t>
      </w:r>
    </w:p>
    <w:p>
      <w:pPr>
        <w:keepNext w:val="0"/>
        <w:keepLines w:val="0"/>
        <w:pageBreakBefore w:val="0"/>
        <w:kinsoku/>
        <w:wordWrap/>
        <w:overflowPunct/>
        <w:topLinePunct w:val="0"/>
        <w:autoSpaceDE/>
        <w:autoSpaceDN/>
        <w:bidi w:val="0"/>
        <w:adjustRightInd/>
        <w:spacing w:line="360" w:lineRule="auto"/>
        <w:ind w:firstLine="472" w:firstLineChars="196"/>
        <w:textAlignment w:val="auto"/>
        <w:rPr>
          <w:rFonts w:hint="default" w:ascii="宋体" w:hAnsi="宋体" w:cs="宋体"/>
          <w:b/>
          <w:bCs/>
          <w:kern w:val="0"/>
          <w:sz w:val="24"/>
          <w:szCs w:val="24"/>
          <w:lang w:val="en-US" w:eastAsia="zh-CN"/>
        </w:rPr>
      </w:pPr>
      <w:r>
        <w:rPr>
          <w:rFonts w:hint="eastAsia" w:ascii="宋体" w:hAnsi="宋体" w:cs="宋体"/>
          <w:b/>
          <w:bCs/>
          <w:kern w:val="0"/>
          <w:sz w:val="24"/>
          <w:szCs w:val="24"/>
        </w:rPr>
        <w:t>一、项目名称：</w:t>
      </w:r>
      <w:r>
        <w:rPr>
          <w:rFonts w:hint="eastAsia" w:ascii="宋体" w:hAnsi="宋体" w:cs="宋体"/>
          <w:b/>
          <w:bCs/>
          <w:kern w:val="0"/>
          <w:sz w:val="24"/>
          <w:szCs w:val="24"/>
          <w:lang w:eastAsia="zh-CN"/>
        </w:rPr>
        <w:t>二食堂委托服务采购</w:t>
      </w:r>
    </w:p>
    <w:p>
      <w:pPr>
        <w:keepNext w:val="0"/>
        <w:keepLines w:val="0"/>
        <w:pageBreakBefore w:val="0"/>
        <w:widowControl/>
        <w:kinsoku/>
        <w:wordWrap/>
        <w:overflowPunct/>
        <w:topLinePunct w:val="0"/>
        <w:autoSpaceDE/>
        <w:autoSpaceDN/>
        <w:bidi w:val="0"/>
        <w:adjustRightInd/>
        <w:spacing w:line="360" w:lineRule="auto"/>
        <w:ind w:firstLine="472" w:firstLineChars="196"/>
        <w:jc w:val="left"/>
        <w:textAlignment w:val="auto"/>
        <w:rPr>
          <w:rFonts w:hint="default" w:ascii="宋体" w:hAnsi="宋体" w:cs="宋体"/>
          <w:b/>
          <w:bCs/>
          <w:kern w:val="0"/>
          <w:sz w:val="24"/>
          <w:szCs w:val="24"/>
          <w:lang w:val="en-US" w:eastAsia="zh-CN"/>
        </w:rPr>
      </w:pPr>
      <w:r>
        <w:rPr>
          <w:rFonts w:hint="eastAsia" w:ascii="宋体" w:hAnsi="宋体" w:cs="宋体"/>
          <w:b/>
          <w:bCs/>
          <w:kern w:val="0"/>
          <w:sz w:val="24"/>
          <w:szCs w:val="24"/>
        </w:rPr>
        <w:t>二、项目编号：</w:t>
      </w:r>
      <w:r>
        <w:rPr>
          <w:rFonts w:hint="eastAsia" w:ascii="宋体" w:hAnsi="宋体" w:cs="宋体"/>
          <w:b/>
          <w:bCs/>
          <w:kern w:val="0"/>
          <w:sz w:val="24"/>
          <w:szCs w:val="24"/>
          <w:lang w:eastAsia="zh-CN"/>
        </w:rPr>
        <w:t>衢院招2022-</w:t>
      </w:r>
      <w:r>
        <w:rPr>
          <w:rFonts w:hint="eastAsia" w:ascii="宋体" w:hAnsi="宋体" w:cs="宋体"/>
          <w:b/>
          <w:bCs/>
          <w:kern w:val="0"/>
          <w:sz w:val="24"/>
          <w:szCs w:val="24"/>
          <w:lang w:val="en-US" w:eastAsia="zh-CN"/>
        </w:rPr>
        <w:t>23</w:t>
      </w:r>
    </w:p>
    <w:p>
      <w:pPr>
        <w:keepNext w:val="0"/>
        <w:keepLines w:val="0"/>
        <w:pageBreakBefore w:val="0"/>
        <w:widowControl/>
        <w:kinsoku/>
        <w:wordWrap/>
        <w:overflowPunct/>
        <w:topLinePunct w:val="0"/>
        <w:autoSpaceDE/>
        <w:autoSpaceDN/>
        <w:bidi w:val="0"/>
        <w:adjustRightInd/>
        <w:spacing w:line="360" w:lineRule="auto"/>
        <w:ind w:firstLine="472" w:firstLineChars="196"/>
        <w:jc w:val="left"/>
        <w:textAlignment w:val="auto"/>
      </w:pPr>
      <w:r>
        <w:rPr>
          <w:rFonts w:hint="eastAsia" w:ascii="宋体" w:hAnsi="宋体" w:cs="宋体"/>
          <w:b/>
          <w:kern w:val="0"/>
          <w:sz w:val="24"/>
          <w:szCs w:val="24"/>
        </w:rPr>
        <w:t>三、项目概况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7"/>
        <w:gridCol w:w="6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hint="eastAsia" w:asciiTheme="majorEastAsia" w:hAnsiTheme="majorEastAsia" w:eastAsiaTheme="majorEastAsia" w:cstheme="majorEastAsia"/>
                <w:color w:val="000000" w:themeColor="text1"/>
                <w:kern w:val="0"/>
                <w:sz w:val="24"/>
                <w:lang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标项</w:t>
            </w:r>
            <w:r>
              <w:rPr>
                <w:rFonts w:hint="eastAsia" w:asciiTheme="majorEastAsia" w:hAnsiTheme="majorEastAsia" w:eastAsiaTheme="majorEastAsia" w:cstheme="majorEastAsia"/>
                <w:color w:val="000000" w:themeColor="text1"/>
                <w:kern w:val="0"/>
                <w:sz w:val="24"/>
                <w:lang w:eastAsia="zh-CN"/>
                <w14:textFill>
                  <w14:solidFill>
                    <w14:schemeClr w14:val="tx1"/>
                  </w14:solidFill>
                </w14:textFill>
              </w:rPr>
              <w:t>名称</w:t>
            </w:r>
          </w:p>
        </w:tc>
        <w:tc>
          <w:tcPr>
            <w:tcW w:w="68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right="60"/>
              <w:jc w:val="center"/>
              <w:textAlignment w:val="auto"/>
              <w:rPr>
                <w:rFonts w:asciiTheme="majorEastAsia" w:hAnsiTheme="majorEastAsia" w:eastAsiaTheme="majorEastAsia" w:cstheme="majorEastAsia"/>
                <w:color w:val="000000" w:themeColor="text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服务概况和期限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3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hint="default" w:asciiTheme="majorEastAsia" w:hAnsiTheme="majorEastAsia" w:eastAsiaTheme="majorEastAsia" w:cstheme="majorEastAsia"/>
                <w:color w:val="000000" w:themeColor="text1"/>
                <w:kern w:val="0"/>
                <w:sz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lang w:val="en-US" w:eastAsia="zh-CN"/>
                <w14:textFill>
                  <w14:solidFill>
                    <w14:schemeClr w14:val="tx1"/>
                  </w14:solidFill>
                </w14:textFill>
              </w:rPr>
              <w:t>二食堂委托服务采购</w:t>
            </w:r>
          </w:p>
        </w:tc>
        <w:tc>
          <w:tcPr>
            <w:tcW w:w="68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right="60"/>
              <w:jc w:val="both"/>
              <w:textAlignment w:val="auto"/>
              <w:rPr>
                <w:rFonts w:asciiTheme="majorEastAsia" w:hAnsiTheme="majorEastAsia" w:eastAsiaTheme="majorEastAsia" w:cstheme="majorEastAsia"/>
                <w:color w:val="000000" w:themeColor="text1"/>
                <w:kern w:val="0"/>
                <w:sz w:val="24"/>
                <w14:textFill>
                  <w14:solidFill>
                    <w14:schemeClr w14:val="tx1"/>
                  </w14:solidFill>
                </w14:textFill>
              </w:rPr>
            </w:pPr>
            <w:bookmarkStart w:id="1" w:name="B12_简要技术要求、用途"/>
            <w:bookmarkEnd w:id="1"/>
            <w:r>
              <w:rPr>
                <w:rFonts w:hint="eastAsia" w:ascii="宋体" w:hAnsi="宋体" w:eastAsia="宋体"/>
                <w:bCs/>
                <w:color w:val="000000" w:themeColor="text1"/>
                <w:sz w:val="24"/>
                <w14:textFill>
                  <w14:solidFill>
                    <w14:schemeClr w14:val="tx1"/>
                  </w14:solidFill>
                </w14:textFill>
              </w:rPr>
              <w:t>位于学</w:t>
            </w:r>
            <w:r>
              <w:rPr>
                <w:rFonts w:hint="eastAsia" w:ascii="宋体" w:hAnsi="宋体"/>
                <w:bCs/>
                <w:color w:val="000000" w:themeColor="text1"/>
                <w:sz w:val="24"/>
                <w:lang w:eastAsia="zh-CN"/>
                <w14:textFill>
                  <w14:solidFill>
                    <w14:schemeClr w14:val="tx1"/>
                  </w14:solidFill>
                </w14:textFill>
              </w:rPr>
              <w:t>校</w:t>
            </w:r>
            <w:r>
              <w:rPr>
                <w:rFonts w:hint="eastAsia" w:ascii="宋体" w:hAnsi="宋体" w:eastAsia="宋体"/>
                <w:bCs/>
                <w:color w:val="000000" w:themeColor="text1"/>
                <w:sz w:val="24"/>
                <w14:textFill>
                  <w14:solidFill>
                    <w14:schemeClr w14:val="tx1"/>
                  </w14:solidFill>
                </w14:textFill>
              </w:rPr>
              <w:t>食堂二楼，</w:t>
            </w:r>
            <w:r>
              <w:rPr>
                <w:rFonts w:hint="eastAsia" w:ascii="宋体" w:hAnsi="宋体"/>
                <w:bCs/>
                <w:color w:val="000000" w:themeColor="text1"/>
                <w:sz w:val="24"/>
                <w14:textFill>
                  <w14:solidFill>
                    <w14:schemeClr w14:val="tx1"/>
                  </w14:solidFill>
                </w14:textFill>
              </w:rPr>
              <w:t>占地约3340㎡，</w:t>
            </w:r>
            <w:r>
              <w:rPr>
                <w:rFonts w:hint="eastAsia" w:ascii="宋体" w:hAnsi="宋体"/>
                <w:bCs/>
                <w:color w:val="000000" w:themeColor="text1"/>
                <w:sz w:val="24"/>
                <w:lang w:eastAsia="zh-CN"/>
                <w14:textFill>
                  <w14:solidFill>
                    <w14:schemeClr w14:val="tx1"/>
                  </w14:solidFill>
                </w14:textFill>
              </w:rPr>
              <w:t>现有</w:t>
            </w:r>
            <w:r>
              <w:rPr>
                <w:rFonts w:hint="eastAsia" w:ascii="宋体" w:hAnsi="宋体" w:eastAsia="宋体"/>
                <w:bCs/>
                <w:color w:val="000000" w:themeColor="text1"/>
                <w:sz w:val="24"/>
                <w14:textFill>
                  <w14:solidFill>
                    <w14:schemeClr w14:val="tx1"/>
                  </w14:solidFill>
                </w14:textFill>
              </w:rPr>
              <w:t>餐座</w:t>
            </w:r>
            <w:r>
              <w:rPr>
                <w:rFonts w:hint="eastAsia" w:ascii="宋体" w:hAnsi="宋体"/>
                <w:bCs/>
                <w:color w:val="000000" w:themeColor="text1"/>
                <w:sz w:val="24"/>
                <w:lang w:eastAsia="zh-CN"/>
                <w14:textFill>
                  <w14:solidFill>
                    <w14:schemeClr w14:val="tx1"/>
                  </w14:solidFill>
                </w14:textFill>
              </w:rPr>
              <w:t>约</w:t>
            </w:r>
            <w:r>
              <w:rPr>
                <w:rFonts w:hint="eastAsia" w:ascii="宋体" w:hAnsi="宋体"/>
                <w:bCs/>
                <w:color w:val="000000" w:themeColor="text1"/>
                <w:sz w:val="24"/>
                <w:lang w:val="en-US" w:eastAsia="zh-CN"/>
                <w14:textFill>
                  <w14:solidFill>
                    <w14:schemeClr w14:val="tx1"/>
                  </w14:solidFill>
                </w14:textFill>
              </w:rPr>
              <w:t>850</w:t>
            </w:r>
            <w:r>
              <w:rPr>
                <w:rFonts w:hint="eastAsia" w:ascii="宋体" w:hAnsi="宋体" w:eastAsia="宋体"/>
                <w:bCs/>
                <w:color w:val="000000" w:themeColor="text1"/>
                <w:sz w:val="24"/>
                <w14:textFill>
                  <w14:solidFill>
                    <w14:schemeClr w14:val="tx1"/>
                  </w14:solidFill>
                </w14:textFill>
              </w:rPr>
              <w:t>个，经营</w:t>
            </w:r>
            <w:r>
              <w:rPr>
                <w:rFonts w:hint="eastAsia" w:ascii="宋体" w:hAnsi="宋体"/>
                <w:bCs/>
                <w:color w:val="000000" w:themeColor="text1"/>
                <w:sz w:val="24"/>
                <w:lang w:eastAsia="zh-CN"/>
                <w14:textFill>
                  <w14:solidFill>
                    <w14:schemeClr w14:val="tx1"/>
                  </w14:solidFill>
                </w14:textFill>
              </w:rPr>
              <w:t>中式大众快餐、风味小吃等，</w:t>
            </w:r>
            <w:r>
              <w:rPr>
                <w:rFonts w:hint="eastAsia" w:ascii="宋体" w:hAnsi="宋体" w:eastAsia="宋体"/>
                <w:bCs/>
                <w:color w:val="000000" w:themeColor="text1"/>
                <w:sz w:val="24"/>
                <w14:textFill>
                  <w14:solidFill>
                    <w14:schemeClr w14:val="tx1"/>
                  </w14:solidFill>
                </w14:textFill>
              </w:rPr>
              <w:t>服务年限为</w:t>
            </w:r>
            <w:r>
              <w:rPr>
                <w:rFonts w:hint="eastAsia" w:ascii="宋体" w:hAnsi="宋体"/>
                <w:bCs/>
                <w:color w:val="000000" w:themeColor="text1"/>
                <w:sz w:val="24"/>
                <w:lang w:val="en-US" w:eastAsia="zh-CN"/>
                <w14:textFill>
                  <w14:solidFill>
                    <w14:schemeClr w14:val="tx1"/>
                  </w14:solidFill>
                </w14:textFill>
              </w:rPr>
              <w:t>4</w:t>
            </w:r>
            <w:r>
              <w:rPr>
                <w:rFonts w:hint="eastAsia" w:ascii="宋体" w:hAnsi="宋体" w:eastAsia="宋体"/>
                <w:bCs/>
                <w:color w:val="000000" w:themeColor="text1"/>
                <w:sz w:val="24"/>
                <w14:textFill>
                  <w14:solidFill>
                    <w14:schemeClr w14:val="tx1"/>
                  </w14:solidFill>
                </w14:textFill>
              </w:rPr>
              <w:t>年，合同采用一年一签方式。</w:t>
            </w:r>
          </w:p>
        </w:tc>
      </w:tr>
    </w:tbl>
    <w:p>
      <w:pPr>
        <w:keepNext w:val="0"/>
        <w:keepLines w:val="0"/>
        <w:pageBreakBefore w:val="0"/>
        <w:widowControl/>
        <w:kinsoku/>
        <w:wordWrap/>
        <w:overflowPunct/>
        <w:topLinePunct w:val="0"/>
        <w:autoSpaceDE/>
        <w:autoSpaceDN/>
        <w:bidi w:val="0"/>
        <w:adjustRightInd/>
        <w:spacing w:line="360" w:lineRule="auto"/>
        <w:ind w:firstLine="472" w:firstLineChars="196"/>
        <w:jc w:val="left"/>
        <w:textAlignment w:val="auto"/>
        <w:rPr>
          <w:rFonts w:ascii="宋体" w:hAnsi="宋体" w:cs="宋体"/>
          <w:b/>
          <w:color w:val="000000"/>
          <w:sz w:val="24"/>
          <w:szCs w:val="24"/>
        </w:rPr>
      </w:pPr>
      <w:r>
        <w:rPr>
          <w:rFonts w:hint="eastAsia" w:ascii="宋体" w:hAnsi="宋体" w:cs="宋体"/>
          <w:b/>
          <w:color w:val="000000"/>
          <w:sz w:val="24"/>
          <w:szCs w:val="24"/>
        </w:rPr>
        <w:t>四、投标人资格要求</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w:t>
      </w:r>
      <w:r>
        <w:rPr>
          <w:rFonts w:hint="eastAsia" w:cs="宋体"/>
          <w:color w:val="000000"/>
          <w:kern w:val="0"/>
          <w:sz w:val="24"/>
          <w:szCs w:val="24"/>
          <w:lang w:val="en-US" w:eastAsia="zh-CN" w:bidi="ar-SA"/>
        </w:rPr>
        <w:t>无。</w:t>
      </w: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3.本项目的特定资格要求：无</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 </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五、招标文件获取</w:t>
      </w:r>
    </w:p>
    <w:p>
      <w:pPr>
        <w:pStyle w:val="15"/>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本项目无须报名。</w:t>
      </w:r>
      <w:r>
        <w:rPr>
          <w:rFonts w:hint="eastAsia" w:asciiTheme="minorEastAsia" w:hAnsiTheme="minorEastAsia" w:eastAsiaTheme="minorEastAsia" w:cstheme="minorEastAsia"/>
          <w:color w:val="000000"/>
        </w:rPr>
        <w:t>供应商可在浙江政府采购网</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www.zjzfcg.gov.cn</w:t>
      </w:r>
      <w:r>
        <w:rPr>
          <w:rFonts w:hint="eastAsia" w:asciiTheme="minorEastAsia" w:hAnsiTheme="minorEastAsia" w:eastAsiaTheme="minorEastAsia" w:cstheme="minorEastAsia"/>
        </w:rPr>
        <w:t>）,衢州学院信息公开网（</w:t>
      </w:r>
      <w:r>
        <w:rPr>
          <w:rFonts w:hint="eastAsia" w:asciiTheme="minorEastAsia" w:hAnsiTheme="minorEastAsia" w:eastAsiaTheme="minorEastAsia" w:cstheme="minorEastAsia"/>
          <w:b/>
        </w:rPr>
        <w:t>http://xxgk.qzc.edu.cn</w:t>
      </w:r>
      <w:r>
        <w:rPr>
          <w:rFonts w:hint="eastAsia" w:asciiTheme="minorEastAsia" w:hAnsiTheme="minorEastAsia" w:eastAsiaTheme="minorEastAsia" w:cstheme="minorEastAsia"/>
        </w:rPr>
        <w:t>）和衢州学院招标采购网（</w:t>
      </w:r>
      <w:r>
        <w:rPr>
          <w:rFonts w:hint="eastAsia" w:asciiTheme="minorEastAsia" w:hAnsiTheme="minorEastAsia" w:eastAsiaTheme="minorEastAsia" w:cstheme="minorEastAsia"/>
          <w:b/>
        </w:rPr>
        <w:t>http://zbcg.qzc.edu.cn</w:t>
      </w:r>
      <w:r>
        <w:rPr>
          <w:rFonts w:hint="eastAsia" w:asciiTheme="minorEastAsia" w:hAnsiTheme="minorEastAsia" w:eastAsiaTheme="minorEastAsia" w:cstheme="minorEastAsia"/>
        </w:rPr>
        <w:t>）免费下载。</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六、递交投标文件截止及开标时间</w:t>
      </w:r>
    </w:p>
    <w:p>
      <w:pPr>
        <w:pStyle w:val="19"/>
        <w:keepNext w:val="0"/>
        <w:keepLines w:val="0"/>
        <w:pageBreakBefore w:val="0"/>
        <w:kinsoku/>
        <w:wordWrap/>
        <w:overflowPunct/>
        <w:topLinePunct w:val="0"/>
        <w:autoSpaceDE/>
        <w:autoSpaceDN/>
        <w:bidi w:val="0"/>
        <w:adjustRightInd/>
        <w:spacing w:before="0" w:beforeAutospacing="0" w:after="0" w:afterAutospacing="0" w:line="360" w:lineRule="auto"/>
        <w:ind w:firstLine="480"/>
        <w:jc w:val="both"/>
        <w:textAlignment w:val="auto"/>
        <w:rPr>
          <w:color w:val="000000"/>
        </w:rPr>
      </w:pPr>
      <w:r>
        <w:rPr>
          <w:rFonts w:hint="eastAsia"/>
          <w:color w:val="000000"/>
        </w:rPr>
        <w:t>递交投标文件截止及开标时间：</w:t>
      </w:r>
      <w:r>
        <w:rPr>
          <w:rFonts w:hint="eastAsia"/>
          <w:b/>
          <w:bCs/>
          <w:color w:val="000000"/>
        </w:rPr>
        <w:t>2022</w:t>
      </w:r>
      <w:r>
        <w:rPr>
          <w:rFonts w:hint="eastAsia"/>
          <w:b/>
          <w:bCs/>
          <w:color w:val="000000"/>
          <w:kern w:val="2"/>
        </w:rPr>
        <w:t>年</w:t>
      </w:r>
      <w:r>
        <w:rPr>
          <w:rFonts w:hint="eastAsia"/>
          <w:b/>
          <w:bCs/>
          <w:color w:val="000000"/>
          <w:kern w:val="2"/>
          <w:lang w:val="en-US" w:eastAsia="zh-CN"/>
        </w:rPr>
        <w:t>6</w:t>
      </w:r>
      <w:r>
        <w:rPr>
          <w:rFonts w:hint="eastAsia"/>
          <w:b/>
          <w:bCs/>
          <w:color w:val="000000"/>
          <w:kern w:val="2"/>
        </w:rPr>
        <w:t>月</w:t>
      </w:r>
      <w:r>
        <w:rPr>
          <w:rFonts w:hint="eastAsia"/>
          <w:b/>
          <w:bCs/>
          <w:color w:val="000000"/>
          <w:kern w:val="2"/>
          <w:lang w:val="en-US" w:eastAsia="zh-CN"/>
        </w:rPr>
        <w:t>14</w:t>
      </w:r>
      <w:r>
        <w:rPr>
          <w:rFonts w:hint="eastAsia"/>
          <w:b/>
          <w:bCs/>
          <w:color w:val="000000"/>
          <w:kern w:val="2"/>
        </w:rPr>
        <w:t>日</w:t>
      </w:r>
      <w:r>
        <w:rPr>
          <w:rFonts w:hint="eastAsia"/>
          <w:b/>
          <w:bCs/>
          <w:color w:val="000000"/>
          <w:kern w:val="2"/>
          <w:lang w:val="en-US" w:eastAsia="zh-CN"/>
        </w:rPr>
        <w:t>9</w:t>
      </w:r>
      <w:r>
        <w:rPr>
          <w:rFonts w:hint="eastAsia"/>
          <w:b/>
          <w:bCs/>
          <w:color w:val="000000"/>
          <w:kern w:val="2"/>
        </w:rPr>
        <w:t>:00时</w:t>
      </w:r>
      <w:r>
        <w:rPr>
          <w:rFonts w:hint="eastAsia"/>
          <w:color w:val="000000"/>
          <w:kern w:val="2"/>
        </w:rPr>
        <w:t>（</w:t>
      </w:r>
      <w:r>
        <w:rPr>
          <w:rFonts w:hint="eastAsia"/>
          <w:color w:val="000000"/>
        </w:rPr>
        <w:t>北京时间）。届时请投标人的法定代表人或其授权代表按时参加开标会。逾期送达或不符合规定的投标文件恕不接受。</w:t>
      </w:r>
    </w:p>
    <w:p>
      <w:pPr>
        <w:pStyle w:val="19"/>
        <w:keepNext w:val="0"/>
        <w:keepLines w:val="0"/>
        <w:pageBreakBefore w:val="0"/>
        <w:kinsoku/>
        <w:wordWrap/>
        <w:overflowPunct/>
        <w:topLinePunct w:val="0"/>
        <w:autoSpaceDE/>
        <w:autoSpaceDN/>
        <w:bidi w:val="0"/>
        <w:adjustRightInd/>
        <w:spacing w:before="0" w:beforeAutospacing="0" w:after="0" w:afterAutospacing="0" w:line="360" w:lineRule="auto"/>
        <w:ind w:firstLine="482" w:firstLineChars="200"/>
        <w:jc w:val="both"/>
        <w:textAlignment w:val="auto"/>
        <w:rPr>
          <w:b/>
          <w:bCs/>
          <w:color w:val="000000"/>
        </w:rPr>
      </w:pPr>
      <w:r>
        <w:rPr>
          <w:rFonts w:hint="eastAsia"/>
          <w:b/>
          <w:bCs/>
          <w:color w:val="000000"/>
        </w:rPr>
        <w:t>七、递交投标文件及开标地点</w:t>
      </w:r>
    </w:p>
    <w:p>
      <w:pPr>
        <w:pStyle w:val="19"/>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color w:val="000000"/>
        </w:rPr>
      </w:pPr>
      <w:r>
        <w:rPr>
          <w:rFonts w:hint="eastAsia"/>
          <w:color w:val="000000"/>
        </w:rPr>
        <w:t xml:space="preserve">    递交投标文件及开标地点：</w:t>
      </w:r>
      <w:r>
        <w:rPr>
          <w:rFonts w:hint="eastAsia"/>
          <w:b/>
          <w:bCs/>
          <w:color w:val="000000"/>
        </w:rPr>
        <w:t>衢州学院行政楼开标室（121室）。</w:t>
      </w:r>
    </w:p>
    <w:p>
      <w:pPr>
        <w:pStyle w:val="19"/>
        <w:keepNext w:val="0"/>
        <w:keepLines w:val="0"/>
        <w:pageBreakBefore w:val="0"/>
        <w:kinsoku/>
        <w:wordWrap/>
        <w:overflowPunct/>
        <w:topLinePunct w:val="0"/>
        <w:autoSpaceDE/>
        <w:autoSpaceDN/>
        <w:bidi w:val="0"/>
        <w:adjustRightInd/>
        <w:spacing w:before="0" w:beforeAutospacing="0" w:after="0" w:afterAutospacing="0" w:line="360" w:lineRule="auto"/>
        <w:ind w:firstLine="482" w:firstLineChars="200"/>
        <w:jc w:val="both"/>
        <w:textAlignment w:val="auto"/>
        <w:rPr>
          <w:b/>
          <w:bCs/>
          <w:color w:val="000000"/>
        </w:rPr>
      </w:pPr>
      <w:r>
        <w:rPr>
          <w:rFonts w:hint="eastAsia"/>
          <w:b/>
          <w:bCs/>
          <w:color w:val="000000"/>
        </w:rPr>
        <w:t>八、投标保证金</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360" w:lineRule="auto"/>
        <w:ind w:firstLine="482"/>
        <w:textAlignment w:val="auto"/>
        <w:rPr>
          <w:rFonts w:ascii="宋体" w:hAnsi="宋体" w:cs="宋体"/>
          <w:kern w:val="0"/>
          <w:sz w:val="24"/>
          <w:szCs w:val="24"/>
        </w:rPr>
      </w:pPr>
      <w:r>
        <w:rPr>
          <w:rFonts w:hint="eastAsia" w:ascii="宋体" w:hAnsi="宋体" w:cs="宋体"/>
          <w:b/>
          <w:kern w:val="0"/>
          <w:sz w:val="24"/>
          <w:szCs w:val="24"/>
        </w:rPr>
        <w:t>九、答疑与澄清</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kern w:val="0"/>
          <w:sz w:val="24"/>
          <w:szCs w:val="24"/>
        </w:rPr>
      </w:pPr>
      <w:r>
        <w:rPr>
          <w:rFonts w:hint="eastAsia" w:ascii="宋体" w:hAnsi="宋体" w:cs="宋体"/>
          <w:kern w:val="0"/>
          <w:sz w:val="24"/>
          <w:szCs w:val="24"/>
        </w:rPr>
        <w:t>本招标公告的公告期限为5个工作日，投标人如对招标文件有异议，应当于公告发布之日起至公告期限满第7个工作日内，以书面形式向招标采购单位提出，逾期不予受理。</w:t>
      </w:r>
    </w:p>
    <w:p>
      <w:pPr>
        <w:keepNext w:val="0"/>
        <w:keepLines w:val="0"/>
        <w:pageBreakBefore w:val="0"/>
        <w:widowControl/>
        <w:kinsoku/>
        <w:wordWrap/>
        <w:overflowPunct/>
        <w:topLinePunct w:val="0"/>
        <w:autoSpaceDE/>
        <w:autoSpaceDN/>
        <w:bidi w:val="0"/>
        <w:adjustRightInd/>
        <w:spacing w:line="360" w:lineRule="auto"/>
        <w:ind w:firstLine="482"/>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十、其他事项</w:t>
      </w:r>
    </w:p>
    <w:p>
      <w:pPr>
        <w:keepNext w:val="0"/>
        <w:keepLines w:val="0"/>
        <w:pageBreakBefore w:val="0"/>
        <w:widowControl/>
        <w:kinsoku/>
        <w:wordWrap/>
        <w:overflowPunct/>
        <w:topLinePunct w:val="0"/>
        <w:autoSpaceDE/>
        <w:autoSpaceDN/>
        <w:bidi w:val="0"/>
        <w:adjustRightInd/>
        <w:spacing w:line="360" w:lineRule="auto"/>
        <w:ind w:firstLine="482"/>
        <w:jc w:val="left"/>
        <w:textAlignment w:val="auto"/>
        <w:rPr>
          <w:rFonts w:ascii="宋体" w:hAnsi="宋体" w:cs="宋体"/>
          <w:kern w:val="0"/>
          <w:sz w:val="24"/>
          <w:szCs w:val="24"/>
        </w:rPr>
      </w:pPr>
      <w:r>
        <w:rPr>
          <w:rFonts w:hint="eastAsia" w:ascii="宋体" w:hAnsi="宋体" w:cs="宋体"/>
          <w:kern w:val="0"/>
          <w:sz w:val="24"/>
          <w:szCs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kinsoku/>
        <w:wordWrap/>
        <w:overflowPunct/>
        <w:topLinePunct w:val="0"/>
        <w:autoSpaceDE/>
        <w:autoSpaceDN/>
        <w:bidi w:val="0"/>
        <w:adjustRightInd/>
        <w:snapToGrid w:val="0"/>
        <w:spacing w:line="360" w:lineRule="auto"/>
        <w:ind w:firstLine="482"/>
        <w:jc w:val="left"/>
        <w:textAlignment w:val="auto"/>
        <w:rPr>
          <w:rFonts w:ascii="宋体" w:hAnsi="宋体" w:cs="宋体"/>
          <w:kern w:val="0"/>
          <w:sz w:val="24"/>
          <w:szCs w:val="24"/>
        </w:rPr>
      </w:pPr>
      <w:r>
        <w:rPr>
          <w:rFonts w:hint="eastAsia" w:ascii="宋体" w:hAnsi="宋体" w:cs="宋体"/>
          <w:kern w:val="0"/>
          <w:sz w:val="24"/>
          <w:szCs w:val="24"/>
        </w:rPr>
        <w:t>2.根据《关于在政府采购活动中查询及使用信用记录有关问题的通知》财库[2016]125号的规定：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ascii="宋体" w:hAnsi="宋体" w:cs="宋体"/>
          <w:kern w:val="0"/>
          <w:sz w:val="24"/>
          <w:szCs w:val="24"/>
        </w:rPr>
      </w:pPr>
      <w:r>
        <w:rPr>
          <w:rFonts w:hint="eastAsia" w:ascii="宋体" w:hAnsi="宋体" w:cs="宋体"/>
          <w:kern w:val="0"/>
          <w:sz w:val="24"/>
          <w:szCs w:val="24"/>
        </w:rPr>
        <w:t>1）采购人将对本项目投标人的信用记录进行查询。查询渠道为信用中国网站（www.creditchina.gov.cn）、中国政府采购网（www.ccgp.gov.cn）；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ascii="宋体" w:hAnsi="宋体" w:cs="宋体"/>
          <w:kern w:val="0"/>
          <w:sz w:val="24"/>
          <w:szCs w:val="24"/>
        </w:rPr>
      </w:pPr>
      <w:r>
        <w:rPr>
          <w:rFonts w:hint="eastAsia" w:ascii="宋体" w:hAnsi="宋体" w:cs="宋体"/>
          <w:kern w:val="0"/>
          <w:sz w:val="24"/>
          <w:szCs w:val="24"/>
        </w:rPr>
        <w:t>2）截止时点：提交投标文件（响应文件）截止时间前3年内；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ascii="宋体" w:hAnsi="宋体" w:cs="宋体"/>
          <w:kern w:val="0"/>
          <w:sz w:val="24"/>
          <w:szCs w:val="24"/>
        </w:rPr>
      </w:pPr>
      <w:r>
        <w:rPr>
          <w:rFonts w:hint="eastAsia" w:ascii="宋体" w:hAnsi="宋体" w:cs="宋体"/>
          <w:kern w:val="0"/>
          <w:sz w:val="24"/>
          <w:szCs w:val="24"/>
        </w:rPr>
        <w:t>3）查询记录和证据的留存：信用信息查询记录和证据以网页截图等方式留存；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ascii="宋体" w:hAnsi="宋体" w:cs="宋体"/>
          <w:kern w:val="0"/>
          <w:sz w:val="24"/>
          <w:szCs w:val="24"/>
        </w:rPr>
      </w:pPr>
      <w:r>
        <w:rPr>
          <w:rFonts w:hint="eastAsia" w:ascii="宋体" w:hAnsi="宋体" w:cs="宋体"/>
          <w:kern w:val="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tabs>
          <w:tab w:val="left" w:pos="2366"/>
        </w:tabs>
        <w:kinsoku/>
        <w:wordWrap/>
        <w:overflowPunct/>
        <w:topLinePunct w:val="0"/>
        <w:autoSpaceDE/>
        <w:autoSpaceDN/>
        <w:bidi w:val="0"/>
        <w:adjustRightIn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十一、投标人在投标过程中的一切费用自负。</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sz w:val="24"/>
          <w:szCs w:val="24"/>
        </w:rPr>
      </w:pPr>
      <w:r>
        <w:rPr>
          <w:rFonts w:hint="eastAsia" w:ascii="宋体" w:hAnsi="宋体" w:cs="宋体"/>
          <w:b/>
          <w:bCs/>
          <w:sz w:val="24"/>
          <w:szCs w:val="24"/>
        </w:rPr>
        <w:t>十二、本公告发布网址：</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color w:val="000000"/>
          <w:sz w:val="24"/>
          <w:szCs w:val="24"/>
        </w:rPr>
      </w:pPr>
      <w:r>
        <w:rPr>
          <w:rFonts w:hint="eastAsia" w:ascii="宋体" w:hAnsi="宋体" w:cs="宋体"/>
          <w:b/>
          <w:bCs/>
          <w:color w:val="000000"/>
          <w:sz w:val="24"/>
          <w:szCs w:val="24"/>
        </w:rPr>
        <w:t>浙江政府采购网（</w:t>
      </w:r>
      <w:r>
        <w:fldChar w:fldCharType="begin"/>
      </w:r>
      <w:r>
        <w:instrText xml:space="preserve"> HYPERLINK "http://www.zjzfcg.gov.cn" </w:instrText>
      </w:r>
      <w:r>
        <w:fldChar w:fldCharType="separate"/>
      </w:r>
      <w:r>
        <w:rPr>
          <w:rFonts w:hint="eastAsia" w:ascii="宋体" w:hAnsi="宋体" w:cs="宋体"/>
          <w:b/>
          <w:bCs/>
          <w:color w:val="000000"/>
          <w:sz w:val="24"/>
          <w:szCs w:val="24"/>
        </w:rPr>
        <w:t>www.zjzfcg.gov.cn</w:t>
      </w:r>
      <w:r>
        <w:rPr>
          <w:rFonts w:hint="eastAsia" w:ascii="宋体" w:hAnsi="宋体" w:cs="宋体"/>
          <w:b/>
          <w:bCs/>
          <w:color w:val="000000"/>
          <w:sz w:val="24"/>
          <w:szCs w:val="24"/>
        </w:rPr>
        <w:fldChar w:fldCharType="end"/>
      </w:r>
      <w:r>
        <w:rPr>
          <w:rFonts w:hint="eastAsia" w:ascii="宋体" w:hAnsi="宋体" w:cs="宋体"/>
          <w:b/>
          <w:bCs/>
          <w:color w:val="000000"/>
          <w:sz w:val="24"/>
          <w:szCs w:val="24"/>
        </w:rPr>
        <w:t>）；</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kern w:val="0"/>
          <w:sz w:val="24"/>
          <w:szCs w:val="24"/>
        </w:rPr>
      </w:pPr>
      <w:r>
        <w:rPr>
          <w:rFonts w:hint="eastAsia" w:ascii="宋体" w:hAnsi="宋体" w:cs="宋体"/>
          <w:b/>
          <w:bCs/>
          <w:kern w:val="0"/>
          <w:sz w:val="24"/>
          <w:szCs w:val="24"/>
        </w:rPr>
        <w:t>衢州学院信息公开网（http://xxgk.qzc.edu.cn）；</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sz w:val="24"/>
          <w:szCs w:val="24"/>
        </w:rPr>
      </w:pPr>
      <w:r>
        <w:rPr>
          <w:rFonts w:hint="eastAsia" w:ascii="宋体" w:hAnsi="宋体" w:cs="宋体"/>
          <w:b/>
          <w:sz w:val="24"/>
          <w:szCs w:val="24"/>
        </w:rPr>
        <w:t>衢州学院招标采购网（http://zbcg.qzc.edu.cn）</w:t>
      </w:r>
      <w:r>
        <w:rPr>
          <w:rFonts w:hint="eastAsia" w:ascii="宋体" w:hAnsi="宋体" w:cs="宋体"/>
          <w:b/>
          <w:bCs/>
          <w:sz w:val="24"/>
          <w:szCs w:val="24"/>
        </w:rPr>
        <w:t>。</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sz w:val="24"/>
          <w:szCs w:val="24"/>
        </w:rPr>
      </w:pPr>
      <w:r>
        <w:rPr>
          <w:rFonts w:hint="eastAsia" w:ascii="宋体" w:hAnsi="宋体" w:cs="宋体"/>
          <w:b/>
          <w:bCs/>
          <w:sz w:val="24"/>
          <w:szCs w:val="24"/>
        </w:rPr>
        <w:t>十三、本招标文件由衢州学院采购中心、</w:t>
      </w:r>
      <w:r>
        <w:rPr>
          <w:rFonts w:hint="eastAsia" w:ascii="宋体" w:hAnsi="宋体" w:cs="宋体"/>
          <w:b/>
          <w:bCs/>
          <w:sz w:val="24"/>
          <w:szCs w:val="24"/>
          <w:lang w:eastAsia="zh-CN"/>
        </w:rPr>
        <w:t>后勤管理处</w:t>
      </w:r>
      <w:r>
        <w:rPr>
          <w:rFonts w:hint="eastAsia" w:ascii="宋体" w:hAnsi="宋体" w:cs="宋体"/>
          <w:b/>
          <w:bCs/>
          <w:sz w:val="24"/>
          <w:szCs w:val="24"/>
          <w:lang w:val="en-US" w:eastAsia="zh-CN"/>
        </w:rPr>
        <w:t>负</w:t>
      </w:r>
      <w:r>
        <w:rPr>
          <w:rFonts w:hint="eastAsia" w:ascii="宋体" w:hAnsi="宋体" w:cs="宋体"/>
          <w:b/>
          <w:bCs/>
          <w:sz w:val="24"/>
          <w:szCs w:val="24"/>
        </w:rPr>
        <w:t>责解释。</w:t>
      </w:r>
    </w:p>
    <w:p>
      <w:pPr>
        <w:keepNext w:val="0"/>
        <w:keepLines w:val="0"/>
        <w:pageBreakBefore w:val="0"/>
        <w:kinsoku/>
        <w:wordWrap/>
        <w:overflowPunct/>
        <w:topLinePunct w:val="0"/>
        <w:autoSpaceDE/>
        <w:autoSpaceDN/>
        <w:bidi w:val="0"/>
        <w:adjustRightInd/>
        <w:spacing w:line="360" w:lineRule="auto"/>
        <w:ind w:firstLine="495"/>
        <w:textAlignment w:val="auto"/>
        <w:rPr>
          <w:rFonts w:ascii="宋体" w:hAnsi="宋体" w:cs="宋体"/>
          <w:b/>
          <w:bCs/>
          <w:sz w:val="24"/>
          <w:szCs w:val="24"/>
        </w:rPr>
      </w:pPr>
      <w:r>
        <w:rPr>
          <w:rFonts w:hint="eastAsia" w:ascii="宋体" w:hAnsi="宋体" w:cs="宋体"/>
          <w:b/>
          <w:bCs/>
          <w:sz w:val="24"/>
          <w:szCs w:val="24"/>
        </w:rPr>
        <w:t>十四、联系方式</w:t>
      </w:r>
    </w:p>
    <w:p>
      <w:pPr>
        <w:keepNext w:val="0"/>
        <w:keepLines w:val="0"/>
        <w:pageBreakBefore w:val="0"/>
        <w:kinsoku/>
        <w:wordWrap/>
        <w:overflowPunct/>
        <w:topLinePunct w:val="0"/>
        <w:autoSpaceDE/>
        <w:autoSpaceDN/>
        <w:bidi w:val="0"/>
        <w:adjustRightInd/>
        <w:spacing w:line="360" w:lineRule="auto"/>
        <w:ind w:firstLine="495"/>
        <w:textAlignment w:val="auto"/>
        <w:rPr>
          <w:rFonts w:ascii="宋体" w:hAnsi="宋体" w:cs="宋体"/>
          <w:bCs/>
          <w:sz w:val="24"/>
          <w:szCs w:val="24"/>
        </w:rPr>
      </w:pPr>
      <w:r>
        <w:rPr>
          <w:rFonts w:hint="eastAsia" w:ascii="宋体" w:hAnsi="宋体" w:cs="宋体"/>
          <w:bCs/>
          <w:sz w:val="24"/>
          <w:szCs w:val="24"/>
        </w:rPr>
        <w:t>1.采购人名称：衢州学院</w:t>
      </w:r>
    </w:p>
    <w:p>
      <w:pPr>
        <w:keepNext w:val="0"/>
        <w:keepLines w:val="0"/>
        <w:pageBreakBefore w:val="0"/>
        <w:kinsoku/>
        <w:wordWrap/>
        <w:overflowPunct/>
        <w:topLinePunct w:val="0"/>
        <w:autoSpaceDE/>
        <w:autoSpaceDN/>
        <w:bidi w:val="0"/>
        <w:adjustRightInd/>
        <w:spacing w:line="360" w:lineRule="auto"/>
        <w:ind w:firstLine="495"/>
        <w:textAlignment w:val="auto"/>
        <w:rPr>
          <w:rFonts w:ascii="宋体" w:hAnsi="宋体" w:cs="宋体"/>
          <w:bCs/>
          <w:sz w:val="24"/>
          <w:szCs w:val="24"/>
        </w:rPr>
      </w:pPr>
      <w:r>
        <w:rPr>
          <w:rFonts w:hint="eastAsia" w:ascii="宋体" w:hAnsi="宋体" w:cs="宋体"/>
          <w:bCs/>
          <w:sz w:val="24"/>
          <w:szCs w:val="24"/>
        </w:rPr>
        <w:t>联系地址：浙江省衢州市九华北大道78号；邮政编码：324000。</w:t>
      </w:r>
    </w:p>
    <w:p>
      <w:pPr>
        <w:keepNext w:val="0"/>
        <w:keepLines w:val="0"/>
        <w:pageBreakBefore w:val="0"/>
        <w:kinsoku/>
        <w:wordWrap/>
        <w:overflowPunct/>
        <w:topLinePunct w:val="0"/>
        <w:autoSpaceDE/>
        <w:autoSpaceDN/>
        <w:bidi w:val="0"/>
        <w:adjustRightInd/>
        <w:spacing w:line="360" w:lineRule="auto"/>
        <w:ind w:left="456" w:leftChars="228" w:firstLine="12" w:firstLineChars="5"/>
        <w:textAlignment w:val="auto"/>
        <w:rPr>
          <w:rFonts w:ascii="宋体" w:hAnsi="宋体" w:cs="宋体"/>
          <w:bCs/>
          <w:sz w:val="24"/>
          <w:szCs w:val="24"/>
        </w:rPr>
      </w:pPr>
      <w:r>
        <w:rPr>
          <w:rFonts w:hint="eastAsia" w:ascii="宋体" w:hAnsi="宋体" w:cs="宋体"/>
          <w:kern w:val="0"/>
          <w:sz w:val="24"/>
          <w:szCs w:val="24"/>
        </w:rPr>
        <w:t>采购中心联系人</w:t>
      </w:r>
      <w:r>
        <w:rPr>
          <w:rFonts w:hint="eastAsia" w:ascii="宋体" w:hAnsi="宋体" w:cs="宋体"/>
          <w:bCs/>
          <w:sz w:val="24"/>
          <w:szCs w:val="24"/>
        </w:rPr>
        <w:t>：周老师；电话：0570-8015042</w:t>
      </w:r>
      <w:r>
        <w:rPr>
          <w:rFonts w:hint="eastAsia" w:ascii="宋体" w:hAnsi="宋体" w:cs="宋体"/>
          <w:bCs/>
          <w:sz w:val="24"/>
          <w:szCs w:val="24"/>
          <w:lang w:val="en-US" w:eastAsia="zh-CN"/>
        </w:rPr>
        <w:t>,</w:t>
      </w:r>
      <w:r>
        <w:rPr>
          <w:rFonts w:hint="eastAsia" w:ascii="宋体" w:hAnsi="宋体" w:cs="宋体"/>
          <w:bCs/>
          <w:sz w:val="24"/>
          <w:szCs w:val="24"/>
        </w:rPr>
        <w:t>18957039862。</w:t>
      </w:r>
    </w:p>
    <w:p>
      <w:pPr>
        <w:keepNext w:val="0"/>
        <w:keepLines w:val="0"/>
        <w:pageBreakBefore w:val="0"/>
        <w:kinsoku/>
        <w:wordWrap/>
        <w:overflowPunct/>
        <w:topLinePunct w:val="0"/>
        <w:autoSpaceDE/>
        <w:autoSpaceDN/>
        <w:bidi w:val="0"/>
        <w:adjustRightInd/>
        <w:spacing w:line="360" w:lineRule="auto"/>
        <w:ind w:left="456" w:leftChars="228" w:firstLine="12" w:firstLineChars="5"/>
        <w:textAlignment w:val="auto"/>
        <w:rPr>
          <w:rFonts w:ascii="宋体" w:hAnsi="宋体" w:cs="宋体"/>
          <w:color w:val="000000"/>
          <w:kern w:val="0"/>
          <w:sz w:val="24"/>
          <w:szCs w:val="24"/>
        </w:rPr>
      </w:pPr>
      <w:r>
        <w:rPr>
          <w:rFonts w:hint="eastAsia" w:ascii="宋体" w:hAnsi="宋体" w:cs="宋体"/>
          <w:color w:val="000000"/>
          <w:kern w:val="0"/>
          <w:sz w:val="24"/>
          <w:szCs w:val="24"/>
        </w:rPr>
        <w:t>质疑答复联系人：郑老师；电话</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0570-5015028</w:t>
      </w:r>
      <w:r>
        <w:rPr>
          <w:rFonts w:hint="eastAsia" w:ascii="宋体" w:hAnsi="宋体" w:cs="宋体"/>
          <w:bCs/>
          <w:sz w:val="24"/>
          <w:szCs w:val="24"/>
        </w:rPr>
        <w:t>，13567021518。   </w:t>
      </w:r>
    </w:p>
    <w:p>
      <w:pPr>
        <w:keepNext w:val="0"/>
        <w:keepLines w:val="0"/>
        <w:pageBreakBefore w:val="0"/>
        <w:kinsoku/>
        <w:wordWrap/>
        <w:overflowPunct/>
        <w:topLinePunct w:val="0"/>
        <w:autoSpaceDE/>
        <w:autoSpaceDN/>
        <w:bidi w:val="0"/>
        <w:adjustRightInd/>
        <w:spacing w:line="360" w:lineRule="auto"/>
        <w:ind w:left="456" w:leftChars="228" w:firstLine="12" w:firstLineChars="5"/>
        <w:textAlignment w:val="auto"/>
        <w:rPr>
          <w:rFonts w:hint="eastAsia" w:ascii="宋体" w:hAnsi="宋体" w:cs="宋体"/>
          <w:color w:val="000000"/>
          <w:kern w:val="0"/>
          <w:sz w:val="24"/>
          <w:szCs w:val="24"/>
        </w:rPr>
      </w:pPr>
      <w:r>
        <w:rPr>
          <w:rFonts w:hint="eastAsia" w:ascii="宋体" w:hAnsi="宋体" w:cs="宋体"/>
          <w:color w:val="000000"/>
          <w:kern w:val="0"/>
          <w:sz w:val="24"/>
          <w:szCs w:val="24"/>
        </w:rPr>
        <w:t>项目技术答疑联系人：</w:t>
      </w:r>
      <w:r>
        <w:rPr>
          <w:rFonts w:hint="eastAsia" w:ascii="宋体" w:hAnsi="宋体" w:cs="宋体"/>
          <w:color w:val="000000"/>
          <w:kern w:val="0"/>
          <w:sz w:val="24"/>
          <w:szCs w:val="24"/>
          <w:lang w:val="en-US" w:eastAsia="zh-CN"/>
        </w:rPr>
        <w:t>邱</w:t>
      </w:r>
      <w:r>
        <w:rPr>
          <w:rFonts w:hint="eastAsia" w:ascii="宋体" w:hAnsi="宋体" w:cs="宋体"/>
          <w:color w:val="000000"/>
          <w:kern w:val="0"/>
          <w:sz w:val="24"/>
          <w:szCs w:val="24"/>
        </w:rPr>
        <w:t>老师，电话：0570-802</w:t>
      </w:r>
      <w:r>
        <w:rPr>
          <w:rFonts w:hint="eastAsia" w:ascii="宋体" w:hAnsi="宋体" w:cs="宋体"/>
          <w:color w:val="000000"/>
          <w:kern w:val="0"/>
          <w:sz w:val="24"/>
          <w:szCs w:val="24"/>
          <w:lang w:val="en-US" w:eastAsia="zh-CN"/>
        </w:rPr>
        <w:t>5600</w:t>
      </w:r>
      <w:r>
        <w:rPr>
          <w:rFonts w:hint="eastAsia" w:ascii="宋体" w:hAnsi="宋体" w:cs="宋体"/>
          <w:color w:val="000000"/>
          <w:kern w:val="0"/>
          <w:sz w:val="24"/>
          <w:szCs w:val="24"/>
        </w:rPr>
        <w:t>,13</w:t>
      </w:r>
      <w:r>
        <w:rPr>
          <w:rFonts w:hint="eastAsia" w:ascii="宋体" w:hAnsi="宋体" w:cs="宋体"/>
          <w:color w:val="000000"/>
          <w:kern w:val="0"/>
          <w:sz w:val="24"/>
          <w:szCs w:val="24"/>
          <w:lang w:val="en-US" w:eastAsia="zh-CN"/>
        </w:rPr>
        <w:t>587004263</w:t>
      </w:r>
      <w:r>
        <w:rPr>
          <w:rFonts w:hint="eastAsia" w:ascii="宋体" w:hAnsi="宋体" w:cs="宋体"/>
          <w:color w:val="000000"/>
          <w:kern w:val="0"/>
          <w:sz w:val="24"/>
          <w:szCs w:val="24"/>
        </w:rPr>
        <w:t>。</w:t>
      </w:r>
    </w:p>
    <w:p>
      <w:pPr>
        <w:keepNext w:val="0"/>
        <w:keepLines w:val="0"/>
        <w:pageBreakBefore w:val="0"/>
        <w:kinsoku/>
        <w:wordWrap/>
        <w:overflowPunct/>
        <w:topLinePunct w:val="0"/>
        <w:autoSpaceDE/>
        <w:autoSpaceDN/>
        <w:bidi w:val="0"/>
        <w:adjustRightInd/>
        <w:spacing w:line="360" w:lineRule="auto"/>
        <w:ind w:firstLine="5400" w:firstLineChars="2250"/>
        <w:jc w:val="right"/>
        <w:textAlignment w:val="auto"/>
        <w:rPr>
          <w:rFonts w:ascii="宋体" w:hAnsi="宋体" w:cs="宋体"/>
          <w:bCs/>
          <w:sz w:val="24"/>
          <w:szCs w:val="24"/>
        </w:rPr>
      </w:pPr>
    </w:p>
    <w:p>
      <w:pPr>
        <w:keepNext w:val="0"/>
        <w:keepLines w:val="0"/>
        <w:pageBreakBefore w:val="0"/>
        <w:kinsoku/>
        <w:wordWrap/>
        <w:overflowPunct/>
        <w:topLinePunct w:val="0"/>
        <w:autoSpaceDE/>
        <w:autoSpaceDN/>
        <w:bidi w:val="0"/>
        <w:adjustRightInd/>
        <w:spacing w:line="360" w:lineRule="auto"/>
        <w:ind w:firstLine="5400" w:firstLineChars="2250"/>
        <w:jc w:val="right"/>
        <w:textAlignment w:val="auto"/>
        <w:rPr>
          <w:rFonts w:ascii="宋体" w:hAnsi="宋体" w:cs="宋体"/>
          <w:bCs/>
          <w:sz w:val="24"/>
          <w:szCs w:val="24"/>
        </w:rPr>
      </w:pPr>
      <w:r>
        <w:rPr>
          <w:rFonts w:hint="eastAsia" w:ascii="宋体" w:hAnsi="宋体" w:cs="宋体"/>
          <w:bCs/>
          <w:sz w:val="24"/>
          <w:szCs w:val="24"/>
        </w:rPr>
        <w:t>衢州学院采购中心</w:t>
      </w:r>
    </w:p>
    <w:p>
      <w:pPr>
        <w:keepNext w:val="0"/>
        <w:keepLines w:val="0"/>
        <w:pageBreakBefore w:val="0"/>
        <w:kinsoku/>
        <w:wordWrap/>
        <w:overflowPunct/>
        <w:topLinePunct w:val="0"/>
        <w:autoSpaceDE/>
        <w:autoSpaceDN/>
        <w:bidi w:val="0"/>
        <w:adjustRightInd/>
        <w:spacing w:line="360" w:lineRule="auto"/>
        <w:jc w:val="right"/>
        <w:textAlignment w:val="auto"/>
        <w:rPr>
          <w:rFonts w:ascii="宋体" w:hAnsi="宋体" w:cs="宋体"/>
          <w:b/>
          <w:bCs/>
          <w:sz w:val="24"/>
          <w:szCs w:val="24"/>
        </w:rPr>
      </w:pPr>
      <w:r>
        <w:rPr>
          <w:rFonts w:hint="eastAsia" w:ascii="宋体" w:hAnsi="宋体" w:cs="宋体"/>
          <w:bCs/>
          <w:sz w:val="24"/>
          <w:szCs w:val="24"/>
        </w:rPr>
        <w:t xml:space="preserve">                                                     2022年</w:t>
      </w:r>
      <w:r>
        <w:rPr>
          <w:rFonts w:hint="eastAsia" w:ascii="宋体" w:hAnsi="宋体" w:cs="宋体"/>
          <w:bCs/>
          <w:sz w:val="24"/>
          <w:szCs w:val="24"/>
          <w:lang w:val="en-US" w:eastAsia="zh-CN"/>
        </w:rPr>
        <w:t>5</w:t>
      </w:r>
      <w:r>
        <w:rPr>
          <w:rFonts w:hint="eastAsia" w:ascii="宋体" w:hAnsi="宋体" w:cs="宋体"/>
          <w:bCs/>
          <w:sz w:val="24"/>
          <w:szCs w:val="24"/>
        </w:rPr>
        <w:t>月</w:t>
      </w:r>
      <w:r>
        <w:rPr>
          <w:rFonts w:hint="eastAsia" w:ascii="宋体" w:hAnsi="宋体" w:cs="宋体"/>
          <w:bCs/>
          <w:sz w:val="24"/>
          <w:szCs w:val="24"/>
          <w:lang w:val="en-US" w:eastAsia="zh-CN"/>
        </w:rPr>
        <w:t>25</w:t>
      </w:r>
      <w:r>
        <w:rPr>
          <w:rFonts w:hint="eastAsia" w:ascii="宋体" w:hAnsi="宋体" w:cs="宋体"/>
          <w:bCs/>
          <w:sz w:val="24"/>
          <w:szCs w:val="24"/>
        </w:rPr>
        <w:t>日</w:t>
      </w:r>
    </w:p>
    <w:p>
      <w:pPr>
        <w:spacing w:line="360" w:lineRule="auto"/>
        <w:jc w:val="center"/>
        <w:outlineLvl w:val="0"/>
        <w:rPr>
          <w:rStyle w:val="26"/>
          <w:rFonts w:hint="eastAsia" w:asciiTheme="minorHAnsi" w:hAnsiTheme="minorHAnsi" w:cstheme="minorBidi"/>
        </w:rPr>
      </w:pPr>
      <w:bookmarkStart w:id="2" w:name="_Toc17130"/>
      <w:r>
        <w:rPr>
          <w:rStyle w:val="26"/>
          <w:rFonts w:hint="eastAsia" w:asciiTheme="minorHAnsi" w:hAnsiTheme="minorHAnsi" w:cstheme="minorBidi"/>
        </w:rPr>
        <w:t>第二章   投标须知</w:t>
      </w:r>
      <w:bookmarkEnd w:id="2"/>
    </w:p>
    <w:p>
      <w:pPr>
        <w:autoSpaceDE w:val="0"/>
        <w:autoSpaceDN w:val="0"/>
        <w:adjustRightIn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一、总则</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（一）适用范围</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本招标文件仅适用于本次招标采购所叙述的</w:t>
      </w:r>
      <w:r>
        <w:rPr>
          <w:rFonts w:hint="eastAsia" w:ascii="宋体" w:hAnsi="宋体" w:cs="宋体"/>
          <w:sz w:val="24"/>
          <w:szCs w:val="24"/>
          <w:lang w:eastAsia="zh-CN"/>
        </w:rPr>
        <w:t>食堂委托</w:t>
      </w:r>
      <w:r>
        <w:rPr>
          <w:rFonts w:hint="eastAsia" w:ascii="宋体" w:hAnsi="宋体" w:cs="宋体"/>
          <w:sz w:val="24"/>
          <w:szCs w:val="24"/>
        </w:rPr>
        <w:t>服务采购。</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（二）定义</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1．“招标人”系组织本次招标的衢州学院。</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2．“投标人”系指向招标人提交投标文件的供应商。</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3．“货物”系指本次招标拟采购各种形态和种类的物品</w:t>
      </w:r>
      <w:r>
        <w:rPr>
          <w:rFonts w:hint="eastAsia" w:ascii="宋体" w:hAnsi="宋体" w:cs="宋体"/>
          <w:sz w:val="24"/>
          <w:szCs w:val="24"/>
          <w:lang w:eastAsia="zh-CN"/>
        </w:rPr>
        <w:t>等</w:t>
      </w:r>
      <w:r>
        <w:rPr>
          <w:rFonts w:hint="eastAsia" w:ascii="宋体" w:hAnsi="宋体" w:cs="宋体"/>
          <w:sz w:val="24"/>
          <w:szCs w:val="24"/>
        </w:rPr>
        <w:t>。</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4．“服务”系指招标文件规定投标人须承担的</w:t>
      </w:r>
      <w:r>
        <w:rPr>
          <w:rFonts w:hint="eastAsia" w:ascii="宋体" w:hAnsi="宋体" w:cs="宋体"/>
          <w:sz w:val="24"/>
          <w:szCs w:val="24"/>
          <w:lang w:eastAsia="zh-CN"/>
        </w:rPr>
        <w:t>食堂委托服务等内容</w:t>
      </w:r>
      <w:r>
        <w:rPr>
          <w:rFonts w:hint="eastAsia" w:ascii="宋体" w:hAnsi="宋体" w:cs="宋体"/>
          <w:sz w:val="24"/>
          <w:szCs w:val="24"/>
        </w:rPr>
        <w:t>。</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5．“项目”系指投标人按招标文件规定向招标人提供的货物或服务。</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6．“▲”系指实质性要求条款。</w:t>
      </w:r>
    </w:p>
    <w:p>
      <w:pPr>
        <w:snapToGrid w:val="0"/>
        <w:spacing w:line="360" w:lineRule="auto"/>
        <w:ind w:left="140" w:firstLine="360" w:firstLineChars="150"/>
        <w:rPr>
          <w:rFonts w:hint="eastAsia" w:ascii="宋体" w:hAnsi="宋体" w:eastAsia="宋体"/>
          <w:color w:val="000000"/>
          <w:sz w:val="24"/>
        </w:rPr>
      </w:pPr>
      <w:r>
        <w:rPr>
          <w:rFonts w:hint="eastAsia" w:ascii="宋体" w:hAnsi="宋体" w:eastAsia="宋体"/>
          <w:color w:val="000000"/>
          <w:sz w:val="24"/>
        </w:rPr>
        <w:t>7.投标费用：不论投标结果如何，投标人均应自行承担所有与投标有关的全部费用。</w:t>
      </w:r>
    </w:p>
    <w:p>
      <w:pPr>
        <w:snapToGrid w:val="0"/>
        <w:spacing w:line="360" w:lineRule="auto"/>
        <w:ind w:firstLine="480" w:firstLineChars="200"/>
        <w:rPr>
          <w:rFonts w:hint="eastAsia" w:ascii="宋体" w:hAnsi="宋体" w:cs="宋体"/>
          <w:b/>
          <w:sz w:val="24"/>
          <w:szCs w:val="24"/>
        </w:rPr>
      </w:pPr>
      <w:r>
        <w:rPr>
          <w:rFonts w:hint="eastAsia" w:ascii="宋体" w:hAnsi="宋体" w:eastAsia="宋体"/>
          <w:color w:val="000000"/>
          <w:sz w:val="24"/>
        </w:rPr>
        <w:t>▲8.转包与分包：本项目不允许转包、分包。</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（三）招标方式</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（四）投标委托</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投标人代表须携带有效身份证件。如投标人代表不是法定代表人，须有法定代表人出具的授权委托书。</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（五）合格的投标人</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1.响应招标文件要求，有提供服务能力，具备本招标文件中规定条件的供应商（详见第一章第四条“</w:t>
      </w:r>
      <w:r>
        <w:rPr>
          <w:rFonts w:hint="eastAsia" w:ascii="宋体" w:hAnsi="宋体" w:cs="宋体"/>
          <w:b/>
          <w:sz w:val="24"/>
          <w:szCs w:val="24"/>
        </w:rPr>
        <w:t>投标人的资格要求</w:t>
      </w:r>
      <w:r>
        <w:rPr>
          <w:rFonts w:hint="eastAsia" w:ascii="宋体" w:hAnsi="宋体" w:cs="宋体"/>
          <w:sz w:val="24"/>
          <w:szCs w:val="24"/>
        </w:rPr>
        <w:t>”）。</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（六）投标费用</w:t>
      </w:r>
    </w:p>
    <w:p>
      <w:pPr>
        <w:autoSpaceDE w:val="0"/>
        <w:autoSpaceDN w:val="0"/>
        <w:adjustRightInd w:val="0"/>
        <w:spacing w:line="360" w:lineRule="auto"/>
        <w:ind w:firstLine="560"/>
        <w:rPr>
          <w:rFonts w:ascii="宋体" w:hAnsi="宋体" w:cs="宋体"/>
          <w:sz w:val="24"/>
          <w:szCs w:val="24"/>
        </w:rPr>
      </w:pPr>
      <w:r>
        <w:rPr>
          <w:rFonts w:hint="eastAsia" w:ascii="宋体" w:hAnsi="宋体" w:cs="宋体"/>
          <w:sz w:val="24"/>
          <w:szCs w:val="24"/>
        </w:rPr>
        <w:t>投标人自行承担所有与投标有关的全部费用。</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（七）质疑和投诉</w:t>
      </w:r>
    </w:p>
    <w:p>
      <w:pPr>
        <w:widowControl/>
        <w:spacing w:line="360" w:lineRule="auto"/>
        <w:ind w:firstLine="480"/>
        <w:jc w:val="left"/>
        <w:rPr>
          <w:rFonts w:ascii="宋体" w:hAnsi="宋体" w:cs="宋体"/>
          <w:sz w:val="24"/>
          <w:szCs w:val="24"/>
        </w:rPr>
      </w:pPr>
      <w:r>
        <w:rPr>
          <w:rFonts w:hint="eastAsia" w:ascii="宋体" w:hAnsi="宋体" w:cs="宋体"/>
          <w:sz w:val="24"/>
          <w:szCs w:val="24"/>
        </w:rPr>
        <w:t>1. 投标人认为招标过程或中标结果使自己的合法权益受到损害的，应当在知道或者应知其权益受到损害之日起七个工作日内，以书面形式向衢州学院采购管理办公室（联系人：郑老师，联系电话：0570-8015028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rPr>
        <w:t>13567021518</w:t>
      </w:r>
      <w:r>
        <w:rPr>
          <w:rFonts w:hint="eastAsia" w:ascii="宋体" w:hAnsi="宋体" w:cs="宋体"/>
          <w:sz w:val="24"/>
          <w:szCs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360" w:lineRule="auto"/>
        <w:ind w:firstLine="480" w:firstLineChars="200"/>
        <w:rPr>
          <w:rFonts w:ascii="宋体" w:hAnsi="宋体" w:cs="宋体"/>
          <w:sz w:val="24"/>
          <w:szCs w:val="24"/>
        </w:rPr>
      </w:pPr>
      <w:r>
        <w:rPr>
          <w:rFonts w:hint="eastAsia" w:ascii="宋体" w:hAnsi="宋体" w:cs="宋体"/>
          <w:sz w:val="24"/>
          <w:szCs w:val="24"/>
        </w:rPr>
        <w:t>2．质疑、投诉应当采用书面形式。质疑书、投诉书均应明确阐述招标过程或中标结果使自己权益受到损害的实质性内容，提供相关事实、依据和证据及其来源或线索，便于有关单位调查、答复和处理。</w:t>
      </w:r>
    </w:p>
    <w:p>
      <w:pPr>
        <w:autoSpaceDE w:val="0"/>
        <w:autoSpaceDN w:val="0"/>
        <w:adjustRightIn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二、招标文件</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（一）招标文件的构成</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本招标文件由以下部分组成：</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1.招标公告；</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2.投标须知；</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3.采购内容及要求；</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4.合同主要条款；</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5.评标办法及开标程序；</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6.应提交的有关材料格式范例。</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（二）招标文件的澄清与修改</w:t>
      </w:r>
    </w:p>
    <w:p>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1.投标人应认真阅读本招标文件，发现其中有误或有不合理要求的，投标人</w:t>
      </w:r>
      <w:r>
        <w:rPr>
          <w:rFonts w:hint="eastAsia" w:ascii="宋体" w:hAnsi="宋体" w:cs="宋体"/>
          <w:b/>
          <w:bCs/>
          <w:color w:val="000000"/>
          <w:kern w:val="0"/>
          <w:sz w:val="24"/>
          <w:szCs w:val="24"/>
        </w:rPr>
        <w:t>可以在报名截止日起七个工作日内</w:t>
      </w:r>
      <w:r>
        <w:rPr>
          <w:rFonts w:hint="eastAsia" w:ascii="宋体" w:hAnsi="宋体" w:cs="宋体"/>
          <w:b/>
          <w:bCs/>
          <w:sz w:val="24"/>
          <w:szCs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2.招标文件澄清、答复、修改、补充的内容为招标文件的组成部分。当招标文件与招标文件的澄清、答复、修改、补充通知就同一内容的表述不一致时，以最后发出的书面文件为准。</w:t>
      </w:r>
    </w:p>
    <w:p>
      <w:pPr>
        <w:spacing w:line="360" w:lineRule="auto"/>
        <w:ind w:firstLine="472" w:firstLineChars="196"/>
        <w:rPr>
          <w:rFonts w:ascii="宋体" w:hAnsi="宋体" w:cs="宋体"/>
          <w:b/>
          <w:sz w:val="24"/>
          <w:szCs w:val="24"/>
        </w:rPr>
      </w:pPr>
      <w:r>
        <w:rPr>
          <w:rFonts w:hint="eastAsia" w:ascii="宋体" w:hAnsi="宋体" w:cs="宋体"/>
          <w:b/>
          <w:sz w:val="24"/>
          <w:szCs w:val="24"/>
        </w:rPr>
        <w:t>三、投标文件的编写</w:t>
      </w:r>
    </w:p>
    <w:p>
      <w:pPr>
        <w:spacing w:line="360" w:lineRule="auto"/>
        <w:ind w:firstLine="472" w:firstLineChars="196"/>
        <w:rPr>
          <w:rFonts w:ascii="宋体" w:hAnsi="宋体" w:cs="宋体"/>
          <w:b/>
          <w:sz w:val="24"/>
          <w:szCs w:val="24"/>
        </w:rPr>
      </w:pPr>
      <w:r>
        <w:rPr>
          <w:rFonts w:hint="eastAsia" w:ascii="宋体" w:hAnsi="宋体" w:cs="宋体"/>
          <w:b/>
          <w:sz w:val="24"/>
          <w:szCs w:val="24"/>
        </w:rPr>
        <w:t>（一）总体要求</w:t>
      </w:r>
    </w:p>
    <w:p>
      <w:pPr>
        <w:spacing w:line="360" w:lineRule="auto"/>
        <w:ind w:firstLine="480" w:firstLineChars="200"/>
        <w:rPr>
          <w:rFonts w:ascii="宋体" w:hAnsi="宋体" w:cs="宋体"/>
          <w:sz w:val="24"/>
          <w:szCs w:val="24"/>
        </w:rPr>
      </w:pPr>
      <w:r>
        <w:rPr>
          <w:rFonts w:hint="eastAsia" w:ascii="宋体" w:hAnsi="宋体" w:cs="宋体"/>
          <w:sz w:val="24"/>
          <w:szCs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spacing w:line="360" w:lineRule="auto"/>
        <w:ind w:firstLine="480" w:firstLineChars="200"/>
        <w:rPr>
          <w:rFonts w:ascii="宋体" w:hAnsi="宋体" w:cs="宋体"/>
          <w:sz w:val="24"/>
          <w:szCs w:val="24"/>
        </w:rPr>
      </w:pPr>
      <w:r>
        <w:rPr>
          <w:rFonts w:hint="eastAsia" w:ascii="宋体" w:hAnsi="宋体" w:cs="宋体"/>
          <w:sz w:val="24"/>
          <w:szCs w:val="24"/>
        </w:rPr>
        <w:t>2.投标人必须保证投标文件所提供的全部资料真实可靠，并接受招标人对其中任何资料进一步审查的要求。投标文件中所有复印资料都须加盖公章。</w:t>
      </w:r>
    </w:p>
    <w:p>
      <w:pPr>
        <w:spacing w:line="360" w:lineRule="auto"/>
        <w:ind w:firstLine="480" w:firstLineChars="200"/>
        <w:rPr>
          <w:rFonts w:ascii="宋体" w:hAnsi="宋体" w:cs="宋体"/>
          <w:sz w:val="24"/>
          <w:szCs w:val="24"/>
        </w:rPr>
      </w:pPr>
      <w:r>
        <w:rPr>
          <w:rFonts w:hint="eastAsia" w:ascii="宋体" w:hAnsi="宋体" w:cs="宋体"/>
          <w:sz w:val="24"/>
          <w:szCs w:val="24"/>
        </w:rPr>
        <w:t>3.投标文件须对招标文件中的内容做出实质性和完整的响应，否则其投标将被拒绝。如果投标文件填报的内容资料不详，或没有提供招标文件中所要求的全部资料及数据，将会导致投标被拒绝。</w:t>
      </w:r>
    </w:p>
    <w:p>
      <w:pPr>
        <w:spacing w:line="360" w:lineRule="auto"/>
        <w:ind w:firstLine="482" w:firstLineChars="200"/>
        <w:rPr>
          <w:rFonts w:ascii="宋体" w:hAnsi="宋体" w:cs="宋体"/>
          <w:b/>
          <w:sz w:val="24"/>
          <w:szCs w:val="24"/>
        </w:rPr>
      </w:pPr>
      <w:r>
        <w:rPr>
          <w:rFonts w:hint="eastAsia" w:ascii="宋体" w:hAnsi="宋体" w:cs="宋体"/>
          <w:b/>
          <w:sz w:val="24"/>
          <w:szCs w:val="24"/>
        </w:rPr>
        <w:t>（二）投标文件的组成</w:t>
      </w:r>
    </w:p>
    <w:p>
      <w:pPr>
        <w:spacing w:line="360" w:lineRule="auto"/>
        <w:ind w:firstLine="482" w:firstLineChars="200"/>
        <w:rPr>
          <w:rFonts w:ascii="宋体" w:hAnsi="宋体" w:cs="宋体"/>
          <w:b/>
          <w:bCs/>
          <w:i w:val="0"/>
          <w:iCs w:val="0"/>
          <w:color w:val="000000" w:themeColor="text1"/>
          <w:sz w:val="24"/>
          <w:szCs w:val="24"/>
          <w14:textFill>
            <w14:solidFill>
              <w14:schemeClr w14:val="tx1"/>
            </w14:solidFill>
          </w14:textFill>
        </w:rPr>
      </w:pPr>
      <w:r>
        <w:rPr>
          <w:rFonts w:hint="eastAsia" w:ascii="宋体" w:hAnsi="宋体" w:cs="宋体"/>
          <w:b/>
          <w:bCs/>
          <w:i w:val="0"/>
          <w:iCs w:val="0"/>
          <w:color w:val="000000" w:themeColor="text1"/>
          <w:sz w:val="24"/>
          <w:szCs w:val="24"/>
          <w14:textFill>
            <w14:solidFill>
              <w14:schemeClr w14:val="tx1"/>
            </w14:solidFill>
          </w14:textFill>
        </w:rPr>
        <w:t>投标文件由资格证明文件和</w:t>
      </w:r>
      <w:r>
        <w:rPr>
          <w:rFonts w:hint="eastAsia" w:ascii="宋体" w:hAnsi="宋体" w:cs="宋体"/>
          <w:b/>
          <w:bCs/>
          <w:i w:val="0"/>
          <w:iCs w:val="0"/>
          <w:color w:val="000000" w:themeColor="text1"/>
          <w:sz w:val="24"/>
          <w:szCs w:val="24"/>
          <w:lang w:val="en-US" w:eastAsia="zh-CN"/>
          <w14:textFill>
            <w14:solidFill>
              <w14:schemeClr w14:val="tx1"/>
            </w14:solidFill>
          </w14:textFill>
        </w:rPr>
        <w:t>商务</w:t>
      </w:r>
      <w:r>
        <w:rPr>
          <w:rFonts w:hint="eastAsia" w:ascii="宋体" w:hAnsi="宋体" w:cs="宋体"/>
          <w:b/>
          <w:bCs/>
          <w:i w:val="0"/>
          <w:iCs w:val="0"/>
          <w:color w:val="000000" w:themeColor="text1"/>
          <w:sz w:val="24"/>
          <w:szCs w:val="24"/>
          <w:lang w:eastAsia="zh-CN"/>
          <w14:textFill>
            <w14:solidFill>
              <w14:schemeClr w14:val="tx1"/>
            </w14:solidFill>
          </w14:textFill>
        </w:rPr>
        <w:t>技术</w:t>
      </w:r>
      <w:r>
        <w:rPr>
          <w:rFonts w:hint="eastAsia" w:ascii="宋体" w:hAnsi="宋体" w:cs="宋体"/>
          <w:b/>
          <w:bCs/>
          <w:i w:val="0"/>
          <w:iCs w:val="0"/>
          <w:color w:val="000000" w:themeColor="text1"/>
          <w:sz w:val="24"/>
          <w:szCs w:val="24"/>
          <w14:textFill>
            <w14:solidFill>
              <w14:schemeClr w14:val="tx1"/>
            </w14:solidFill>
          </w14:textFill>
        </w:rPr>
        <w:t>文件组成，其中资格证明文件和</w:t>
      </w:r>
      <w:r>
        <w:rPr>
          <w:rFonts w:hint="eastAsia" w:ascii="宋体" w:hAnsi="宋体" w:cs="宋体"/>
          <w:b/>
          <w:bCs/>
          <w:i w:val="0"/>
          <w:iCs w:val="0"/>
          <w:color w:val="000000" w:themeColor="text1"/>
          <w:sz w:val="24"/>
          <w:szCs w:val="24"/>
          <w:lang w:eastAsia="zh-CN"/>
          <w14:textFill>
            <w14:solidFill>
              <w14:schemeClr w14:val="tx1"/>
            </w14:solidFill>
          </w14:textFill>
        </w:rPr>
        <w:t>商务</w:t>
      </w:r>
      <w:r>
        <w:rPr>
          <w:rFonts w:hint="eastAsia" w:ascii="宋体" w:hAnsi="宋体" w:cs="宋体"/>
          <w:b/>
          <w:bCs/>
          <w:i w:val="0"/>
          <w:iCs w:val="0"/>
          <w:color w:val="000000" w:themeColor="text1"/>
          <w:sz w:val="24"/>
          <w:szCs w:val="24"/>
          <w14:textFill>
            <w14:solidFill>
              <w14:schemeClr w14:val="tx1"/>
            </w14:solidFill>
          </w14:textFill>
        </w:rPr>
        <w:t>技术文件均需提供正本一份、副本五份。资格证明文件和</w:t>
      </w:r>
      <w:r>
        <w:rPr>
          <w:rFonts w:hint="eastAsia" w:ascii="宋体" w:hAnsi="宋体" w:cs="宋体"/>
          <w:b/>
          <w:bCs/>
          <w:i w:val="0"/>
          <w:iCs w:val="0"/>
          <w:color w:val="000000" w:themeColor="text1"/>
          <w:sz w:val="24"/>
          <w:szCs w:val="24"/>
          <w:lang w:val="en-US" w:eastAsia="zh-CN"/>
          <w14:textFill>
            <w14:solidFill>
              <w14:schemeClr w14:val="tx1"/>
            </w14:solidFill>
          </w14:textFill>
        </w:rPr>
        <w:t>商务</w:t>
      </w:r>
      <w:r>
        <w:rPr>
          <w:rFonts w:hint="eastAsia" w:ascii="宋体" w:hAnsi="宋体" w:cs="宋体"/>
          <w:b/>
          <w:bCs/>
          <w:i w:val="0"/>
          <w:iCs w:val="0"/>
          <w:color w:val="000000" w:themeColor="text1"/>
          <w:sz w:val="24"/>
          <w:szCs w:val="24"/>
          <w14:textFill>
            <w14:solidFill>
              <w14:schemeClr w14:val="tx1"/>
            </w14:solidFill>
          </w14:textFill>
        </w:rPr>
        <w:t>技术文件</w:t>
      </w:r>
      <w:r>
        <w:rPr>
          <w:rFonts w:hint="eastAsia" w:ascii="宋体" w:hAnsi="宋体" w:cs="宋体"/>
          <w:b/>
          <w:bCs/>
          <w:i w:val="0"/>
          <w:iCs w:val="0"/>
          <w:color w:val="000000" w:themeColor="text1"/>
          <w:sz w:val="24"/>
          <w:szCs w:val="24"/>
          <w:lang w:eastAsia="zh-CN"/>
          <w14:textFill>
            <w14:solidFill>
              <w14:schemeClr w14:val="tx1"/>
            </w14:solidFill>
          </w14:textFill>
        </w:rPr>
        <w:t>分别</w:t>
      </w:r>
      <w:r>
        <w:rPr>
          <w:rFonts w:hint="eastAsia" w:ascii="宋体" w:hAnsi="宋体" w:cs="宋体"/>
          <w:b/>
          <w:bCs/>
          <w:i w:val="0"/>
          <w:iCs w:val="0"/>
          <w:color w:val="000000" w:themeColor="text1"/>
          <w:sz w:val="24"/>
          <w:szCs w:val="24"/>
          <w14:textFill>
            <w14:solidFill>
              <w14:schemeClr w14:val="tx1"/>
            </w14:solidFill>
          </w14:textFill>
        </w:rPr>
        <w:t>装订成册且封面均应加盖单位公章。</w:t>
      </w:r>
    </w:p>
    <w:p>
      <w:pPr>
        <w:spacing w:line="360" w:lineRule="auto"/>
        <w:ind w:firstLine="482" w:firstLineChars="200"/>
        <w:rPr>
          <w:rFonts w:ascii="宋体" w:hAnsi="宋体" w:cs="宋体"/>
          <w:b/>
          <w:sz w:val="24"/>
          <w:szCs w:val="24"/>
        </w:rPr>
      </w:pPr>
      <w:r>
        <w:rPr>
          <w:rFonts w:hint="eastAsia" w:ascii="宋体" w:hAnsi="宋体" w:cs="宋体"/>
          <w:b/>
          <w:sz w:val="24"/>
          <w:szCs w:val="24"/>
        </w:rPr>
        <w:t>1.资格证明文件内容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9"/>
        <w:gridCol w:w="1147"/>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项目及审核内容</w:t>
            </w:r>
          </w:p>
        </w:tc>
        <w:tc>
          <w:tcPr>
            <w:tcW w:w="1147"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格式</w:t>
            </w:r>
          </w:p>
        </w:tc>
        <w:tc>
          <w:tcPr>
            <w:tcW w:w="1678"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678"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资格证明文件封面</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格式二</w:t>
            </w:r>
          </w:p>
        </w:tc>
        <w:tc>
          <w:tcPr>
            <w:tcW w:w="1678" w:type="dxa"/>
            <w:vAlign w:val="center"/>
          </w:tcPr>
          <w:p>
            <w:pPr>
              <w:autoSpaceDE w:val="0"/>
              <w:autoSpaceDN w:val="0"/>
              <w:adjustRightIn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eastAsia="宋体" w:cs="宋体"/>
                <w:kern w:val="2"/>
                <w:sz w:val="24"/>
                <w:szCs w:val="24"/>
                <w:lang w:val="en-US" w:eastAsia="zh-CN" w:bidi="ar-SA"/>
              </w:rPr>
            </w:pPr>
            <w:r>
              <w:rPr>
                <w:rFonts w:hint="eastAsia" w:ascii="宋体" w:hAnsi="宋体" w:cs="仿宋_GB2312"/>
                <w:color w:val="000000"/>
                <w:sz w:val="24"/>
                <w:lang w:val="en-US" w:eastAsia="zh-CN"/>
              </w:rPr>
              <w:t>1</w:t>
            </w:r>
            <w:r>
              <w:rPr>
                <w:rFonts w:hint="eastAsia" w:ascii="宋体" w:hAnsi="宋体" w:eastAsia="宋体" w:cs="仿宋_GB2312"/>
                <w:color w:val="000000"/>
                <w:sz w:val="24"/>
              </w:rPr>
              <w:t>.投标函</w:t>
            </w:r>
            <w:r>
              <w:rPr>
                <w:rFonts w:hint="eastAsia" w:ascii="宋体" w:hAnsi="宋体" w:eastAsia="宋体" w:cs="仿宋_GB2312"/>
                <w:b/>
                <w:bCs/>
                <w:color w:val="000000"/>
                <w:sz w:val="24"/>
              </w:rPr>
              <w:t>（加盖公章）</w:t>
            </w:r>
          </w:p>
        </w:tc>
        <w:tc>
          <w:tcPr>
            <w:tcW w:w="1147" w:type="dxa"/>
            <w:vAlign w:val="center"/>
          </w:tcPr>
          <w:p>
            <w:pPr>
              <w:autoSpaceDE w:val="0"/>
              <w:autoSpaceDN w:val="0"/>
              <w:adjustRightIn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szCs w:val="24"/>
              </w:rPr>
              <w:t>格式三</w:t>
            </w:r>
          </w:p>
        </w:tc>
        <w:tc>
          <w:tcPr>
            <w:tcW w:w="1678" w:type="dxa"/>
            <w:vAlign w:val="center"/>
          </w:tcPr>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1-</w:t>
            </w:r>
            <w:r>
              <w:rPr>
                <w:rFonts w:hint="eastAsia" w:ascii="宋体" w:hAnsi="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eastAsia="宋体" w:cs="宋体"/>
                <w:kern w:val="2"/>
                <w:sz w:val="24"/>
                <w:szCs w:val="24"/>
                <w:lang w:val="en-US" w:eastAsia="zh-CN" w:bidi="ar-SA"/>
              </w:rPr>
            </w:pPr>
            <w:r>
              <w:rPr>
                <w:rFonts w:hint="eastAsia" w:ascii="宋体" w:hAnsi="宋体" w:cs="仿宋_GB2312"/>
                <w:color w:val="000000"/>
                <w:sz w:val="24"/>
                <w:lang w:val="en-US" w:eastAsia="zh-CN"/>
              </w:rPr>
              <w:t>2</w:t>
            </w:r>
            <w:r>
              <w:rPr>
                <w:rFonts w:hint="eastAsia" w:ascii="宋体" w:hAnsi="宋体" w:eastAsia="宋体" w:cs="仿宋_GB2312"/>
                <w:color w:val="000000"/>
                <w:sz w:val="24"/>
              </w:rPr>
              <w:t>.有效的企业营业执照副本复印件</w:t>
            </w:r>
            <w:r>
              <w:rPr>
                <w:rFonts w:hint="eastAsia" w:ascii="宋体" w:hAnsi="宋体" w:eastAsia="宋体" w:cs="仿宋_GB2312"/>
                <w:b/>
                <w:bCs/>
                <w:color w:val="000000"/>
                <w:sz w:val="24"/>
              </w:rPr>
              <w:t>（加盖公章）</w:t>
            </w:r>
          </w:p>
        </w:tc>
        <w:tc>
          <w:tcPr>
            <w:tcW w:w="1147" w:type="dxa"/>
            <w:vAlign w:val="center"/>
          </w:tcPr>
          <w:p>
            <w:pPr>
              <w:autoSpaceDE w:val="0"/>
              <w:autoSpaceDN w:val="0"/>
              <w:adjustRightInd w:val="0"/>
              <w:spacing w:line="360" w:lineRule="auto"/>
              <w:jc w:val="center"/>
              <w:rPr>
                <w:rFonts w:ascii="宋体" w:hAnsi="宋体" w:eastAsia="宋体" w:cs="宋体"/>
                <w:kern w:val="2"/>
                <w:sz w:val="24"/>
                <w:szCs w:val="24"/>
                <w:lang w:val="en-US" w:eastAsia="zh-CN" w:bidi="ar-SA"/>
              </w:rPr>
            </w:pPr>
          </w:p>
        </w:tc>
        <w:tc>
          <w:tcPr>
            <w:tcW w:w="1678" w:type="dxa"/>
            <w:vAlign w:val="center"/>
          </w:tcPr>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1-</w:t>
            </w:r>
            <w:r>
              <w:rPr>
                <w:rFonts w:hint="eastAsia" w:ascii="宋体" w:hAnsi="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eastAsia="宋体" w:cs="宋体"/>
                <w:kern w:val="2"/>
                <w:sz w:val="24"/>
                <w:szCs w:val="24"/>
                <w:lang w:val="en-US" w:eastAsia="zh-CN" w:bidi="ar-SA"/>
              </w:rPr>
            </w:pP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eastAsia="宋体" w:cs="仿宋_GB2312"/>
                <w:color w:val="000000"/>
                <w:sz w:val="24"/>
              </w:rPr>
              <w:t>法定代表人身份证复印件</w:t>
            </w:r>
            <w:r>
              <w:rPr>
                <w:rFonts w:hint="eastAsia" w:ascii="宋体" w:hAnsi="宋体" w:eastAsia="宋体" w:cs="仿宋_GB2312"/>
                <w:b/>
                <w:color w:val="000000"/>
                <w:sz w:val="24"/>
              </w:rPr>
              <w:t>(</w:t>
            </w:r>
            <w:r>
              <w:rPr>
                <w:rFonts w:hint="eastAsia" w:ascii="宋体" w:hAnsi="宋体" w:eastAsia="宋体" w:cs="仿宋_GB2312"/>
                <w:b/>
                <w:bCs/>
                <w:color w:val="000000"/>
                <w:sz w:val="24"/>
              </w:rPr>
              <w:t>加盖公章</w:t>
            </w:r>
            <w:r>
              <w:rPr>
                <w:rFonts w:hint="eastAsia" w:ascii="宋体" w:hAnsi="宋体" w:eastAsia="宋体" w:cs="仿宋_GB2312"/>
                <w:b/>
                <w:color w:val="000000"/>
                <w:sz w:val="24"/>
              </w:rPr>
              <w:t>)</w:t>
            </w:r>
          </w:p>
        </w:tc>
        <w:tc>
          <w:tcPr>
            <w:tcW w:w="1147" w:type="dxa"/>
            <w:vAlign w:val="center"/>
          </w:tcPr>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p>
        </w:tc>
        <w:tc>
          <w:tcPr>
            <w:tcW w:w="1678" w:type="dxa"/>
            <w:vAlign w:val="center"/>
          </w:tcPr>
          <w:p>
            <w:pPr>
              <w:autoSpaceDE w:val="0"/>
              <w:autoSpaceDN w:val="0"/>
              <w:adjustRightIn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eastAsia="宋体" w:cs="宋体"/>
                <w:kern w:val="2"/>
                <w:sz w:val="24"/>
                <w:szCs w:val="24"/>
                <w:lang w:val="en-US" w:eastAsia="zh-CN" w:bidi="ar-SA"/>
              </w:rPr>
            </w:pPr>
            <w:r>
              <w:rPr>
                <w:rFonts w:hint="eastAsia" w:ascii="宋体" w:hAnsi="宋体" w:eastAsia="宋体" w:cs="仿宋_GB2312"/>
                <w:color w:val="000000"/>
                <w:sz w:val="24"/>
              </w:rPr>
              <w:t>▲</w:t>
            </w:r>
            <w:r>
              <w:rPr>
                <w:rFonts w:hint="eastAsia" w:ascii="宋体" w:hAnsi="宋体" w:cs="仿宋_GB2312"/>
                <w:color w:val="000000"/>
                <w:sz w:val="24"/>
                <w:lang w:val="en-US" w:eastAsia="zh-CN"/>
              </w:rPr>
              <w:t>4</w:t>
            </w:r>
            <w:r>
              <w:rPr>
                <w:rFonts w:hint="eastAsia" w:ascii="宋体" w:hAnsi="宋体" w:eastAsia="宋体" w:cs="仿宋_GB2312"/>
                <w:color w:val="000000"/>
                <w:sz w:val="24"/>
              </w:rPr>
              <w:t>.法定代表人授权委托书</w:t>
            </w:r>
            <w:r>
              <w:rPr>
                <w:rFonts w:hint="eastAsia" w:ascii="宋体" w:hAnsi="宋体" w:eastAsia="宋体" w:cs="仿宋_GB2312"/>
                <w:b/>
                <w:bCs/>
                <w:color w:val="000000"/>
                <w:sz w:val="24"/>
              </w:rPr>
              <w:t>（加盖公章）</w:t>
            </w:r>
          </w:p>
        </w:tc>
        <w:tc>
          <w:tcPr>
            <w:tcW w:w="1147" w:type="dxa"/>
            <w:vAlign w:val="center"/>
          </w:tcPr>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格式</w:t>
            </w:r>
            <w:r>
              <w:rPr>
                <w:rFonts w:hint="eastAsia" w:ascii="宋体" w:hAnsi="宋体" w:cs="宋体"/>
                <w:sz w:val="24"/>
                <w:szCs w:val="24"/>
                <w:lang w:eastAsia="zh-CN"/>
              </w:rPr>
              <w:t>四</w:t>
            </w:r>
          </w:p>
        </w:tc>
        <w:tc>
          <w:tcPr>
            <w:tcW w:w="1678" w:type="dxa"/>
            <w:vAlign w:val="center"/>
          </w:tcPr>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1-</w:t>
            </w:r>
            <w:r>
              <w:rPr>
                <w:rFonts w:hint="eastAsia" w:ascii="宋体" w:hAnsi="宋体" w:cs="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eastAsia="宋体" w:cs="宋体"/>
                <w:kern w:val="2"/>
                <w:sz w:val="24"/>
                <w:szCs w:val="24"/>
                <w:lang w:val="en-US" w:eastAsia="zh-CN" w:bidi="ar-SA"/>
              </w:rPr>
            </w:pPr>
            <w:r>
              <w:rPr>
                <w:rFonts w:hint="eastAsia" w:ascii="宋体" w:hAnsi="宋体" w:cs="仿宋_GB2312"/>
                <w:color w:val="000000"/>
                <w:sz w:val="24"/>
                <w:lang w:val="en-US" w:eastAsia="zh-CN"/>
              </w:rPr>
              <w:t>5</w:t>
            </w:r>
            <w:r>
              <w:rPr>
                <w:rFonts w:hint="eastAsia" w:ascii="宋体" w:hAnsi="宋体" w:eastAsia="宋体" w:cs="仿宋_GB2312"/>
                <w:color w:val="000000"/>
                <w:sz w:val="24"/>
              </w:rPr>
              <w:t>.被授权人身份证复印件</w:t>
            </w:r>
            <w:r>
              <w:rPr>
                <w:rFonts w:hint="eastAsia" w:ascii="宋体" w:hAnsi="宋体" w:eastAsia="宋体" w:cs="仿宋_GB2312"/>
                <w:b/>
                <w:bCs/>
                <w:color w:val="000000"/>
                <w:sz w:val="24"/>
              </w:rPr>
              <w:t>（加盖公章，原件与投标文件一起递交）</w:t>
            </w:r>
          </w:p>
        </w:tc>
        <w:tc>
          <w:tcPr>
            <w:tcW w:w="1147" w:type="dxa"/>
            <w:vAlign w:val="center"/>
          </w:tcPr>
          <w:p>
            <w:pPr>
              <w:autoSpaceDE w:val="0"/>
              <w:autoSpaceDN w:val="0"/>
              <w:adjustRightInd w:val="0"/>
              <w:spacing w:line="360" w:lineRule="auto"/>
              <w:jc w:val="center"/>
              <w:rPr>
                <w:rFonts w:ascii="宋体" w:hAnsi="宋体" w:eastAsia="宋体" w:cs="宋体"/>
                <w:kern w:val="2"/>
                <w:sz w:val="24"/>
                <w:szCs w:val="24"/>
                <w:lang w:val="en-US" w:eastAsia="zh-CN" w:bidi="ar-SA"/>
              </w:rPr>
            </w:pPr>
          </w:p>
        </w:tc>
        <w:tc>
          <w:tcPr>
            <w:tcW w:w="1678" w:type="dxa"/>
            <w:vAlign w:val="center"/>
          </w:tcPr>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1-</w:t>
            </w:r>
            <w:r>
              <w:rPr>
                <w:rFonts w:hint="eastAsia" w:ascii="宋体" w:hAnsi="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6.</w:t>
            </w:r>
            <w:r>
              <w:rPr>
                <w:rFonts w:hint="eastAsia" w:ascii="宋体" w:hAnsi="宋体" w:eastAsia="宋体"/>
                <w:color w:val="000000"/>
                <w:sz w:val="24"/>
              </w:rPr>
              <w:t>投标人基本资料</w:t>
            </w:r>
            <w:r>
              <w:rPr>
                <w:rFonts w:hint="eastAsia" w:ascii="宋体" w:hAnsi="宋体" w:eastAsia="宋体" w:cs="仿宋_GB2312"/>
                <w:b/>
                <w:bCs w:val="0"/>
                <w:color w:val="000000"/>
                <w:sz w:val="24"/>
              </w:rPr>
              <w:t>（加盖公章）</w:t>
            </w:r>
          </w:p>
        </w:tc>
        <w:tc>
          <w:tcPr>
            <w:tcW w:w="1147" w:type="dxa"/>
            <w:vAlign w:val="center"/>
          </w:tcPr>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格式五</w:t>
            </w:r>
          </w:p>
        </w:tc>
        <w:tc>
          <w:tcPr>
            <w:tcW w:w="1678" w:type="dxa"/>
            <w:vAlign w:val="center"/>
          </w:tcPr>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hint="eastAsia" w:ascii="宋体" w:hAnsi="宋体" w:cs="宋体"/>
                <w:sz w:val="24"/>
                <w:szCs w:val="24"/>
              </w:rPr>
            </w:pPr>
            <w:r>
              <w:rPr>
                <w:rFonts w:hint="eastAsia" w:ascii="宋体" w:hAnsi="宋体" w:eastAsia="宋体"/>
                <w:color w:val="000000"/>
                <w:sz w:val="24"/>
              </w:rPr>
              <w:t>7.“信用中国”网站(</w:t>
            </w:r>
            <w:r>
              <w:rPr>
                <w:rFonts w:hint="eastAsia" w:ascii="宋体" w:hAnsi="宋体" w:eastAsia="宋体"/>
                <w:color w:val="000000"/>
                <w:sz w:val="24"/>
              </w:rPr>
              <w:fldChar w:fldCharType="begin"/>
            </w:r>
            <w:r>
              <w:rPr>
                <w:rFonts w:hint="eastAsia" w:ascii="宋体" w:hAnsi="宋体" w:eastAsia="宋体"/>
                <w:color w:val="000000"/>
                <w:sz w:val="24"/>
              </w:rPr>
              <w:instrText xml:space="preserve"> HYPERLINK "http://www.creditchina.gov.cn/" \t "_blank" </w:instrText>
            </w:r>
            <w:r>
              <w:rPr>
                <w:rFonts w:hint="eastAsia" w:ascii="宋体" w:hAnsi="宋体" w:eastAsia="宋体"/>
                <w:color w:val="000000"/>
                <w:sz w:val="24"/>
              </w:rPr>
              <w:fldChar w:fldCharType="separate"/>
            </w:r>
            <w:r>
              <w:rPr>
                <w:rFonts w:hint="eastAsia" w:ascii="宋体" w:hAnsi="宋体" w:eastAsia="宋体"/>
                <w:color w:val="000000"/>
              </w:rPr>
              <w:t>www.creditchina.gov.cn</w:t>
            </w:r>
            <w:r>
              <w:rPr>
                <w:rFonts w:hint="eastAsia" w:ascii="宋体" w:hAnsi="宋体" w:eastAsia="宋体"/>
                <w:color w:val="000000"/>
                <w:sz w:val="24"/>
              </w:rPr>
              <w:fldChar w:fldCharType="end"/>
            </w:r>
            <w:r>
              <w:rPr>
                <w:rFonts w:hint="eastAsia" w:ascii="宋体" w:hAnsi="宋体" w:eastAsia="宋体"/>
                <w:color w:val="000000"/>
                <w:sz w:val="24"/>
              </w:rPr>
              <w:t>)、中国政府采购网(</w:t>
            </w:r>
            <w:r>
              <w:rPr>
                <w:rFonts w:hint="eastAsia" w:ascii="宋体" w:hAnsi="宋体" w:eastAsia="宋体"/>
                <w:color w:val="000000"/>
                <w:sz w:val="24"/>
              </w:rPr>
              <w:fldChar w:fldCharType="begin"/>
            </w:r>
            <w:r>
              <w:rPr>
                <w:rFonts w:hint="eastAsia" w:ascii="宋体" w:hAnsi="宋体" w:eastAsia="宋体"/>
                <w:color w:val="000000"/>
                <w:sz w:val="24"/>
              </w:rPr>
              <w:instrText xml:space="preserve"> HYPERLINK "http://www.ccgp.gov.cn/" \t "_blank" </w:instrText>
            </w:r>
            <w:r>
              <w:rPr>
                <w:rFonts w:hint="eastAsia" w:ascii="宋体" w:hAnsi="宋体" w:eastAsia="宋体"/>
                <w:color w:val="000000"/>
                <w:sz w:val="24"/>
              </w:rPr>
              <w:fldChar w:fldCharType="separate"/>
            </w:r>
            <w:r>
              <w:rPr>
                <w:rFonts w:hint="eastAsia" w:ascii="宋体" w:hAnsi="宋体" w:eastAsia="宋体"/>
                <w:color w:val="000000"/>
              </w:rPr>
              <w:t>www.ccgp.gov.cn</w:t>
            </w:r>
            <w:r>
              <w:rPr>
                <w:rFonts w:hint="eastAsia" w:ascii="宋体" w:hAnsi="宋体" w:eastAsia="宋体"/>
                <w:color w:val="000000"/>
                <w:sz w:val="24"/>
              </w:rPr>
              <w:fldChar w:fldCharType="end"/>
            </w:r>
            <w:r>
              <w:rPr>
                <w:rFonts w:hint="eastAsia" w:ascii="宋体" w:hAnsi="宋体" w:eastAsia="宋体"/>
                <w:color w:val="000000"/>
                <w:sz w:val="24"/>
              </w:rPr>
              <w:t>)无失信、无严重违法查询结果截图</w:t>
            </w:r>
            <w:r>
              <w:rPr>
                <w:rFonts w:hint="eastAsia" w:ascii="宋体" w:hAnsi="宋体" w:eastAsia="宋体"/>
                <w:b/>
                <w:bCs/>
                <w:color w:val="000000"/>
                <w:sz w:val="24"/>
              </w:rPr>
              <w:t>（加盖公章）</w:t>
            </w:r>
          </w:p>
        </w:tc>
        <w:tc>
          <w:tcPr>
            <w:tcW w:w="1147" w:type="dxa"/>
            <w:vAlign w:val="center"/>
          </w:tcPr>
          <w:p>
            <w:pPr>
              <w:autoSpaceDE w:val="0"/>
              <w:autoSpaceDN w:val="0"/>
              <w:adjustRightInd w:val="0"/>
              <w:spacing w:line="360" w:lineRule="auto"/>
              <w:jc w:val="center"/>
              <w:rPr>
                <w:rFonts w:ascii="宋体" w:hAnsi="宋体" w:cs="宋体"/>
                <w:sz w:val="24"/>
                <w:szCs w:val="24"/>
              </w:rPr>
            </w:pPr>
          </w:p>
        </w:tc>
        <w:tc>
          <w:tcPr>
            <w:tcW w:w="1678" w:type="dxa"/>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.其它(投标人认为需投递的其他资格证明文件)</w:t>
            </w:r>
          </w:p>
        </w:tc>
        <w:tc>
          <w:tcPr>
            <w:tcW w:w="1147" w:type="dxa"/>
            <w:vAlign w:val="center"/>
          </w:tcPr>
          <w:p>
            <w:pPr>
              <w:autoSpaceDE w:val="0"/>
              <w:autoSpaceDN w:val="0"/>
              <w:adjustRightInd w:val="0"/>
              <w:spacing w:line="360" w:lineRule="auto"/>
              <w:jc w:val="center"/>
              <w:rPr>
                <w:rFonts w:ascii="宋体" w:hAnsi="宋体" w:cs="宋体"/>
                <w:sz w:val="24"/>
                <w:szCs w:val="24"/>
              </w:rPr>
            </w:pPr>
          </w:p>
        </w:tc>
        <w:tc>
          <w:tcPr>
            <w:tcW w:w="1678" w:type="dxa"/>
            <w:vAlign w:val="center"/>
          </w:tcPr>
          <w:p>
            <w:pPr>
              <w:autoSpaceDE w:val="0"/>
              <w:autoSpaceDN w:val="0"/>
              <w:adjustRightIn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9</w:t>
            </w:r>
          </w:p>
        </w:tc>
      </w:tr>
    </w:tbl>
    <w:p>
      <w:pPr>
        <w:spacing w:line="360" w:lineRule="auto"/>
        <w:ind w:firstLine="482" w:firstLineChars="200"/>
        <w:rPr>
          <w:rFonts w:ascii="宋体" w:hAnsi="宋体" w:cs="宋体"/>
          <w:b/>
          <w:bCs w:val="0"/>
          <w:color w:val="000000" w:themeColor="text1"/>
          <w:sz w:val="24"/>
          <w:szCs w:val="24"/>
          <w14:textFill>
            <w14:solidFill>
              <w14:schemeClr w14:val="tx1"/>
            </w14:solidFill>
          </w14:textFill>
        </w:rPr>
      </w:pPr>
      <w:r>
        <w:rPr>
          <w:rFonts w:hint="eastAsia" w:ascii="宋体" w:hAnsi="宋体" w:cs="宋体"/>
          <w:b/>
          <w:bCs w:val="0"/>
          <w:color w:val="000000" w:themeColor="text1"/>
          <w:sz w:val="24"/>
          <w:szCs w:val="24"/>
          <w14:textFill>
            <w14:solidFill>
              <w14:schemeClr w14:val="tx1"/>
            </w14:solidFill>
          </w14:textFill>
        </w:rPr>
        <w:t>2.</w:t>
      </w:r>
      <w:r>
        <w:rPr>
          <w:rFonts w:hint="eastAsia" w:ascii="宋体" w:hAnsi="宋体" w:cs="宋体"/>
          <w:b/>
          <w:bCs w:val="0"/>
          <w:color w:val="000000" w:themeColor="text1"/>
          <w:sz w:val="24"/>
          <w:szCs w:val="24"/>
          <w:lang w:val="en-US" w:eastAsia="zh-CN"/>
          <w14:textFill>
            <w14:solidFill>
              <w14:schemeClr w14:val="tx1"/>
            </w14:solidFill>
          </w14:textFill>
        </w:rPr>
        <w:t>商务</w:t>
      </w:r>
      <w:r>
        <w:rPr>
          <w:rFonts w:hint="eastAsia" w:ascii="宋体" w:hAnsi="宋体" w:cs="宋体"/>
          <w:b/>
          <w:bCs w:val="0"/>
          <w:color w:val="000000" w:themeColor="text1"/>
          <w:sz w:val="24"/>
          <w:szCs w:val="24"/>
          <w14:textFill>
            <w14:solidFill>
              <w14:schemeClr w14:val="tx1"/>
            </w14:solidFill>
          </w14:textFill>
        </w:rPr>
        <w:t>技术文件内容</w:t>
      </w:r>
    </w:p>
    <w:tbl>
      <w:tblPr>
        <w:tblStyle w:val="16"/>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9"/>
        <w:gridCol w:w="1264"/>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859"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项目及审核内容</w:t>
            </w:r>
          </w:p>
        </w:tc>
        <w:tc>
          <w:tcPr>
            <w:tcW w:w="1264"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格式</w:t>
            </w:r>
          </w:p>
        </w:tc>
        <w:tc>
          <w:tcPr>
            <w:tcW w:w="1251"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59"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264"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251" w:type="dxa"/>
            <w:vAlign w:val="center"/>
          </w:tcPr>
          <w:p>
            <w:pPr>
              <w:autoSpaceDE w:val="0"/>
              <w:autoSpaceDN w:val="0"/>
              <w:adjustRightIn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59"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lang w:eastAsia="zh-CN"/>
              </w:rPr>
              <w:t>商务</w:t>
            </w:r>
            <w:r>
              <w:rPr>
                <w:rFonts w:hint="eastAsia" w:ascii="宋体" w:hAnsi="宋体" w:cs="宋体"/>
                <w:color w:val="000000"/>
                <w:sz w:val="24"/>
                <w:szCs w:val="24"/>
              </w:rPr>
              <w:t>技术文件封面</w:t>
            </w:r>
          </w:p>
        </w:tc>
        <w:tc>
          <w:tcPr>
            <w:tcW w:w="126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格式二</w:t>
            </w:r>
          </w:p>
        </w:tc>
        <w:tc>
          <w:tcPr>
            <w:tcW w:w="1251" w:type="dxa"/>
            <w:vAlign w:val="center"/>
          </w:tcPr>
          <w:p>
            <w:pPr>
              <w:autoSpaceDE w:val="0"/>
              <w:autoSpaceDN w:val="0"/>
              <w:adjustRightInd w:val="0"/>
              <w:spacing w:line="360" w:lineRule="auto"/>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859" w:type="dxa"/>
            <w:vAlign w:val="center"/>
          </w:tcPr>
          <w:p>
            <w:pPr>
              <w:autoSpaceDE w:val="0"/>
              <w:autoSpaceDN w:val="0"/>
              <w:adjustRightInd w:val="0"/>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1.投标人情况综合介绍</w:t>
            </w:r>
          </w:p>
        </w:tc>
        <w:tc>
          <w:tcPr>
            <w:tcW w:w="1264" w:type="dxa"/>
            <w:vAlign w:val="center"/>
          </w:tcPr>
          <w:p>
            <w:pPr>
              <w:autoSpaceDE w:val="0"/>
              <w:autoSpaceDN w:val="0"/>
              <w:adjustRightInd w:val="0"/>
              <w:spacing w:line="360" w:lineRule="auto"/>
              <w:jc w:val="center"/>
              <w:rPr>
                <w:rFonts w:hint="eastAsia" w:ascii="宋体" w:hAnsi="宋体" w:cs="宋体"/>
                <w:color w:val="000000"/>
                <w:sz w:val="24"/>
                <w:szCs w:val="24"/>
                <w:lang w:eastAsia="zh-CN"/>
              </w:rPr>
            </w:pPr>
          </w:p>
        </w:tc>
        <w:tc>
          <w:tcPr>
            <w:tcW w:w="1251"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lang w:eastAsia="zh-CN"/>
              </w:rPr>
            </w:pPr>
            <w:r>
              <w:rPr>
                <w:rFonts w:hint="eastAsia" w:ascii="宋体" w:hAnsi="宋体" w:eastAsia="宋体" w:cs="仿宋_GB2312"/>
                <w:color w:val="000000"/>
                <w:sz w:val="24"/>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报价</w:t>
            </w:r>
            <w:r>
              <w:rPr>
                <w:rFonts w:hint="eastAsia" w:ascii="宋体" w:hAnsi="宋体" w:cs="宋体"/>
                <w:color w:val="000000" w:themeColor="text1"/>
                <w:sz w:val="24"/>
                <w:szCs w:val="24"/>
                <w:lang w:val="en-US" w:eastAsia="zh-CN"/>
                <w14:textFill>
                  <w14:solidFill>
                    <w14:schemeClr w14:val="tx1"/>
                  </w14:solidFill>
                </w14:textFill>
              </w:rPr>
              <w:t>承诺</w:t>
            </w:r>
          </w:p>
        </w:tc>
        <w:tc>
          <w:tcPr>
            <w:tcW w:w="1264" w:type="dxa"/>
            <w:vAlign w:val="center"/>
          </w:tcPr>
          <w:p>
            <w:pPr>
              <w:autoSpaceDE w:val="0"/>
              <w:autoSpaceDN w:val="0"/>
              <w:adjustRightInd w:val="0"/>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格式六</w:t>
            </w:r>
          </w:p>
        </w:tc>
        <w:tc>
          <w:tcPr>
            <w:tcW w:w="1251" w:type="dxa"/>
            <w:vAlign w:val="center"/>
          </w:tcPr>
          <w:p>
            <w:pPr>
              <w:autoSpaceDE w:val="0"/>
              <w:autoSpaceDN w:val="0"/>
              <w:adjustRightInd w:val="0"/>
              <w:spacing w:line="360" w:lineRule="auto"/>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3</w:t>
            </w:r>
            <w:r>
              <w:rPr>
                <w:rFonts w:hint="eastAsia" w:ascii="宋体" w:hAnsi="宋体" w:cs="宋体"/>
                <w:color w:val="000000"/>
                <w:sz w:val="24"/>
                <w:szCs w:val="24"/>
              </w:rPr>
              <w:t>.</w:t>
            </w:r>
            <w:r>
              <w:rPr>
                <w:rFonts w:hint="eastAsia" w:ascii="宋体" w:hAnsi="宋体" w:cs="宋体"/>
                <w:color w:val="000000"/>
                <w:sz w:val="24"/>
                <w:szCs w:val="24"/>
                <w:lang w:eastAsia="zh-CN"/>
              </w:rPr>
              <w:t>履约能力</w:t>
            </w:r>
          </w:p>
        </w:tc>
        <w:tc>
          <w:tcPr>
            <w:tcW w:w="1264" w:type="dxa"/>
            <w:vAlign w:val="center"/>
          </w:tcPr>
          <w:p>
            <w:pPr>
              <w:autoSpaceDE w:val="0"/>
              <w:autoSpaceDN w:val="0"/>
              <w:adjustRightInd w:val="0"/>
              <w:spacing w:line="360" w:lineRule="auto"/>
              <w:jc w:val="center"/>
              <w:rPr>
                <w:rFonts w:ascii="宋体" w:hAnsi="宋体" w:cs="宋体"/>
                <w:color w:val="000000"/>
                <w:sz w:val="24"/>
                <w:szCs w:val="24"/>
              </w:rPr>
            </w:pPr>
          </w:p>
        </w:tc>
        <w:tc>
          <w:tcPr>
            <w:tcW w:w="1251" w:type="dxa"/>
            <w:vAlign w:val="center"/>
          </w:tcPr>
          <w:p>
            <w:pPr>
              <w:autoSpaceDE w:val="0"/>
              <w:autoSpaceDN w:val="0"/>
              <w:adjustRightInd w:val="0"/>
              <w:spacing w:line="360" w:lineRule="auto"/>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ascii="宋体" w:hAnsi="宋体" w:cs="宋体"/>
                <w:b/>
                <w:bCs/>
                <w:color w:val="000000"/>
                <w:sz w:val="24"/>
                <w:szCs w:val="24"/>
              </w:rPr>
            </w:pPr>
            <w:r>
              <w:rPr>
                <w:rFonts w:hint="eastAsia" w:ascii="宋体" w:hAnsi="宋体" w:cs="宋体"/>
                <w:color w:val="000000"/>
                <w:sz w:val="24"/>
                <w:szCs w:val="24"/>
                <w:lang w:val="en-US" w:eastAsia="zh-CN"/>
              </w:rPr>
              <w:t>4</w:t>
            </w:r>
            <w:r>
              <w:rPr>
                <w:rFonts w:hint="eastAsia" w:ascii="宋体" w:hAnsi="宋体" w:cs="宋体"/>
                <w:color w:val="000000"/>
                <w:sz w:val="24"/>
                <w:szCs w:val="24"/>
              </w:rPr>
              <w:t>.</w:t>
            </w:r>
            <w:r>
              <w:rPr>
                <w:rFonts w:hint="eastAsia" w:ascii="宋体" w:hAnsi="宋体" w:cs="宋体"/>
                <w:color w:val="000000"/>
                <w:sz w:val="24"/>
                <w:szCs w:val="24"/>
                <w:lang w:eastAsia="zh-CN"/>
              </w:rPr>
              <w:t>从业经验</w:t>
            </w:r>
          </w:p>
        </w:tc>
        <w:tc>
          <w:tcPr>
            <w:tcW w:w="126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lang w:eastAsia="zh-CN"/>
              </w:rPr>
              <w:t>格式七</w:t>
            </w:r>
          </w:p>
        </w:tc>
        <w:tc>
          <w:tcPr>
            <w:tcW w:w="1251" w:type="dxa"/>
            <w:vAlign w:val="center"/>
          </w:tcPr>
          <w:p>
            <w:pPr>
              <w:autoSpaceDE w:val="0"/>
              <w:autoSpaceDN w:val="0"/>
              <w:adjustRightInd w:val="0"/>
              <w:spacing w:line="360" w:lineRule="auto"/>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ascii="宋体" w:hAnsi="宋体" w:cs="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w:t>
            </w:r>
            <w:r>
              <w:rPr>
                <w:rFonts w:hint="eastAsia" w:ascii="宋体" w:hAnsi="宋体" w:cs="宋体"/>
                <w:color w:val="000000"/>
                <w:sz w:val="24"/>
                <w:szCs w:val="24"/>
                <w:lang w:eastAsia="zh-CN"/>
              </w:rPr>
              <w:t>人员配备方案</w:t>
            </w:r>
            <w:r>
              <w:rPr>
                <w:rFonts w:hint="eastAsia" w:ascii="宋体" w:hAnsi="宋体" w:cs="宋体"/>
                <w:color w:val="000000"/>
                <w:sz w:val="24"/>
                <w:szCs w:val="24"/>
              </w:rPr>
              <w:t>方案</w:t>
            </w:r>
          </w:p>
        </w:tc>
        <w:tc>
          <w:tcPr>
            <w:tcW w:w="126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lang w:eastAsia="zh-CN"/>
              </w:rPr>
              <w:t>格式八</w:t>
            </w:r>
          </w:p>
        </w:tc>
        <w:tc>
          <w:tcPr>
            <w:tcW w:w="1251" w:type="dxa"/>
            <w:vAlign w:val="center"/>
          </w:tcPr>
          <w:p>
            <w:pPr>
              <w:autoSpaceDE w:val="0"/>
              <w:autoSpaceDN w:val="0"/>
              <w:adjustRightInd w:val="0"/>
              <w:spacing w:line="360" w:lineRule="auto"/>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hint="eastAsia" w:ascii="宋体" w:hAnsi="宋体" w:eastAsia="宋体" w:cs="宋体"/>
                <w:color w:val="000000"/>
                <w:sz w:val="24"/>
                <w:szCs w:val="24"/>
                <w:lang w:eastAsia="zh-CN"/>
              </w:rPr>
            </w:pPr>
            <w:r>
              <w:rPr>
                <w:rFonts w:hint="eastAsia" w:ascii="宋体" w:hAnsi="宋体" w:cs="宋体"/>
                <w:b w:val="0"/>
                <w:bCs w:val="0"/>
                <w:color w:val="000000"/>
                <w:sz w:val="24"/>
                <w:szCs w:val="24"/>
                <w:lang w:val="en-US" w:eastAsia="zh-CN"/>
              </w:rPr>
              <w:t>6</w:t>
            </w:r>
            <w:r>
              <w:rPr>
                <w:rFonts w:hint="eastAsia" w:ascii="宋体" w:hAnsi="宋体" w:cs="宋体"/>
                <w:b w:val="0"/>
                <w:bCs w:val="0"/>
                <w:color w:val="000000"/>
                <w:sz w:val="24"/>
                <w:szCs w:val="24"/>
              </w:rPr>
              <w:t>.</w:t>
            </w:r>
            <w:r>
              <w:rPr>
                <w:rFonts w:hint="eastAsia" w:ascii="宋体" w:hAnsi="宋体" w:cs="宋体"/>
                <w:color w:val="000000"/>
                <w:sz w:val="24"/>
                <w:szCs w:val="24"/>
                <w:lang w:eastAsia="zh-CN"/>
              </w:rPr>
              <w:t>产品质量控制方案</w:t>
            </w:r>
          </w:p>
        </w:tc>
        <w:tc>
          <w:tcPr>
            <w:tcW w:w="1264" w:type="dxa"/>
            <w:vAlign w:val="center"/>
          </w:tcPr>
          <w:p>
            <w:pPr>
              <w:autoSpaceDE w:val="0"/>
              <w:autoSpaceDN w:val="0"/>
              <w:adjustRightInd w:val="0"/>
              <w:spacing w:line="360" w:lineRule="auto"/>
              <w:jc w:val="center"/>
              <w:rPr>
                <w:rFonts w:ascii="宋体" w:hAnsi="宋体" w:cs="宋体"/>
                <w:color w:val="000000"/>
                <w:sz w:val="24"/>
                <w:szCs w:val="24"/>
              </w:rPr>
            </w:pPr>
          </w:p>
        </w:tc>
        <w:tc>
          <w:tcPr>
            <w:tcW w:w="1251" w:type="dxa"/>
            <w:vAlign w:val="center"/>
          </w:tcPr>
          <w:p>
            <w:pPr>
              <w:autoSpaceDE w:val="0"/>
              <w:autoSpaceDN w:val="0"/>
              <w:adjustRightInd w:val="0"/>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r>
              <w:rPr>
                <w:rFonts w:hint="eastAsia" w:ascii="宋体" w:hAnsi="宋体" w:cs="宋体"/>
                <w:color w:val="000000"/>
                <w:sz w:val="24"/>
                <w:szCs w:val="24"/>
              </w:rPr>
              <w:t>.</w:t>
            </w:r>
            <w:r>
              <w:rPr>
                <w:rFonts w:hint="eastAsia" w:ascii="宋体" w:hAnsi="宋体" w:eastAsia="宋体"/>
                <w:color w:val="000000"/>
                <w:sz w:val="24"/>
              </w:rPr>
              <w:t>大众快餐常规菜品品种及价格承诺</w:t>
            </w:r>
          </w:p>
        </w:tc>
        <w:tc>
          <w:tcPr>
            <w:tcW w:w="1264" w:type="dxa"/>
            <w:vAlign w:val="center"/>
          </w:tcPr>
          <w:p>
            <w:pPr>
              <w:autoSpaceDE w:val="0"/>
              <w:autoSpaceDN w:val="0"/>
              <w:adjustRightInd w:val="0"/>
              <w:spacing w:line="360" w:lineRule="auto"/>
              <w:jc w:val="center"/>
              <w:rPr>
                <w:rFonts w:ascii="宋体" w:hAnsi="宋体" w:cs="宋体"/>
                <w:color w:val="000000"/>
                <w:sz w:val="24"/>
                <w:szCs w:val="24"/>
              </w:rPr>
            </w:pPr>
          </w:p>
        </w:tc>
        <w:tc>
          <w:tcPr>
            <w:tcW w:w="1251" w:type="dxa"/>
            <w:vAlign w:val="center"/>
          </w:tcPr>
          <w:p>
            <w:pPr>
              <w:autoSpaceDE w:val="0"/>
              <w:autoSpaceDN w:val="0"/>
              <w:adjustRightInd w:val="0"/>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eastAsia" w:ascii="宋体" w:hAnsi="宋体" w:cs="宋体"/>
                <w:color w:val="000000"/>
                <w:sz w:val="24"/>
                <w:szCs w:val="24"/>
                <w:lang w:val="en-US" w:eastAsia="zh-CN"/>
              </w:rPr>
            </w:pPr>
            <w:r>
              <w:rPr>
                <w:rFonts w:hint="eastAsia" w:ascii="宋体" w:hAnsi="宋体" w:eastAsia="宋体"/>
                <w:color w:val="000000"/>
                <w:sz w:val="24"/>
                <w:lang w:val="en-US" w:eastAsia="zh-CN"/>
              </w:rPr>
              <w:t>8</w:t>
            </w:r>
            <w:r>
              <w:rPr>
                <w:rFonts w:hint="eastAsia" w:ascii="宋体" w:hAnsi="宋体" w:eastAsia="宋体"/>
                <w:color w:val="000000"/>
                <w:sz w:val="24"/>
              </w:rPr>
              <w:t>.其他菜品菜价方案</w:t>
            </w:r>
          </w:p>
        </w:tc>
        <w:tc>
          <w:tcPr>
            <w:tcW w:w="1264" w:type="dxa"/>
            <w:vAlign w:val="center"/>
          </w:tcPr>
          <w:p>
            <w:pPr>
              <w:autoSpaceDE w:val="0"/>
              <w:autoSpaceDN w:val="0"/>
              <w:adjustRightInd w:val="0"/>
              <w:spacing w:line="360" w:lineRule="auto"/>
              <w:jc w:val="center"/>
              <w:rPr>
                <w:rFonts w:hint="eastAsia" w:ascii="宋体" w:hAnsi="宋体" w:cs="宋体"/>
                <w:color w:val="000000"/>
                <w:sz w:val="24"/>
                <w:szCs w:val="24"/>
                <w:lang w:eastAsia="zh-CN"/>
              </w:rPr>
            </w:pPr>
          </w:p>
        </w:tc>
        <w:tc>
          <w:tcPr>
            <w:tcW w:w="1251" w:type="dxa"/>
            <w:vAlign w:val="center"/>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859" w:type="dxa"/>
            <w:vAlign w:val="center"/>
          </w:tcPr>
          <w:p>
            <w:pPr>
              <w:autoSpaceDE w:val="0"/>
              <w:autoSpaceDN w:val="0"/>
              <w:adjustRightInd w:val="0"/>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9.财务管理方案</w:t>
            </w:r>
          </w:p>
        </w:tc>
        <w:tc>
          <w:tcPr>
            <w:tcW w:w="1264" w:type="dxa"/>
            <w:vAlign w:val="center"/>
          </w:tcPr>
          <w:p>
            <w:pPr>
              <w:autoSpaceDE w:val="0"/>
              <w:autoSpaceDN w:val="0"/>
              <w:adjustRightInd w:val="0"/>
              <w:spacing w:line="360" w:lineRule="auto"/>
              <w:jc w:val="center"/>
              <w:rPr>
                <w:rFonts w:ascii="宋体" w:hAnsi="宋体" w:cs="宋体"/>
                <w:color w:val="000000"/>
                <w:sz w:val="24"/>
                <w:szCs w:val="24"/>
              </w:rPr>
            </w:pPr>
          </w:p>
        </w:tc>
        <w:tc>
          <w:tcPr>
            <w:tcW w:w="1251" w:type="dxa"/>
            <w:vAlign w:val="center"/>
          </w:tcPr>
          <w:p>
            <w:pPr>
              <w:autoSpaceDE w:val="0"/>
              <w:autoSpaceDN w:val="0"/>
              <w:adjustRightInd w:val="0"/>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10.保障措施</w:t>
            </w:r>
          </w:p>
        </w:tc>
        <w:tc>
          <w:tcPr>
            <w:tcW w:w="1264" w:type="dxa"/>
            <w:vAlign w:val="center"/>
          </w:tcPr>
          <w:p>
            <w:pPr>
              <w:autoSpaceDE w:val="0"/>
              <w:autoSpaceDN w:val="0"/>
              <w:adjustRightInd w:val="0"/>
              <w:spacing w:line="360" w:lineRule="auto"/>
              <w:jc w:val="center"/>
              <w:rPr>
                <w:rFonts w:ascii="宋体" w:hAnsi="宋体" w:cs="宋体"/>
                <w:color w:val="000000"/>
                <w:sz w:val="24"/>
                <w:szCs w:val="24"/>
              </w:rPr>
            </w:pPr>
          </w:p>
        </w:tc>
        <w:tc>
          <w:tcPr>
            <w:tcW w:w="1251" w:type="dxa"/>
            <w:vAlign w:val="center"/>
          </w:tcPr>
          <w:p>
            <w:pPr>
              <w:autoSpaceDE w:val="0"/>
              <w:autoSpaceDN w:val="0"/>
              <w:adjustRightInd w:val="0"/>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w:t>
            </w:r>
            <w:r>
              <w:rPr>
                <w:rFonts w:hint="eastAsia" w:ascii="宋体" w:hAnsi="宋体" w:eastAsia="宋体"/>
                <w:color w:val="000000"/>
                <w:sz w:val="24"/>
              </w:rPr>
              <w:t>拟进行装修投入清单</w:t>
            </w:r>
          </w:p>
        </w:tc>
        <w:tc>
          <w:tcPr>
            <w:tcW w:w="1264" w:type="dxa"/>
            <w:vAlign w:val="center"/>
          </w:tcPr>
          <w:p>
            <w:pPr>
              <w:autoSpaceDE w:val="0"/>
              <w:autoSpaceDN w:val="0"/>
              <w:adjustRightInd w:val="0"/>
              <w:spacing w:line="360" w:lineRule="auto"/>
              <w:jc w:val="center"/>
              <w:rPr>
                <w:rFonts w:ascii="宋体" w:hAnsi="宋体" w:cs="宋体"/>
                <w:color w:val="000000"/>
                <w:sz w:val="24"/>
                <w:szCs w:val="24"/>
              </w:rPr>
            </w:pPr>
          </w:p>
        </w:tc>
        <w:tc>
          <w:tcPr>
            <w:tcW w:w="1251" w:type="dxa"/>
            <w:vAlign w:val="center"/>
          </w:tcPr>
          <w:p>
            <w:pPr>
              <w:autoSpaceDE w:val="0"/>
              <w:autoSpaceDN w:val="0"/>
              <w:adjustRightInd w:val="0"/>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12.</w:t>
            </w:r>
            <w:r>
              <w:rPr>
                <w:rFonts w:hint="eastAsia" w:ascii="宋体" w:hAnsi="宋体" w:eastAsia="宋体"/>
                <w:color w:val="000000"/>
                <w:sz w:val="24"/>
              </w:rPr>
              <w:t>拟投入设备清单</w:t>
            </w:r>
          </w:p>
        </w:tc>
        <w:tc>
          <w:tcPr>
            <w:tcW w:w="1264" w:type="dxa"/>
            <w:vAlign w:val="center"/>
          </w:tcPr>
          <w:p>
            <w:pPr>
              <w:autoSpaceDE w:val="0"/>
              <w:autoSpaceDN w:val="0"/>
              <w:adjustRightInd w:val="0"/>
              <w:spacing w:line="360" w:lineRule="auto"/>
              <w:jc w:val="center"/>
              <w:rPr>
                <w:rFonts w:ascii="宋体" w:hAnsi="宋体" w:cs="宋体"/>
                <w:color w:val="000000"/>
                <w:sz w:val="24"/>
                <w:szCs w:val="24"/>
              </w:rPr>
            </w:pPr>
          </w:p>
        </w:tc>
        <w:tc>
          <w:tcPr>
            <w:tcW w:w="1251" w:type="dxa"/>
            <w:vAlign w:val="center"/>
          </w:tcPr>
          <w:p>
            <w:pPr>
              <w:autoSpaceDE w:val="0"/>
              <w:autoSpaceDN w:val="0"/>
              <w:adjustRightInd w:val="0"/>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13.服务承诺</w:t>
            </w:r>
          </w:p>
        </w:tc>
        <w:tc>
          <w:tcPr>
            <w:tcW w:w="1264" w:type="dxa"/>
            <w:vAlign w:val="center"/>
          </w:tcPr>
          <w:p>
            <w:pPr>
              <w:autoSpaceDE w:val="0"/>
              <w:autoSpaceDN w:val="0"/>
              <w:adjustRightInd w:val="0"/>
              <w:spacing w:line="360" w:lineRule="auto"/>
              <w:jc w:val="center"/>
              <w:rPr>
                <w:rFonts w:ascii="宋体" w:hAnsi="宋体" w:cs="宋体"/>
                <w:color w:val="000000"/>
                <w:sz w:val="24"/>
                <w:szCs w:val="24"/>
              </w:rPr>
            </w:pPr>
          </w:p>
        </w:tc>
        <w:tc>
          <w:tcPr>
            <w:tcW w:w="1251" w:type="dxa"/>
            <w:vAlign w:val="center"/>
          </w:tcPr>
          <w:p>
            <w:pPr>
              <w:autoSpaceDE w:val="0"/>
              <w:autoSpaceDN w:val="0"/>
              <w:adjustRightInd w:val="0"/>
              <w:spacing w:line="360" w:lineRule="auto"/>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14.</w:t>
            </w:r>
            <w:r>
              <w:rPr>
                <w:rFonts w:ascii="宋体" w:hAnsi="宋体" w:eastAsia="宋体"/>
                <w:color w:val="000000"/>
                <w:sz w:val="24"/>
              </w:rPr>
              <w:t>投标人认为有必要提供的其它资料</w:t>
            </w:r>
          </w:p>
        </w:tc>
        <w:tc>
          <w:tcPr>
            <w:tcW w:w="1264" w:type="dxa"/>
            <w:vAlign w:val="center"/>
          </w:tcPr>
          <w:p>
            <w:pPr>
              <w:autoSpaceDE w:val="0"/>
              <w:autoSpaceDN w:val="0"/>
              <w:adjustRightInd w:val="0"/>
              <w:spacing w:line="360" w:lineRule="auto"/>
              <w:jc w:val="both"/>
              <w:rPr>
                <w:rFonts w:ascii="宋体" w:hAnsi="宋体" w:cs="宋体"/>
                <w:color w:val="000000"/>
                <w:sz w:val="24"/>
                <w:szCs w:val="24"/>
              </w:rPr>
            </w:pPr>
          </w:p>
        </w:tc>
        <w:tc>
          <w:tcPr>
            <w:tcW w:w="1251"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2-15</w:t>
            </w:r>
          </w:p>
        </w:tc>
      </w:tr>
    </w:tbl>
    <w:p>
      <w:pPr>
        <w:autoSpaceDE w:val="0"/>
        <w:autoSpaceDN w:val="0"/>
        <w:adjustRightInd w:val="0"/>
        <w:spacing w:line="360" w:lineRule="auto"/>
        <w:ind w:firstLine="470" w:firstLineChars="196"/>
        <w:rPr>
          <w:rFonts w:hint="eastAsia" w:ascii="宋体" w:hAnsi="宋体" w:cs="宋体"/>
          <w:b/>
          <w:sz w:val="24"/>
          <w:szCs w:val="24"/>
        </w:rPr>
      </w:pPr>
      <w:r>
        <w:rPr>
          <w:rFonts w:hint="eastAsia" w:ascii="宋体" w:hAnsi="宋体" w:eastAsia="宋体"/>
          <w:color w:val="000000"/>
          <w:sz w:val="24"/>
        </w:rPr>
        <w:t>注：各方案格式为参考，允许投标人根据实际需求作适当调整。</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（三）投标文件的语言及计量</w:t>
      </w:r>
    </w:p>
    <w:p>
      <w:pPr>
        <w:autoSpaceDE w:val="0"/>
        <w:autoSpaceDN w:val="0"/>
        <w:adjustRightInd w:val="0"/>
        <w:spacing w:line="360" w:lineRule="auto"/>
        <w:ind w:firstLine="472" w:firstLineChars="196"/>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1.投标文件及投标人与采购有关的来往通知、函件和文件均应使用中文。</w:t>
      </w:r>
    </w:p>
    <w:p>
      <w:pPr>
        <w:spacing w:line="360" w:lineRule="auto"/>
        <w:ind w:firstLine="479" w:firstLineChars="199"/>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72" w:firstLineChars="196"/>
        <w:jc w:val="left"/>
        <w:outlineLvl w:val="2"/>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14:textFill>
            <w14:solidFill>
              <w14:schemeClr w14:val="tx1"/>
            </w14:solidFill>
          </w14:textFill>
        </w:rPr>
        <w:t>（四）报价</w:t>
      </w:r>
      <w:r>
        <w:rPr>
          <w:rFonts w:hint="eastAsia" w:ascii="宋体" w:hAnsi="宋体" w:cs="宋体"/>
          <w:b/>
          <w:bCs w:val="0"/>
          <w:color w:val="000000" w:themeColor="text1"/>
          <w:sz w:val="24"/>
          <w:szCs w:val="24"/>
          <w:lang w:val="en-US" w:eastAsia="zh-CN"/>
          <w14:textFill>
            <w14:solidFill>
              <w14:schemeClr w14:val="tx1"/>
            </w14:solidFill>
          </w14:textFill>
        </w:rPr>
        <w:t>分</w:t>
      </w:r>
    </w:p>
    <w:p>
      <w:pPr>
        <w:autoSpaceDE w:val="0"/>
        <w:autoSpaceDN w:val="0"/>
        <w:adjustRightInd w:val="0"/>
        <w:spacing w:line="360" w:lineRule="auto"/>
        <w:ind w:firstLine="472" w:firstLineChars="196"/>
        <w:rPr>
          <w:rFonts w:hint="eastAsia" w:ascii="宋体" w:hAnsi="宋体" w:eastAsia="宋体"/>
          <w:b/>
          <w:bCs w:val="0"/>
          <w:color w:val="000000" w:themeColor="text1"/>
          <w:sz w:val="24"/>
          <w14:textFill>
            <w14:solidFill>
              <w14:schemeClr w14:val="tx1"/>
            </w14:solidFill>
          </w14:textFill>
        </w:rPr>
      </w:pPr>
      <w:r>
        <w:rPr>
          <w:rFonts w:hint="eastAsia" w:ascii="宋体" w:hAnsi="宋体" w:eastAsia="宋体"/>
          <w:b/>
          <w:bCs w:val="0"/>
          <w:color w:val="000000" w:themeColor="text1"/>
          <w:sz w:val="24"/>
          <w14:textFill>
            <w14:solidFill>
              <w14:schemeClr w14:val="tx1"/>
            </w14:solidFill>
          </w14:textFill>
        </w:rPr>
        <w:t>报价分为通过式：承诺按照采购方要求缴纳合作服务发展金的得30分，未承诺为无效报价。</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（五）投标有效期</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投标文件从投标文件递交截止之日起，有效期为90天。</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sz w:val="24"/>
          <w:szCs w:val="24"/>
        </w:rPr>
      </w:pPr>
      <w:r>
        <w:rPr>
          <w:rFonts w:hint="eastAsia" w:ascii="宋体" w:hAnsi="宋体" w:cs="宋体"/>
          <w:b/>
          <w:sz w:val="24"/>
          <w:szCs w:val="24"/>
        </w:rPr>
        <w:t>（六）投标文件的签署及规定</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投标人应按本须知的相关要求准备投标文件，</w:t>
      </w:r>
      <w:r>
        <w:rPr>
          <w:rFonts w:hint="eastAsia" w:ascii="宋体" w:hAnsi="宋体" w:cs="宋体"/>
          <w:bCs/>
          <w:sz w:val="24"/>
          <w:szCs w:val="24"/>
        </w:rPr>
        <w:t>每套文件须清楚地标明“资格证明文件”、“</w:t>
      </w:r>
      <w:r>
        <w:rPr>
          <w:rFonts w:hint="eastAsia" w:ascii="宋体" w:hAnsi="宋体" w:cs="宋体"/>
          <w:b w:val="0"/>
          <w:bCs w:val="0"/>
          <w:i w:val="0"/>
          <w:iCs w:val="0"/>
          <w:color w:val="000000" w:themeColor="text1"/>
          <w:sz w:val="24"/>
          <w:szCs w:val="24"/>
          <w:lang w:val="en-US" w:eastAsia="zh-CN"/>
          <w14:textFill>
            <w14:solidFill>
              <w14:schemeClr w14:val="tx1"/>
            </w14:solidFill>
          </w14:textFill>
        </w:rPr>
        <w:t>商务</w:t>
      </w:r>
      <w:r>
        <w:rPr>
          <w:rFonts w:hint="eastAsia" w:ascii="宋体" w:hAnsi="宋体" w:cs="宋体"/>
          <w:b w:val="0"/>
          <w:bCs w:val="0"/>
          <w:sz w:val="24"/>
          <w:szCs w:val="24"/>
        </w:rPr>
        <w:t>技术文</w:t>
      </w:r>
      <w:r>
        <w:rPr>
          <w:rFonts w:hint="eastAsia" w:ascii="宋体" w:hAnsi="宋体" w:cs="宋体"/>
          <w:bCs/>
          <w:sz w:val="24"/>
          <w:szCs w:val="24"/>
        </w:rPr>
        <w:t>件”和“正本”、“副本”。</w:t>
      </w:r>
      <w:r>
        <w:rPr>
          <w:rFonts w:hint="eastAsia" w:ascii="宋体" w:hAnsi="宋体" w:cs="宋体"/>
          <w:sz w:val="24"/>
          <w:szCs w:val="24"/>
        </w:rPr>
        <w:t>若正本和副本有差异，以正本为准。</w:t>
      </w:r>
    </w:p>
    <w:p>
      <w:pPr>
        <w:autoSpaceDE w:val="0"/>
        <w:autoSpaceDN w:val="0"/>
        <w:adjustRightInd w:val="0"/>
        <w:spacing w:line="360" w:lineRule="auto"/>
        <w:ind w:firstLine="480" w:firstLineChars="200"/>
        <w:rPr>
          <w:rFonts w:ascii="宋体" w:hAnsi="宋体" w:cs="宋体"/>
          <w:b w:val="0"/>
          <w:bCs w:val="0"/>
          <w:sz w:val="24"/>
          <w:szCs w:val="24"/>
        </w:rPr>
      </w:pPr>
      <w:r>
        <w:rPr>
          <w:rFonts w:hint="eastAsia" w:ascii="宋体" w:hAnsi="宋体" w:cs="宋体"/>
          <w:sz w:val="24"/>
          <w:szCs w:val="24"/>
        </w:rPr>
        <w:t>2. 投标文件的正本需打</w:t>
      </w:r>
      <w:r>
        <w:rPr>
          <w:rFonts w:hint="eastAsia" w:ascii="宋体" w:hAnsi="宋体" w:cs="宋体"/>
          <w:b w:val="0"/>
          <w:bCs w:val="0"/>
          <w:sz w:val="24"/>
          <w:szCs w:val="24"/>
        </w:rPr>
        <w:t>印或用不褪色墨水书写，并由投标人或经正式授权的代表在投标文件上签字。授权代表须以书面形式出具的“授权书”附在投标文件中。文件的副本可采用正本的复印件。</w:t>
      </w:r>
    </w:p>
    <w:p>
      <w:pPr>
        <w:autoSpaceDE w:val="0"/>
        <w:autoSpaceDN w:val="0"/>
        <w:adjustRightInd w:val="0"/>
        <w:spacing w:line="360" w:lineRule="auto"/>
        <w:ind w:firstLine="480" w:firstLineChars="200"/>
        <w:rPr>
          <w:rFonts w:ascii="宋体" w:hAnsi="宋体" w:cs="宋体"/>
          <w:b w:val="0"/>
          <w:bCs w:val="0"/>
          <w:sz w:val="24"/>
          <w:szCs w:val="24"/>
        </w:rPr>
      </w:pPr>
      <w:r>
        <w:rPr>
          <w:rFonts w:hint="eastAsia" w:ascii="宋体" w:hAnsi="宋体" w:cs="宋体"/>
          <w:b w:val="0"/>
          <w:bCs w:val="0"/>
          <w:sz w:val="24"/>
          <w:szCs w:val="24"/>
        </w:rPr>
        <w:t>3. 投标人提供的正本投标文件内的各种复印件需加盖投标人公章。</w:t>
      </w:r>
    </w:p>
    <w:p>
      <w:pPr>
        <w:autoSpaceDE w:val="0"/>
        <w:autoSpaceDN w:val="0"/>
        <w:adjustRightInd w:val="0"/>
        <w:spacing w:line="360" w:lineRule="auto"/>
        <w:ind w:firstLine="480" w:firstLineChars="200"/>
        <w:rPr>
          <w:rFonts w:ascii="宋体" w:hAnsi="宋体" w:cs="宋体"/>
          <w:b w:val="0"/>
          <w:bCs w:val="0"/>
          <w:sz w:val="24"/>
          <w:szCs w:val="24"/>
        </w:rPr>
      </w:pPr>
      <w:r>
        <w:rPr>
          <w:rFonts w:hint="eastAsia" w:ascii="宋体" w:hAnsi="宋体" w:cs="宋体"/>
          <w:b w:val="0"/>
          <w:bCs w:val="0"/>
          <w:sz w:val="24"/>
          <w:szCs w:val="24"/>
        </w:rPr>
        <w:t>4. 投标文件封面须加盖投标人单位公章。</w:t>
      </w:r>
    </w:p>
    <w:p>
      <w:pPr>
        <w:autoSpaceDE w:val="0"/>
        <w:autoSpaceDN w:val="0"/>
        <w:adjustRightInd w:val="0"/>
        <w:spacing w:line="360" w:lineRule="auto"/>
        <w:ind w:firstLine="480" w:firstLineChars="200"/>
        <w:rPr>
          <w:rFonts w:ascii="宋体" w:hAnsi="宋体" w:cs="宋体"/>
          <w:b w:val="0"/>
          <w:bCs w:val="0"/>
          <w:sz w:val="24"/>
          <w:szCs w:val="24"/>
        </w:rPr>
      </w:pPr>
      <w:r>
        <w:rPr>
          <w:rFonts w:hint="eastAsia" w:ascii="宋体" w:hAnsi="宋体" w:cs="宋体"/>
          <w:b w:val="0"/>
          <w:bCs w:val="0"/>
          <w:sz w:val="24"/>
          <w:szCs w:val="24"/>
        </w:rPr>
        <w:t>5. 法定代表人授权委托书、投标函必须按照格式规定由法定代表人或全权代表签名并加盖单位公章。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6. 任何行间插字、涂改和增删，必须由投标文件签字人在旁边签字才有效。</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7. 电报、电话、传真形式的投标文件概不接受。</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（七）投标文件的密封和标记</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▲1. 投标文件应分为资格证明文件和</w:t>
      </w:r>
      <w:r>
        <w:rPr>
          <w:rFonts w:hint="eastAsia" w:ascii="宋体" w:hAnsi="宋体" w:cs="宋体"/>
          <w:b/>
          <w:bCs/>
          <w:i w:val="0"/>
          <w:iCs w:val="0"/>
          <w:color w:val="000000" w:themeColor="text1"/>
          <w:sz w:val="24"/>
          <w:szCs w:val="24"/>
          <w:lang w:val="en-US" w:eastAsia="zh-CN"/>
          <w14:textFill>
            <w14:solidFill>
              <w14:schemeClr w14:val="tx1"/>
            </w14:solidFill>
          </w14:textFill>
        </w:rPr>
        <w:t>商务</w:t>
      </w:r>
      <w:r>
        <w:rPr>
          <w:rFonts w:hint="eastAsia" w:ascii="宋体" w:hAnsi="宋体" w:cs="宋体"/>
          <w:b/>
          <w:sz w:val="24"/>
          <w:szCs w:val="24"/>
          <w:lang w:eastAsia="zh-CN"/>
        </w:rPr>
        <w:t>技术</w:t>
      </w:r>
      <w:r>
        <w:rPr>
          <w:rFonts w:hint="eastAsia" w:ascii="宋体" w:hAnsi="宋体" w:cs="宋体"/>
          <w:b/>
          <w:sz w:val="24"/>
          <w:szCs w:val="24"/>
        </w:rPr>
        <w:t>文件</w:t>
      </w:r>
      <w:r>
        <w:rPr>
          <w:rFonts w:hint="eastAsia" w:ascii="宋体" w:hAnsi="宋体" w:cs="宋体"/>
          <w:b/>
          <w:sz w:val="24"/>
          <w:szCs w:val="24"/>
          <w:lang w:eastAsia="zh-CN"/>
        </w:rPr>
        <w:t>两</w:t>
      </w:r>
      <w:r>
        <w:rPr>
          <w:rFonts w:hint="eastAsia" w:ascii="宋体" w:hAnsi="宋体" w:cs="宋体"/>
          <w:b/>
          <w:sz w:val="24"/>
          <w:szCs w:val="24"/>
        </w:rPr>
        <w:t>部分，每部分须单独密封并加盖投标人单位公章，且法定代表人(全权代表)须签名或盖章。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每包文件的封面均应注明：项目名称、项目编号、投标人名称、投标文件名称（即资格证明文件、</w:t>
      </w:r>
      <w:r>
        <w:rPr>
          <w:rFonts w:hint="eastAsia" w:ascii="宋体" w:hAnsi="宋体" w:cs="宋体"/>
          <w:b w:val="0"/>
          <w:bCs w:val="0"/>
          <w:i w:val="0"/>
          <w:iCs w:val="0"/>
          <w:color w:val="000000" w:themeColor="text1"/>
          <w:sz w:val="24"/>
          <w:szCs w:val="24"/>
          <w:lang w:val="en-US" w:eastAsia="zh-CN"/>
          <w14:textFill>
            <w14:solidFill>
              <w14:schemeClr w14:val="tx1"/>
            </w14:solidFill>
          </w14:textFill>
        </w:rPr>
        <w:t>商务</w:t>
      </w:r>
      <w:r>
        <w:rPr>
          <w:rFonts w:hint="eastAsia" w:ascii="宋体" w:hAnsi="宋体" w:cs="宋体"/>
          <w:sz w:val="24"/>
          <w:szCs w:val="24"/>
        </w:rPr>
        <w:t>技术文件）。</w:t>
      </w:r>
    </w:p>
    <w:p>
      <w:pPr>
        <w:spacing w:line="360" w:lineRule="auto"/>
        <w:ind w:firstLine="472" w:firstLineChars="196"/>
        <w:rPr>
          <w:rFonts w:ascii="宋体" w:hAnsi="宋体" w:cs="宋体"/>
          <w:b/>
          <w:sz w:val="24"/>
          <w:szCs w:val="24"/>
        </w:rPr>
      </w:pPr>
      <w:r>
        <w:rPr>
          <w:rFonts w:hint="eastAsia" w:ascii="宋体" w:hAnsi="宋体" w:cs="宋体"/>
          <w:b/>
          <w:sz w:val="24"/>
          <w:szCs w:val="24"/>
        </w:rPr>
        <w:t>四、投标文件的递交</w:t>
      </w:r>
    </w:p>
    <w:p>
      <w:pPr>
        <w:spacing w:line="360" w:lineRule="auto"/>
        <w:ind w:firstLine="482" w:firstLineChars="200"/>
        <w:rPr>
          <w:rFonts w:ascii="宋体" w:hAnsi="宋体" w:cs="宋体"/>
          <w:b/>
          <w:sz w:val="24"/>
          <w:szCs w:val="24"/>
        </w:rPr>
      </w:pPr>
      <w:r>
        <w:rPr>
          <w:rFonts w:hint="eastAsia" w:ascii="宋体" w:hAnsi="宋体" w:cs="宋体"/>
          <w:b/>
          <w:sz w:val="24"/>
          <w:szCs w:val="24"/>
        </w:rPr>
        <w:t>（一）递交投标文件截止时间及地点</w:t>
      </w:r>
    </w:p>
    <w:p>
      <w:pPr>
        <w:autoSpaceDE w:val="0"/>
        <w:autoSpaceDN w:val="0"/>
        <w:adjustRightInd w:val="0"/>
        <w:spacing w:line="360" w:lineRule="auto"/>
        <w:rPr>
          <w:rFonts w:ascii="宋体" w:hAnsi="宋体" w:cs="宋体"/>
          <w:sz w:val="24"/>
          <w:szCs w:val="24"/>
        </w:rPr>
      </w:pPr>
      <w:r>
        <w:rPr>
          <w:rFonts w:hint="eastAsia" w:ascii="宋体" w:hAnsi="宋体" w:cs="宋体"/>
          <w:b/>
          <w:bCs/>
          <w:sz w:val="24"/>
          <w:szCs w:val="24"/>
        </w:rPr>
        <w:t xml:space="preserve">     </w:t>
      </w:r>
      <w:r>
        <w:rPr>
          <w:rFonts w:hint="eastAsia" w:ascii="宋体" w:hAnsi="宋体" w:cs="宋体"/>
          <w:b w:val="0"/>
          <w:bCs w:val="0"/>
          <w:sz w:val="24"/>
          <w:szCs w:val="24"/>
        </w:rPr>
        <w:t>1. 截止时间及地点见招标公告（招标文件第一章）；</w:t>
      </w:r>
    </w:p>
    <w:p>
      <w:pPr>
        <w:spacing w:line="360" w:lineRule="auto"/>
        <w:ind w:firstLine="472" w:firstLineChars="196"/>
        <w:rPr>
          <w:rFonts w:ascii="宋体" w:hAnsi="宋体" w:cs="宋体"/>
          <w:sz w:val="24"/>
          <w:szCs w:val="24"/>
        </w:rPr>
      </w:pPr>
      <w:r>
        <w:rPr>
          <w:rFonts w:hint="eastAsia" w:ascii="宋体" w:hAnsi="宋体" w:cs="宋体"/>
          <w:b/>
          <w:sz w:val="24"/>
          <w:szCs w:val="24"/>
        </w:rPr>
        <w:t>▲2. 递交投标文件时还需递交投标人的授权代表身份证原件。</w:t>
      </w:r>
    </w:p>
    <w:p>
      <w:pPr>
        <w:spacing w:line="360" w:lineRule="auto"/>
        <w:ind w:firstLine="482" w:firstLineChars="200"/>
        <w:rPr>
          <w:rFonts w:ascii="宋体" w:hAnsi="宋体" w:cs="宋体"/>
          <w:b/>
          <w:sz w:val="24"/>
          <w:szCs w:val="24"/>
        </w:rPr>
      </w:pPr>
      <w:r>
        <w:rPr>
          <w:rFonts w:hint="eastAsia" w:ascii="宋体" w:hAnsi="宋体" w:cs="宋体"/>
          <w:b/>
          <w:sz w:val="24"/>
          <w:szCs w:val="24"/>
        </w:rPr>
        <w:t>（二）投标文件的修改和撤销</w:t>
      </w:r>
    </w:p>
    <w:p>
      <w:pPr>
        <w:spacing w:line="360" w:lineRule="auto"/>
        <w:ind w:firstLine="480" w:firstLineChars="200"/>
        <w:rPr>
          <w:rFonts w:ascii="宋体" w:hAnsi="宋体" w:cs="宋体"/>
          <w:sz w:val="24"/>
          <w:szCs w:val="24"/>
        </w:rPr>
      </w:pPr>
      <w:r>
        <w:rPr>
          <w:rFonts w:hint="eastAsia" w:ascii="宋体" w:hAnsi="宋体" w:cs="宋体"/>
          <w:sz w:val="24"/>
          <w:szCs w:val="24"/>
        </w:rPr>
        <w:t>1. 投标人在递交投标文件后，可以修改或撤回其投标文件，但投标人必须在规定的递交投标文件截止时间之前将修改或撤回的书面通知递交到招标人。</w:t>
      </w:r>
    </w:p>
    <w:p>
      <w:pPr>
        <w:spacing w:line="360" w:lineRule="auto"/>
        <w:ind w:firstLine="480" w:firstLineChars="200"/>
        <w:rPr>
          <w:rFonts w:ascii="宋体" w:hAnsi="宋体" w:cs="宋体"/>
          <w:sz w:val="24"/>
          <w:szCs w:val="24"/>
        </w:rPr>
      </w:pPr>
      <w:r>
        <w:rPr>
          <w:rFonts w:hint="eastAsia" w:ascii="宋体" w:hAnsi="宋体" w:cs="宋体"/>
          <w:sz w:val="24"/>
          <w:szCs w:val="24"/>
        </w:rPr>
        <w:t>2. 投标人修改后的投标文件应按原来的规定编制、密封、标记和递交。</w:t>
      </w:r>
    </w:p>
    <w:p>
      <w:pPr>
        <w:spacing w:line="360" w:lineRule="auto"/>
        <w:ind w:firstLine="480" w:firstLineChars="200"/>
        <w:rPr>
          <w:rFonts w:ascii="宋体" w:hAnsi="宋体" w:cs="宋体"/>
          <w:sz w:val="24"/>
          <w:szCs w:val="24"/>
        </w:rPr>
      </w:pPr>
      <w:r>
        <w:rPr>
          <w:rFonts w:hint="eastAsia" w:ascii="宋体" w:hAnsi="宋体" w:cs="宋体"/>
          <w:sz w:val="24"/>
          <w:szCs w:val="24"/>
        </w:rPr>
        <w:t>3. 在递交投标文件截止期之后，投标人不得对其投标文件做任何修改。</w:t>
      </w:r>
    </w:p>
    <w:p>
      <w:pPr>
        <w:spacing w:line="360" w:lineRule="auto"/>
        <w:ind w:firstLine="480" w:firstLineChars="200"/>
        <w:rPr>
          <w:rFonts w:ascii="宋体" w:hAnsi="宋体" w:cs="宋体"/>
          <w:sz w:val="24"/>
          <w:szCs w:val="24"/>
        </w:rPr>
      </w:pPr>
      <w:r>
        <w:rPr>
          <w:rFonts w:hint="eastAsia" w:ascii="宋体" w:hAnsi="宋体" w:cs="宋体"/>
          <w:sz w:val="24"/>
          <w:szCs w:val="24"/>
        </w:rPr>
        <w:t>4. 递交投标文件截止期后，投标人不得撤回其投标文件。</w:t>
      </w:r>
    </w:p>
    <w:p>
      <w:pPr>
        <w:spacing w:line="360" w:lineRule="auto"/>
        <w:ind w:firstLine="480" w:firstLineChars="200"/>
        <w:rPr>
          <w:rFonts w:ascii="宋体" w:hAnsi="宋体" w:cs="宋体"/>
          <w:sz w:val="24"/>
          <w:szCs w:val="24"/>
        </w:rPr>
      </w:pPr>
      <w:r>
        <w:rPr>
          <w:rFonts w:hint="eastAsia" w:ascii="宋体" w:hAnsi="宋体" w:cs="宋体"/>
          <w:sz w:val="24"/>
          <w:szCs w:val="24"/>
        </w:rPr>
        <w:t>5. 实质上没有响应本文件要求的投标文件将被拒绝。投标人不得通过修正或撤消不合要求的偏离或保留从而使其投标文件成为实质上响应的文件。</w:t>
      </w:r>
    </w:p>
    <w:p>
      <w:pPr>
        <w:spacing w:line="360" w:lineRule="auto"/>
        <w:ind w:firstLine="482" w:firstLineChars="200"/>
        <w:rPr>
          <w:rFonts w:ascii="宋体" w:hAnsi="宋体" w:cs="宋体"/>
          <w:b/>
          <w:sz w:val="24"/>
          <w:szCs w:val="24"/>
        </w:rPr>
      </w:pPr>
      <w:r>
        <w:rPr>
          <w:rFonts w:hint="eastAsia" w:ascii="宋体" w:hAnsi="宋体" w:cs="宋体"/>
          <w:b/>
          <w:sz w:val="24"/>
          <w:szCs w:val="24"/>
        </w:rPr>
        <w:t>（三）无效的投标文件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发生下列情况之一的投标文件将被视为无效：</w:t>
      </w:r>
    </w:p>
    <w:p>
      <w:pPr>
        <w:spacing w:line="360" w:lineRule="auto"/>
        <w:ind w:firstLine="480" w:firstLineChars="200"/>
        <w:rPr>
          <w:rFonts w:ascii="宋体" w:hAnsi="宋体" w:cs="宋体"/>
          <w:sz w:val="24"/>
          <w:szCs w:val="24"/>
        </w:rPr>
      </w:pPr>
      <w:bookmarkStart w:id="3" w:name="串通投标的情形"/>
      <w:bookmarkStart w:id="4" w:name="_Toc359856805"/>
      <w:bookmarkStart w:id="5" w:name="_Toc359592368"/>
      <w:r>
        <w:rPr>
          <w:rFonts w:hint="eastAsia" w:ascii="宋体" w:hAnsi="宋体" w:cs="宋体"/>
          <w:sz w:val="24"/>
          <w:szCs w:val="24"/>
        </w:rPr>
        <w:t>1.开标截止时间以后送达的投标文件；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2.仅以非纸制文本形式投标的投标文件；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3.不具备招标文件规定资格要求；</w:t>
      </w:r>
    </w:p>
    <w:p>
      <w:pPr>
        <w:spacing w:line="360" w:lineRule="auto"/>
        <w:ind w:firstLine="480" w:firstLineChars="200"/>
        <w:rPr>
          <w:rFonts w:ascii="宋体" w:hAnsi="宋体" w:cs="宋体"/>
          <w:sz w:val="24"/>
          <w:szCs w:val="24"/>
        </w:rPr>
      </w:pPr>
      <w:r>
        <w:rPr>
          <w:rFonts w:hint="eastAsia" w:ascii="宋体" w:hAnsi="宋体" w:cs="宋体"/>
          <w:sz w:val="24"/>
          <w:szCs w:val="24"/>
        </w:rPr>
        <w:t>4.由于包装不妥等导致投标文件在送交途中严重破损或失散的；</w:t>
      </w:r>
    </w:p>
    <w:p>
      <w:pPr>
        <w:snapToGrid w:val="0"/>
        <w:spacing w:line="360" w:lineRule="auto"/>
        <w:ind w:firstLine="480" w:firstLineChars="200"/>
        <w:jc w:val="left"/>
        <w:rPr>
          <w:rFonts w:ascii="宋体" w:hAnsi="宋体" w:cs="宋体"/>
          <w:b w:val="0"/>
          <w:bCs/>
          <w:sz w:val="24"/>
          <w:szCs w:val="24"/>
        </w:rPr>
      </w:pPr>
      <w:r>
        <w:rPr>
          <w:rFonts w:hint="eastAsia" w:ascii="宋体" w:hAnsi="宋体" w:cs="宋体"/>
          <w:b w:val="0"/>
          <w:bCs/>
          <w:sz w:val="24"/>
          <w:szCs w:val="24"/>
        </w:rPr>
        <w:t>5.活页装订（是指用卡条、抽杆夹、订书机等形式装订，使标书可以拆卸或者在翻动过程中易脱落的一种装订方式）的投标文件；</w:t>
      </w:r>
    </w:p>
    <w:p>
      <w:pPr>
        <w:spacing w:line="360" w:lineRule="auto"/>
        <w:ind w:firstLine="480" w:firstLineChars="200"/>
        <w:rPr>
          <w:rFonts w:ascii="宋体" w:hAnsi="宋体" w:cs="宋体"/>
          <w:b w:val="0"/>
          <w:bCs/>
          <w:sz w:val="24"/>
          <w:szCs w:val="24"/>
        </w:rPr>
      </w:pPr>
      <w:r>
        <w:rPr>
          <w:rFonts w:hint="eastAsia" w:ascii="宋体" w:hAnsi="宋体" w:cs="宋体"/>
          <w:b w:val="0"/>
          <w:bCs/>
          <w:sz w:val="24"/>
          <w:szCs w:val="24"/>
        </w:rPr>
        <w:t>6.存在“▲”条款的负偏离或不满足要求的；</w:t>
      </w:r>
    </w:p>
    <w:p>
      <w:pPr>
        <w:spacing w:line="360" w:lineRule="auto"/>
        <w:ind w:firstLine="480" w:firstLineChars="200"/>
        <w:rPr>
          <w:rFonts w:ascii="宋体" w:hAnsi="宋体" w:cs="宋体"/>
          <w:b w:val="0"/>
          <w:bCs/>
          <w:sz w:val="24"/>
          <w:szCs w:val="24"/>
        </w:rPr>
      </w:pPr>
      <w:r>
        <w:rPr>
          <w:rFonts w:hint="eastAsia" w:ascii="宋体" w:hAnsi="宋体" w:cs="宋体"/>
          <w:b w:val="0"/>
          <w:bCs/>
          <w:sz w:val="24"/>
          <w:szCs w:val="24"/>
        </w:rPr>
        <w:t>7.投标有效期、交货时间、质保期条款不满足招标文件要求的；</w:t>
      </w:r>
    </w:p>
    <w:p>
      <w:pPr>
        <w:spacing w:line="360" w:lineRule="auto"/>
        <w:ind w:firstLine="480" w:firstLineChars="200"/>
        <w:rPr>
          <w:rFonts w:ascii="宋体" w:hAnsi="宋体" w:cs="宋体"/>
          <w:b w:val="0"/>
          <w:bCs/>
          <w:sz w:val="24"/>
          <w:szCs w:val="24"/>
        </w:rPr>
      </w:pPr>
      <w:r>
        <w:rPr>
          <w:rFonts w:hint="eastAsia" w:ascii="宋体" w:hAnsi="宋体" w:cs="宋体"/>
          <w:b w:val="0"/>
          <w:bCs/>
          <w:sz w:val="24"/>
          <w:szCs w:val="24"/>
          <w:lang w:val="en-US" w:eastAsia="zh-CN"/>
        </w:rPr>
        <w:t>8</w:t>
      </w:r>
      <w:r>
        <w:rPr>
          <w:rFonts w:hint="eastAsia" w:ascii="宋体" w:hAnsi="宋体" w:cs="宋体"/>
          <w:b w:val="0"/>
          <w:bCs/>
          <w:sz w:val="24"/>
          <w:szCs w:val="24"/>
        </w:rPr>
        <w:t>.投标文件关键内容字迹模糊、无法辨认的；</w:t>
      </w:r>
    </w:p>
    <w:p>
      <w:pPr>
        <w:spacing w:line="360" w:lineRule="auto"/>
        <w:ind w:firstLine="480" w:firstLineChars="200"/>
        <w:rPr>
          <w:rFonts w:ascii="宋体" w:hAnsi="宋体" w:cs="宋体"/>
          <w:b w:val="0"/>
          <w:bCs/>
          <w:sz w:val="24"/>
          <w:szCs w:val="24"/>
        </w:rPr>
      </w:pPr>
      <w:r>
        <w:rPr>
          <w:rFonts w:hint="eastAsia" w:ascii="宋体" w:hAnsi="宋体" w:cs="宋体"/>
          <w:b w:val="0"/>
          <w:bCs/>
          <w:sz w:val="24"/>
          <w:szCs w:val="24"/>
          <w:lang w:val="en-US" w:eastAsia="zh-CN"/>
        </w:rPr>
        <w:t>9</w:t>
      </w:r>
      <w:r>
        <w:rPr>
          <w:rFonts w:hint="eastAsia" w:ascii="宋体" w:hAnsi="宋体" w:cs="宋体"/>
          <w:b w:val="0"/>
          <w:bCs/>
          <w:sz w:val="24"/>
          <w:szCs w:val="24"/>
        </w:rPr>
        <w:t>.提供虚假材料谋取中标的；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.投标人串通投标的；</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.投标文件含有采购人不能接受的附件条件的；</w:t>
      </w:r>
    </w:p>
    <w:p>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.不符合法律、法规和招标文件规定的其他实质性要求的。</w:t>
      </w:r>
    </w:p>
    <w:p>
      <w:pPr>
        <w:snapToGrid w:val="0"/>
        <w:spacing w:line="360" w:lineRule="auto"/>
        <w:ind w:firstLine="241" w:firstLineChars="100"/>
        <w:outlineLvl w:val="1"/>
        <w:rPr>
          <w:rFonts w:ascii="宋体" w:hAnsi="宋体" w:cs="宋体"/>
          <w:b/>
          <w:sz w:val="24"/>
          <w:szCs w:val="24"/>
        </w:rPr>
      </w:pPr>
      <w:r>
        <w:rPr>
          <w:rFonts w:hint="eastAsia" w:ascii="宋体" w:hAnsi="宋体" w:cs="宋体"/>
          <w:b/>
          <w:sz w:val="24"/>
          <w:szCs w:val="24"/>
        </w:rPr>
        <w:t>（四）串通投标的情形</w:t>
      </w:r>
      <w:bookmarkEnd w:id="3"/>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1.不同投标人的投标文件由同一单位或者个人编制；</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2.不同投标人委托同一单位或者个人办理投标事宜；</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3.不同投标人的投标文件载明的项目管理成员或者联系人员为同一人；</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4.不同投标人的投标文件异常一致或者投标报价呈规律性差异；</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5.不同投标人的投标文件相互混装。</w:t>
      </w:r>
    </w:p>
    <w:p>
      <w:pPr>
        <w:snapToGrid w:val="0"/>
        <w:spacing w:line="360" w:lineRule="auto"/>
        <w:ind w:firstLine="241" w:firstLineChars="100"/>
        <w:outlineLvl w:val="1"/>
        <w:rPr>
          <w:rFonts w:ascii="宋体" w:hAnsi="宋体" w:cs="宋体"/>
          <w:b/>
          <w:sz w:val="24"/>
          <w:szCs w:val="24"/>
        </w:rPr>
      </w:pPr>
      <w:r>
        <w:rPr>
          <w:rFonts w:hint="eastAsia" w:ascii="宋体" w:hAnsi="宋体" w:cs="宋体"/>
          <w:b/>
          <w:sz w:val="24"/>
          <w:szCs w:val="24"/>
        </w:rPr>
        <w:t>（五）</w:t>
      </w:r>
      <w:bookmarkStart w:id="6" w:name="废标的情形"/>
      <w:r>
        <w:rPr>
          <w:rFonts w:hint="eastAsia" w:ascii="宋体" w:hAnsi="宋体" w:cs="宋体"/>
          <w:b/>
          <w:sz w:val="24"/>
          <w:szCs w:val="24"/>
        </w:rPr>
        <w:t>废标的情形</w:t>
      </w:r>
      <w:bookmarkEnd w:id="4"/>
      <w:bookmarkEnd w:id="5"/>
      <w:bookmarkEnd w:id="6"/>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采购中，出现下列情形之一的，应予废标，废标后，采购人将废标理由通知所有投标人：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1.符合专业条件的投标人或对招标文件作实质性响应的投标人不足三家的；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3.因重大变故，采购任务取消的。</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五、开标</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（一）开标</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招标人在规定的日期、时间和地点组织招标会。</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招标人按资格证明文件、</w:t>
      </w:r>
      <w:r>
        <w:rPr>
          <w:rFonts w:hint="eastAsia" w:ascii="宋体" w:hAnsi="宋体" w:cs="宋体"/>
          <w:sz w:val="24"/>
          <w:szCs w:val="24"/>
          <w:lang w:eastAsia="zh-CN"/>
        </w:rPr>
        <w:t>商务</w:t>
      </w:r>
      <w:r>
        <w:rPr>
          <w:rFonts w:hint="eastAsia" w:ascii="宋体" w:hAnsi="宋体" w:cs="宋体"/>
          <w:sz w:val="24"/>
          <w:szCs w:val="24"/>
        </w:rPr>
        <w:t>技术文件的顺序当众检验、拆封，先评审资格证明文件，若资格不具备，即中止其参与投标，其</w:t>
      </w:r>
      <w:r>
        <w:rPr>
          <w:rFonts w:hint="eastAsia" w:ascii="宋体" w:hAnsi="宋体" w:cs="宋体"/>
          <w:sz w:val="24"/>
          <w:szCs w:val="24"/>
          <w:lang w:eastAsia="zh-CN"/>
        </w:rPr>
        <w:t>商务</w:t>
      </w:r>
      <w:r>
        <w:rPr>
          <w:rFonts w:hint="eastAsia" w:ascii="宋体" w:hAnsi="宋体" w:cs="宋体"/>
          <w:sz w:val="24"/>
          <w:szCs w:val="24"/>
        </w:rPr>
        <w:t>技术文件不拆封。</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（二）评定原则：</w:t>
      </w:r>
      <w:r>
        <w:rPr>
          <w:rFonts w:hint="eastAsia" w:ascii="宋体" w:hAnsi="宋体" w:cs="宋体"/>
          <w:sz w:val="24"/>
          <w:szCs w:val="24"/>
        </w:rPr>
        <w:t xml:space="preserve">根据符合采购需求、质量和服务等要求，综合评分确定中标人。 </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（三）在开标期间，招标人可要求投标人对其投标文件进行澄清，有关澄清的要求和答复均应以书面形式提交。</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四</w:t>
      </w:r>
      <w:r>
        <w:rPr>
          <w:rFonts w:hint="eastAsia" w:ascii="宋体" w:hAnsi="宋体" w:cs="宋体"/>
          <w:sz w:val="24"/>
          <w:szCs w:val="24"/>
        </w:rPr>
        <w:t>）开标结果：评标委员会按招标文件规定的评定办法评定中标候选人。</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五</w:t>
      </w:r>
      <w:r>
        <w:rPr>
          <w:rFonts w:hint="eastAsia" w:ascii="宋体" w:hAnsi="宋体" w:cs="宋体"/>
          <w:sz w:val="24"/>
          <w:szCs w:val="24"/>
        </w:rPr>
        <w:t>）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sz w:val="24"/>
          <w:szCs w:val="24"/>
        </w:rPr>
      </w:pPr>
      <w:r>
        <w:rPr>
          <w:rFonts w:hint="eastAsia" w:ascii="宋体" w:hAnsi="宋体" w:cs="宋体"/>
          <w:b/>
          <w:sz w:val="24"/>
          <w:szCs w:val="24"/>
        </w:rPr>
        <w:t>（</w:t>
      </w:r>
      <w:r>
        <w:rPr>
          <w:rFonts w:hint="eastAsia" w:ascii="宋体" w:hAnsi="宋体" w:cs="宋体"/>
          <w:b/>
          <w:sz w:val="24"/>
          <w:szCs w:val="24"/>
          <w:lang w:val="en-US" w:eastAsia="zh-CN"/>
        </w:rPr>
        <w:t>六</w:t>
      </w:r>
      <w:r>
        <w:rPr>
          <w:rFonts w:hint="eastAsia" w:ascii="宋体" w:hAnsi="宋体" w:cs="宋体"/>
          <w:b/>
          <w:sz w:val="24"/>
          <w:szCs w:val="24"/>
        </w:rPr>
        <w:t>）履约保证金</w:t>
      </w:r>
    </w:p>
    <w:p>
      <w:pPr>
        <w:autoSpaceDE w:val="0"/>
        <w:autoSpaceDN w:val="0"/>
        <w:adjustRightInd w:val="0"/>
        <w:spacing w:line="360" w:lineRule="auto"/>
        <w:ind w:firstLine="470" w:firstLineChars="196"/>
        <w:outlineLvl w:val="1"/>
        <w:rPr>
          <w:rFonts w:ascii="宋体" w:hAnsi="宋体" w:cs="宋体"/>
          <w:color w:val="FF0000"/>
          <w:sz w:val="24"/>
          <w:szCs w:val="24"/>
        </w:rPr>
      </w:pPr>
      <w:r>
        <w:rPr>
          <w:rFonts w:hint="eastAsia" w:ascii="宋体" w:hAnsi="宋体" w:cs="宋体"/>
          <w:color w:val="FF0000"/>
          <w:sz w:val="24"/>
          <w:szCs w:val="24"/>
        </w:rPr>
        <w:t>1.供应商于成交结果公示结束后5个工作日内向采购人缴纳履约保证金，履约保证金为伍拾万元整（人民币）。</w:t>
      </w:r>
    </w:p>
    <w:p>
      <w:pPr>
        <w:autoSpaceDE w:val="0"/>
        <w:autoSpaceDN w:val="0"/>
        <w:adjustRightInd w:val="0"/>
        <w:spacing w:line="360" w:lineRule="auto"/>
        <w:ind w:firstLine="470" w:firstLineChars="196"/>
        <w:outlineLvl w:val="1"/>
        <w:rPr>
          <w:rFonts w:ascii="宋体" w:hAnsi="宋体" w:cs="宋体"/>
          <w:color w:val="FF0000"/>
          <w:sz w:val="24"/>
          <w:szCs w:val="24"/>
        </w:rPr>
      </w:pPr>
      <w:r>
        <w:rPr>
          <w:rFonts w:hint="eastAsia" w:ascii="宋体" w:hAnsi="宋体" w:cs="宋体"/>
          <w:color w:val="FF0000"/>
          <w:sz w:val="24"/>
          <w:szCs w:val="24"/>
        </w:rPr>
        <w:t>2.缴纳形式：</w:t>
      </w:r>
    </w:p>
    <w:p>
      <w:pPr>
        <w:autoSpaceDE w:val="0"/>
        <w:autoSpaceDN w:val="0"/>
        <w:adjustRightInd w:val="0"/>
        <w:spacing w:line="360" w:lineRule="auto"/>
        <w:ind w:firstLine="470" w:firstLineChars="196"/>
        <w:outlineLvl w:val="1"/>
        <w:rPr>
          <w:rFonts w:hint="eastAsia" w:ascii="宋体" w:hAnsi="宋体" w:cs="宋体"/>
          <w:color w:val="FF0000"/>
          <w:sz w:val="24"/>
          <w:szCs w:val="24"/>
        </w:rPr>
      </w:pPr>
      <w:r>
        <w:rPr>
          <w:rFonts w:hint="eastAsia" w:ascii="宋体" w:hAnsi="宋体" w:cs="宋体"/>
          <w:color w:val="FF0000"/>
          <w:sz w:val="24"/>
          <w:szCs w:val="24"/>
        </w:rPr>
        <w:t>(1)银行转账：必须注明“306003 衢州学院履约保证金”。</w:t>
      </w:r>
    </w:p>
    <w:p>
      <w:pPr>
        <w:autoSpaceDE w:val="0"/>
        <w:autoSpaceDN w:val="0"/>
        <w:adjustRightInd w:val="0"/>
        <w:spacing w:line="360" w:lineRule="auto"/>
        <w:ind w:firstLine="470" w:firstLineChars="196"/>
        <w:outlineLvl w:val="1"/>
        <w:rPr>
          <w:rFonts w:ascii="宋体" w:hAnsi="宋体" w:cs="宋体"/>
          <w:color w:val="FF0000"/>
          <w:sz w:val="24"/>
          <w:szCs w:val="24"/>
        </w:rPr>
      </w:pPr>
      <w:r>
        <w:rPr>
          <w:rFonts w:hint="eastAsia" w:ascii="宋体" w:hAnsi="宋体" w:cs="宋体"/>
          <w:color w:val="FF0000"/>
          <w:sz w:val="24"/>
          <w:szCs w:val="24"/>
        </w:rPr>
        <w:t>开户单位：衢州市财政局非税收入待清算专户；开户银行：中国农业银行衢州分行营业中心；账号：799901012105965。</w:t>
      </w:r>
    </w:p>
    <w:p>
      <w:pPr>
        <w:numPr>
          <w:ilvl w:val="0"/>
          <w:numId w:val="1"/>
        </w:numPr>
        <w:autoSpaceDE w:val="0"/>
        <w:autoSpaceDN w:val="0"/>
        <w:adjustRightInd w:val="0"/>
        <w:spacing w:line="360" w:lineRule="auto"/>
        <w:ind w:firstLine="470" w:firstLineChars="196"/>
        <w:outlineLvl w:val="1"/>
        <w:rPr>
          <w:rFonts w:ascii="宋体" w:hAnsi="宋体" w:cs="宋体"/>
          <w:color w:val="FF0000"/>
          <w:sz w:val="24"/>
          <w:szCs w:val="24"/>
        </w:rPr>
      </w:pPr>
      <w:r>
        <w:rPr>
          <w:rFonts w:hint="eastAsia" w:ascii="宋体" w:hAnsi="宋体" w:cs="宋体"/>
          <w:color w:val="FF0000"/>
          <w:sz w:val="24"/>
          <w:szCs w:val="24"/>
        </w:rPr>
        <w:t>或符合政策规定的其它形式。</w:t>
      </w:r>
    </w:p>
    <w:p>
      <w:pPr>
        <w:autoSpaceDE w:val="0"/>
        <w:autoSpaceDN w:val="0"/>
        <w:adjustRightInd w:val="0"/>
        <w:spacing w:line="360" w:lineRule="auto"/>
        <w:ind w:firstLine="482" w:firstLineChars="200"/>
        <w:outlineLvl w:val="1"/>
        <w:rPr>
          <w:rFonts w:ascii="宋体" w:hAnsi="宋体" w:cs="宋体"/>
          <w:b/>
          <w:sz w:val="24"/>
          <w:szCs w:val="24"/>
        </w:rPr>
      </w:pPr>
      <w:r>
        <w:rPr>
          <w:rFonts w:hint="eastAsia" w:ascii="宋体" w:hAnsi="宋体" w:cs="宋体"/>
          <w:b/>
          <w:sz w:val="24"/>
          <w:szCs w:val="24"/>
        </w:rPr>
        <w:t>六、合同授予</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2．中标人拖延、拒签合同的，将被扣罚履约保证金并取消中标资格。</w:t>
      </w:r>
    </w:p>
    <w:p>
      <w:pPr>
        <w:spacing w:line="360" w:lineRule="auto"/>
        <w:ind w:firstLine="480" w:firstLineChars="200"/>
        <w:rPr>
          <w:rFonts w:ascii="宋体" w:hAnsi="宋体" w:cs="宋体"/>
          <w:bCs/>
          <w:sz w:val="24"/>
          <w:szCs w:val="24"/>
        </w:rPr>
      </w:pPr>
      <w:r>
        <w:rPr>
          <w:rFonts w:hint="eastAsia" w:ascii="宋体" w:hAnsi="宋体" w:cs="宋体"/>
          <w:bCs/>
          <w:sz w:val="24"/>
          <w:szCs w:val="24"/>
        </w:rPr>
        <w:t>3．招标文件、澄清文件、投标文件等，均为签订合同的依据。</w:t>
      </w:r>
    </w:p>
    <w:p>
      <w:pPr>
        <w:spacing w:line="360" w:lineRule="auto"/>
        <w:ind w:firstLine="472" w:firstLineChars="196"/>
        <w:outlineLvl w:val="0"/>
        <w:rPr>
          <w:rFonts w:ascii="宋体" w:hAnsi="宋体" w:cs="宋体"/>
          <w:b/>
          <w:kern w:val="0"/>
          <w:sz w:val="24"/>
          <w:szCs w:val="24"/>
        </w:rPr>
      </w:pPr>
      <w:bookmarkStart w:id="7" w:name="_Toc27356"/>
      <w:r>
        <w:rPr>
          <w:rFonts w:hint="eastAsia" w:ascii="宋体" w:hAnsi="宋体" w:cs="宋体"/>
          <w:b/>
          <w:kern w:val="0"/>
          <w:sz w:val="24"/>
          <w:szCs w:val="24"/>
        </w:rPr>
        <w:t>七、服务要求</w:t>
      </w:r>
      <w:bookmarkEnd w:id="7"/>
    </w:p>
    <w:p>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如发生所提供服务与投标时承诺的不符，采购人有权终止合同没收履约保证金，由此产生的一切责任和后果由投标人承担。</w:t>
      </w:r>
    </w:p>
    <w:p>
      <w:pPr>
        <w:spacing w:line="360" w:lineRule="auto"/>
        <w:ind w:firstLine="470" w:firstLineChars="195"/>
        <w:rPr>
          <w:rFonts w:ascii="宋体" w:hAnsi="宋体" w:cs="宋体"/>
          <w:b/>
          <w:sz w:val="24"/>
          <w:szCs w:val="24"/>
        </w:rPr>
      </w:pPr>
      <w:r>
        <w:rPr>
          <w:rFonts w:hint="eastAsia" w:ascii="宋体" w:hAnsi="宋体" w:cs="宋体"/>
          <w:b/>
          <w:sz w:val="24"/>
          <w:szCs w:val="24"/>
        </w:rPr>
        <w:t>八、解释权：</w:t>
      </w:r>
      <w:r>
        <w:rPr>
          <w:rFonts w:hint="eastAsia" w:ascii="宋体" w:hAnsi="宋体" w:cs="宋体"/>
          <w:sz w:val="24"/>
          <w:szCs w:val="24"/>
        </w:rPr>
        <w:t>本招标文件依据《政府采购法》及有关规定编制，解释权属招标人。</w:t>
      </w:r>
    </w:p>
    <w:p>
      <w:pPr>
        <w:spacing w:line="360" w:lineRule="auto"/>
        <w:ind w:firstLine="472" w:firstLineChars="196"/>
        <w:rPr>
          <w:rFonts w:ascii="宋体" w:hAnsi="宋体" w:cs="宋体"/>
          <w:sz w:val="24"/>
          <w:szCs w:val="24"/>
        </w:rPr>
      </w:pPr>
      <w:r>
        <w:rPr>
          <w:rFonts w:hint="eastAsia" w:ascii="宋体" w:hAnsi="宋体" w:cs="宋体"/>
          <w:b/>
          <w:sz w:val="24"/>
          <w:szCs w:val="24"/>
        </w:rPr>
        <w:t>九、通讯地址：</w:t>
      </w:r>
      <w:r>
        <w:rPr>
          <w:rFonts w:hint="eastAsia" w:ascii="宋体" w:hAnsi="宋体" w:cs="宋体"/>
          <w:sz w:val="24"/>
          <w:szCs w:val="24"/>
        </w:rPr>
        <w:t>所有与招标有关的函电请按下面联系。</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通讯地址：浙江省衢州市九华北大道78号衢州学院，邮编：324000。</w:t>
      </w:r>
    </w:p>
    <w:p>
      <w:pPr>
        <w:spacing w:line="360" w:lineRule="auto"/>
        <w:ind w:left="456" w:leftChars="228" w:firstLine="12" w:firstLineChars="5"/>
        <w:rPr>
          <w:rFonts w:ascii="宋体" w:hAnsi="宋体" w:cs="宋体"/>
          <w:bCs/>
          <w:sz w:val="24"/>
          <w:szCs w:val="24"/>
        </w:rPr>
      </w:pPr>
      <w:r>
        <w:rPr>
          <w:rFonts w:hint="eastAsia" w:ascii="宋体" w:hAnsi="宋体" w:cs="宋体"/>
          <w:kern w:val="0"/>
          <w:sz w:val="24"/>
          <w:szCs w:val="24"/>
        </w:rPr>
        <w:t>采购中心联系人</w:t>
      </w:r>
      <w:r>
        <w:rPr>
          <w:rFonts w:hint="eastAsia" w:ascii="宋体" w:hAnsi="宋体" w:cs="宋体"/>
          <w:bCs/>
          <w:sz w:val="24"/>
          <w:szCs w:val="24"/>
        </w:rPr>
        <w:t>：周老师；电话：0570-8015042,18957039862。</w:t>
      </w:r>
    </w:p>
    <w:p>
      <w:pPr>
        <w:spacing w:line="360" w:lineRule="auto"/>
        <w:ind w:left="456" w:leftChars="228" w:firstLine="12" w:firstLineChars="5"/>
        <w:rPr>
          <w:rFonts w:ascii="宋体" w:hAnsi="宋体" w:cs="宋体"/>
          <w:color w:val="000000"/>
          <w:kern w:val="0"/>
          <w:sz w:val="24"/>
          <w:szCs w:val="24"/>
        </w:rPr>
      </w:pPr>
      <w:r>
        <w:rPr>
          <w:rFonts w:hint="eastAsia" w:ascii="宋体" w:hAnsi="宋体" w:cs="宋体"/>
          <w:color w:val="000000"/>
          <w:kern w:val="0"/>
          <w:sz w:val="24"/>
          <w:szCs w:val="24"/>
        </w:rPr>
        <w:t>质疑答复联系人：郑老师；电话0570-5015028</w:t>
      </w:r>
      <w:r>
        <w:rPr>
          <w:rFonts w:hint="eastAsia" w:ascii="宋体" w:hAnsi="宋体" w:cs="宋体"/>
          <w:bCs/>
          <w:sz w:val="24"/>
          <w:szCs w:val="24"/>
        </w:rPr>
        <w:t>，13567021518。   </w:t>
      </w:r>
    </w:p>
    <w:p>
      <w:pPr>
        <w:spacing w:line="360" w:lineRule="auto"/>
        <w:ind w:left="456" w:leftChars="228" w:firstLine="12" w:firstLineChars="5"/>
        <w:rPr>
          <w:rFonts w:hint="eastAsia" w:ascii="宋体" w:hAnsi="宋体" w:cs="宋体"/>
          <w:color w:val="000000"/>
          <w:kern w:val="0"/>
          <w:sz w:val="24"/>
          <w:szCs w:val="24"/>
        </w:rPr>
      </w:pPr>
      <w:r>
        <w:rPr>
          <w:rFonts w:hint="eastAsia" w:ascii="宋体" w:hAnsi="宋体" w:cs="宋体"/>
          <w:color w:val="000000"/>
          <w:kern w:val="0"/>
          <w:sz w:val="24"/>
          <w:szCs w:val="24"/>
        </w:rPr>
        <w:t>项目技术答疑联系人：</w:t>
      </w:r>
      <w:r>
        <w:rPr>
          <w:rFonts w:hint="eastAsia" w:ascii="宋体" w:hAnsi="宋体" w:cs="宋体"/>
          <w:color w:val="000000"/>
          <w:kern w:val="0"/>
          <w:sz w:val="24"/>
          <w:szCs w:val="24"/>
          <w:lang w:val="en-US" w:eastAsia="zh-CN"/>
        </w:rPr>
        <w:t>邱</w:t>
      </w:r>
      <w:r>
        <w:rPr>
          <w:rFonts w:hint="eastAsia" w:ascii="宋体" w:hAnsi="宋体" w:cs="宋体"/>
          <w:color w:val="000000"/>
          <w:kern w:val="0"/>
          <w:sz w:val="24"/>
          <w:szCs w:val="24"/>
        </w:rPr>
        <w:t>老师，电话：0570-802</w:t>
      </w:r>
      <w:r>
        <w:rPr>
          <w:rFonts w:hint="eastAsia" w:ascii="宋体" w:hAnsi="宋体" w:cs="宋体"/>
          <w:color w:val="000000"/>
          <w:kern w:val="0"/>
          <w:sz w:val="24"/>
          <w:szCs w:val="24"/>
          <w:lang w:val="en-US" w:eastAsia="zh-CN"/>
        </w:rPr>
        <w:t>5600</w:t>
      </w:r>
      <w:r>
        <w:rPr>
          <w:rFonts w:hint="eastAsia" w:ascii="宋体" w:hAnsi="宋体" w:cs="宋体"/>
          <w:color w:val="000000"/>
          <w:kern w:val="0"/>
          <w:sz w:val="24"/>
          <w:szCs w:val="24"/>
        </w:rPr>
        <w:t>,13</w:t>
      </w:r>
      <w:r>
        <w:rPr>
          <w:rFonts w:hint="eastAsia" w:ascii="宋体" w:hAnsi="宋体" w:cs="宋体"/>
          <w:color w:val="000000"/>
          <w:kern w:val="0"/>
          <w:sz w:val="24"/>
          <w:szCs w:val="24"/>
          <w:lang w:val="en-US" w:eastAsia="zh-CN"/>
        </w:rPr>
        <w:t>587004263</w:t>
      </w:r>
      <w:r>
        <w:rPr>
          <w:rFonts w:hint="eastAsia" w:ascii="宋体" w:hAnsi="宋体" w:cs="宋体"/>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cs="宋体" w:asciiTheme="minorEastAsia" w:hAnsiTheme="minorEastAsia" w:eastAsiaTheme="minorEastAsia"/>
          <w:b/>
          <w:sz w:val="24"/>
          <w:szCs w:val="24"/>
        </w:rPr>
      </w:pPr>
      <w:bookmarkStart w:id="8" w:name="_Toc28467"/>
      <w:r>
        <w:rPr>
          <w:rStyle w:val="26"/>
          <w:rFonts w:hint="eastAsia" w:asciiTheme="minorHAnsi" w:hAnsiTheme="minorHAnsi" w:cstheme="minorBidi"/>
        </w:rPr>
        <w:t>第三章 采购内容及要求</w:t>
      </w:r>
      <w:bookmarkEnd w:id="8"/>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default" w:cs="宋体" w:asciiTheme="minorEastAsia" w:hAnsiTheme="minorEastAsia" w:eastAsiaTheme="minorEastAsia"/>
          <w:b/>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color w:val="000000" w:themeColor="text1"/>
          <w:sz w:val="24"/>
          <w:szCs w:val="24"/>
          <w:lang w:val="en-US" w:eastAsia="zh-CN"/>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1.</w:t>
      </w:r>
      <w:r>
        <w:rPr>
          <w:rFonts w:hint="eastAsia" w:ascii="宋体" w:hAnsi="宋体" w:eastAsia="宋体" w:cs="宋体"/>
          <w:bCs/>
          <w:color w:val="000000" w:themeColor="text1"/>
          <w:sz w:val="24"/>
          <w:szCs w:val="22"/>
          <w14:textFill>
            <w14:solidFill>
              <w14:schemeClr w14:val="tx1"/>
            </w14:solidFill>
          </w14:textFill>
        </w:rPr>
        <w:t>学校现有师生8000余人，</w:t>
      </w:r>
      <w:r>
        <w:rPr>
          <w:rFonts w:hint="eastAsia" w:ascii="宋体" w:hAnsi="宋体" w:cs="宋体"/>
          <w:bCs/>
          <w:color w:val="000000" w:themeColor="text1"/>
          <w:sz w:val="24"/>
          <w:szCs w:val="22"/>
          <w:lang w:eastAsia="zh-CN"/>
          <w14:textFill>
            <w14:solidFill>
              <w14:schemeClr w14:val="tx1"/>
            </w14:solidFill>
          </w14:textFill>
        </w:rPr>
        <w:t>共</w:t>
      </w:r>
      <w:r>
        <w:rPr>
          <w:rFonts w:hint="eastAsia" w:ascii="宋体" w:hAnsi="宋体" w:eastAsia="宋体" w:cs="宋体"/>
          <w:bCs/>
          <w:color w:val="000000" w:themeColor="text1"/>
          <w:sz w:val="24"/>
          <w:szCs w:val="22"/>
          <w:lang w:val="en-US" w:eastAsia="zh-CN"/>
          <w14:textFill>
            <w14:solidFill>
              <w14:schemeClr w14:val="tx1"/>
            </w14:solidFill>
          </w14:textFill>
        </w:rPr>
        <w:t>3</w:t>
      </w:r>
      <w:r>
        <w:rPr>
          <w:rFonts w:hint="eastAsia" w:ascii="宋体" w:hAnsi="宋体" w:eastAsia="宋体" w:cs="宋体"/>
          <w:bCs/>
          <w:color w:val="000000" w:themeColor="text1"/>
          <w:sz w:val="24"/>
          <w:szCs w:val="22"/>
          <w14:textFill>
            <w14:solidFill>
              <w14:schemeClr w14:val="tx1"/>
            </w14:solidFill>
          </w14:textFill>
        </w:rPr>
        <w:t>个食堂，食堂总面积</w:t>
      </w:r>
      <w:r>
        <w:rPr>
          <w:rFonts w:hint="eastAsia" w:ascii="宋体" w:hAnsi="宋体" w:eastAsia="宋体" w:cs="宋体"/>
          <w:bCs/>
          <w:color w:val="000000" w:themeColor="text1"/>
          <w:sz w:val="24"/>
          <w:szCs w:val="22"/>
          <w:lang w:eastAsia="zh-CN"/>
          <w14:textFill>
            <w14:solidFill>
              <w14:schemeClr w14:val="tx1"/>
            </w14:solidFill>
          </w14:textFill>
        </w:rPr>
        <w:t>约</w:t>
      </w:r>
      <w:r>
        <w:rPr>
          <w:rFonts w:hint="eastAsia" w:ascii="宋体" w:hAnsi="宋体" w:eastAsia="宋体" w:cs="宋体"/>
          <w:bCs/>
          <w:color w:val="000000" w:themeColor="text1"/>
          <w:sz w:val="24"/>
          <w:szCs w:val="22"/>
          <w14:textFill>
            <w14:solidFill>
              <w14:schemeClr w14:val="tx1"/>
            </w14:solidFill>
          </w14:textFill>
        </w:rPr>
        <w:t>1</w:t>
      </w:r>
      <w:r>
        <w:rPr>
          <w:rFonts w:hint="eastAsia" w:ascii="宋体" w:hAnsi="宋体" w:eastAsia="宋体" w:cs="宋体"/>
          <w:bCs/>
          <w:color w:val="000000" w:themeColor="text1"/>
          <w:sz w:val="24"/>
          <w:szCs w:val="22"/>
          <w:lang w:val="en-US" w:eastAsia="zh-CN"/>
          <w14:textFill>
            <w14:solidFill>
              <w14:schemeClr w14:val="tx1"/>
            </w14:solidFill>
          </w14:textFill>
        </w:rPr>
        <w:t>0240</w:t>
      </w:r>
      <w:r>
        <w:rPr>
          <w:rFonts w:hint="eastAsia" w:ascii="宋体" w:hAnsi="宋体" w:eastAsia="宋体" w:cs="宋体"/>
          <w:bCs/>
          <w:color w:val="000000" w:themeColor="text1"/>
          <w:sz w:val="24"/>
          <w:szCs w:val="22"/>
          <w14:textFill>
            <w14:solidFill>
              <w14:schemeClr w14:val="tx1"/>
            </w14:solidFill>
          </w14:textFill>
        </w:rPr>
        <w:t>㎡，座位2</w:t>
      </w:r>
      <w:r>
        <w:rPr>
          <w:rFonts w:hint="eastAsia" w:ascii="宋体" w:hAnsi="宋体" w:eastAsia="宋体" w:cs="宋体"/>
          <w:bCs/>
          <w:color w:val="000000" w:themeColor="text1"/>
          <w:sz w:val="24"/>
          <w:szCs w:val="22"/>
          <w:lang w:val="en-US" w:eastAsia="zh-CN"/>
          <w14:textFill>
            <w14:solidFill>
              <w14:schemeClr w14:val="tx1"/>
            </w14:solidFill>
          </w14:textFill>
        </w:rPr>
        <w:t>65</w:t>
      </w:r>
      <w:r>
        <w:rPr>
          <w:rFonts w:hint="eastAsia" w:ascii="宋体" w:hAnsi="宋体" w:eastAsia="宋体" w:cs="宋体"/>
          <w:bCs/>
          <w:color w:val="000000" w:themeColor="text1"/>
          <w:sz w:val="24"/>
          <w:szCs w:val="22"/>
          <w14:textFill>
            <w14:solidFill>
              <w14:schemeClr w14:val="tx1"/>
            </w14:solidFill>
          </w14:textFill>
        </w:rPr>
        <w:t>0个。</w:t>
      </w:r>
      <w:r>
        <w:rPr>
          <w:rFonts w:hint="eastAsia" w:ascii="宋体" w:hAnsi="宋体" w:eastAsia="宋体" w:cs="宋体"/>
          <w:bCs/>
          <w:color w:val="000000" w:themeColor="text1"/>
          <w:sz w:val="24"/>
          <w:szCs w:val="22"/>
          <w:lang w:eastAsia="zh-CN"/>
          <w14:textFill>
            <w14:solidFill>
              <w14:schemeClr w14:val="tx1"/>
            </w14:solidFill>
          </w14:textFill>
        </w:rPr>
        <w:t>二食堂</w:t>
      </w:r>
      <w:r>
        <w:rPr>
          <w:rFonts w:hint="eastAsia" w:ascii="宋体" w:hAnsi="宋体" w:eastAsia="宋体" w:cs="宋体"/>
          <w:bCs/>
          <w:color w:val="000000" w:themeColor="text1"/>
          <w:sz w:val="24"/>
          <w:szCs w:val="22"/>
          <w:lang w:val="en-US" w:eastAsia="zh-CN"/>
          <w14:textFill>
            <w14:solidFill>
              <w14:schemeClr w14:val="tx1"/>
            </w14:solidFill>
          </w14:textFill>
        </w:rPr>
        <w:t>占地约3340</w:t>
      </w:r>
      <w:r>
        <w:rPr>
          <w:rFonts w:hint="eastAsia" w:ascii="宋体" w:hAnsi="宋体" w:eastAsia="宋体" w:cs="宋体"/>
          <w:bCs/>
          <w:color w:val="000000" w:themeColor="text1"/>
          <w:sz w:val="24"/>
          <w:szCs w:val="22"/>
          <w14:textFill>
            <w14:solidFill>
              <w14:schemeClr w14:val="tx1"/>
            </w14:solidFill>
          </w14:textFill>
        </w:rPr>
        <w:t>㎡</w:t>
      </w:r>
      <w:r>
        <w:rPr>
          <w:rFonts w:hint="eastAsia" w:ascii="宋体" w:hAnsi="宋体" w:eastAsia="宋体" w:cs="宋体"/>
          <w:bCs/>
          <w:color w:val="000000" w:themeColor="text1"/>
          <w:sz w:val="24"/>
          <w:szCs w:val="22"/>
          <w:lang w:eastAsia="zh-CN"/>
          <w14:textFill>
            <w14:solidFill>
              <w14:schemeClr w14:val="tx1"/>
            </w14:solidFill>
          </w14:textFill>
        </w:rPr>
        <w:t>，同时可容纳</w:t>
      </w:r>
      <w:r>
        <w:rPr>
          <w:rFonts w:hint="eastAsia" w:ascii="宋体" w:hAnsi="宋体" w:eastAsia="宋体" w:cs="宋体"/>
          <w:bCs/>
          <w:color w:val="000000" w:themeColor="text1"/>
          <w:sz w:val="24"/>
          <w:szCs w:val="22"/>
          <w:lang w:val="en-US" w:eastAsia="zh-CN"/>
          <w14:textFill>
            <w14:solidFill>
              <w14:schemeClr w14:val="tx1"/>
            </w14:solidFill>
          </w14:textFill>
        </w:rPr>
        <w:t>850人就餐</w:t>
      </w:r>
      <w:r>
        <w:rPr>
          <w:rFonts w:hint="eastAsia" w:ascii="宋体" w:hAnsi="宋体" w:cs="宋体"/>
          <w:bCs/>
          <w:color w:val="000000" w:themeColor="text1"/>
          <w:sz w:val="24"/>
          <w:szCs w:val="22"/>
          <w:lang w:val="en-US" w:eastAsia="zh-CN"/>
          <w14:textFill>
            <w14:solidFill>
              <w14:schemeClr w14:val="tx1"/>
            </w14:solidFill>
          </w14:textFill>
        </w:rPr>
        <w:t>，提供</w:t>
      </w:r>
      <w:r>
        <w:rPr>
          <w:rFonts w:hint="eastAsia" w:ascii="宋体" w:hAnsi="宋体" w:eastAsia="宋体" w:cs="宋体"/>
          <w:bCs/>
          <w:color w:val="000000" w:themeColor="text1"/>
          <w:sz w:val="24"/>
          <w14:textFill>
            <w14:solidFill>
              <w14:schemeClr w14:val="tx1"/>
            </w14:solidFill>
          </w14:textFill>
        </w:rPr>
        <w:t>大众快餐及风味小吃。</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cs="宋体" w:asciiTheme="minorEastAsia" w:hAnsiTheme="minorEastAsia" w:eastAsiaTheme="minorEastAsia"/>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食堂内水、电、气供应、储存仓库以及固定基本设施设备齐全。二食堂按现有设施设备移交，其他所需添置的设施和可动设备由</w:t>
      </w:r>
      <w:r>
        <w:rPr>
          <w:rFonts w:hint="eastAsia" w:ascii="宋体" w:hAnsi="宋体" w:cs="宋体"/>
          <w:color w:val="000000" w:themeColor="text1"/>
          <w:sz w:val="24"/>
          <w:lang w:eastAsia="zh-CN"/>
          <w14:textFill>
            <w14:solidFill>
              <w14:schemeClr w14:val="tx1"/>
            </w14:solidFill>
          </w14:textFill>
        </w:rPr>
        <w:t>中标方</w:t>
      </w:r>
      <w:r>
        <w:rPr>
          <w:rFonts w:hint="eastAsia" w:ascii="宋体" w:hAnsi="宋体" w:eastAsia="宋体" w:cs="宋体"/>
          <w:color w:val="000000" w:themeColor="text1"/>
          <w:sz w:val="24"/>
          <w14:textFill>
            <w14:solidFill>
              <w14:schemeClr w14:val="tx1"/>
            </w14:solidFill>
          </w14:textFill>
        </w:rPr>
        <w:t>自行配置。</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szCs w:val="24"/>
          <w:lang w:val="en-US" w:eastAsia="zh-CN"/>
          <w14:textFill>
            <w14:solidFill>
              <w14:schemeClr w14:val="tx1"/>
            </w14:solidFill>
          </w14:textFill>
        </w:rPr>
        <w:t>二</w:t>
      </w:r>
      <w:r>
        <w:rPr>
          <w:rFonts w:hint="eastAsia" w:cs="宋体" w:asciiTheme="minorEastAsia" w:hAnsiTheme="minorEastAsia" w:eastAsiaTheme="minorEastAsia"/>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委托</w:t>
      </w:r>
      <w:r>
        <w:rPr>
          <w:rFonts w:hint="eastAsia" w:ascii="宋体" w:hAnsi="宋体" w:cs="宋体"/>
          <w:b/>
          <w:color w:val="000000" w:themeColor="text1"/>
          <w:sz w:val="24"/>
          <w:lang w:eastAsia="zh-CN"/>
          <w14:textFill>
            <w14:solidFill>
              <w14:schemeClr w14:val="tx1"/>
            </w14:solidFill>
          </w14:textFill>
        </w:rPr>
        <w:t>服务</w:t>
      </w:r>
      <w:r>
        <w:rPr>
          <w:rFonts w:hint="eastAsia" w:ascii="宋体" w:hAnsi="宋体" w:eastAsia="宋体" w:cs="宋体"/>
          <w:b/>
          <w:color w:val="000000" w:themeColor="text1"/>
          <w:sz w:val="24"/>
          <w14:textFill>
            <w14:solidFill>
              <w14:schemeClr w14:val="tx1"/>
            </w14:solidFill>
          </w14:textFill>
        </w:rPr>
        <w:t>期限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本次招标为</w:t>
      </w:r>
      <w:r>
        <w:rPr>
          <w:rFonts w:hint="eastAsia" w:ascii="宋体" w:hAnsi="宋体" w:cs="宋体"/>
          <w:color w:val="000000" w:themeColor="text1"/>
          <w:sz w:val="24"/>
          <w:lang w:eastAsia="zh-CN"/>
          <w14:textFill>
            <w14:solidFill>
              <w14:schemeClr w14:val="tx1"/>
            </w14:solidFill>
          </w14:textFill>
        </w:rPr>
        <w:t>二食堂委托服务采购</w:t>
      </w:r>
      <w:r>
        <w:rPr>
          <w:rFonts w:hint="eastAsia" w:ascii="宋体" w:hAnsi="宋体" w:eastAsia="宋体" w:cs="宋体"/>
          <w:color w:val="000000" w:themeColor="text1"/>
          <w:sz w:val="24"/>
          <w14:textFill>
            <w14:solidFill>
              <w14:schemeClr w14:val="tx1"/>
            </w14:solidFill>
          </w14:textFill>
        </w:rPr>
        <w:t>项目，委托</w:t>
      </w:r>
      <w:r>
        <w:rPr>
          <w:rFonts w:hint="eastAsia" w:ascii="宋体" w:hAnsi="宋体" w:cs="宋体"/>
          <w:color w:val="000000" w:themeColor="text1"/>
          <w:sz w:val="24"/>
          <w:lang w:eastAsia="zh-CN"/>
          <w14:textFill>
            <w14:solidFill>
              <w14:schemeClr w14:val="tx1"/>
            </w14:solidFill>
          </w14:textFill>
        </w:rPr>
        <w:t>服务</w:t>
      </w:r>
      <w:r>
        <w:rPr>
          <w:rFonts w:hint="eastAsia" w:ascii="宋体" w:hAnsi="宋体" w:eastAsia="宋体" w:cs="宋体"/>
          <w:color w:val="000000" w:themeColor="text1"/>
          <w:sz w:val="24"/>
          <w14:textFill>
            <w14:solidFill>
              <w14:schemeClr w14:val="tx1"/>
            </w14:solidFill>
          </w14:textFill>
        </w:rPr>
        <w:t>期为：20</w:t>
      </w:r>
      <w:r>
        <w:rPr>
          <w:rFonts w:hint="eastAsia" w:ascii="宋体" w:hAnsi="宋体" w:eastAsia="宋体" w:cs="宋体"/>
          <w:color w:val="000000" w:themeColor="text1"/>
          <w:sz w:val="24"/>
          <w:lang w:val="en-US" w:eastAsia="zh-CN"/>
          <w14:textFill>
            <w14:solidFill>
              <w14:schemeClr w14:val="tx1"/>
            </w14:solidFill>
          </w14:textFill>
        </w:rPr>
        <w:t>22</w:t>
      </w:r>
      <w:r>
        <w:rPr>
          <w:rFonts w:hint="eastAsia" w:ascii="宋体" w:hAnsi="宋体" w:eastAsia="宋体" w:cs="宋体"/>
          <w:color w:val="000000" w:themeColor="text1"/>
          <w:sz w:val="24"/>
          <w14:textFill>
            <w14:solidFill>
              <w14:schemeClr w14:val="tx1"/>
            </w14:solidFill>
          </w14:textFill>
        </w:rPr>
        <w:t>年07日11日—202</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年07月10日，合同一年一签。合同期内，甲方按照相关考核</w:t>
      </w:r>
      <w:r>
        <w:rPr>
          <w:rFonts w:hint="eastAsia" w:ascii="宋体" w:hAnsi="宋体" w:eastAsia="宋体" w:cs="宋体"/>
          <w:color w:val="000000" w:themeColor="text1"/>
          <w:sz w:val="24"/>
          <w:lang w:eastAsia="zh-CN"/>
          <w14:textFill>
            <w14:solidFill>
              <w14:schemeClr w14:val="tx1"/>
            </w14:solidFill>
          </w14:textFill>
        </w:rPr>
        <w:t>规定</w:t>
      </w:r>
      <w:r>
        <w:rPr>
          <w:rFonts w:hint="eastAsia" w:ascii="宋体" w:hAnsi="宋体" w:eastAsia="宋体" w:cs="宋体"/>
          <w:color w:val="000000" w:themeColor="text1"/>
          <w:sz w:val="24"/>
          <w14:textFill>
            <w14:solidFill>
              <w14:schemeClr w14:val="tx1"/>
            </w14:solidFill>
          </w14:textFill>
        </w:rPr>
        <w:t>，每年组织对乙方进行考核。若考核不合格，甲方有权在合同期内不签订下一年</w:t>
      </w:r>
      <w:r>
        <w:rPr>
          <w:rFonts w:hint="eastAsia" w:ascii="宋体" w:hAnsi="宋体" w:eastAsia="宋体" w:cs="宋体"/>
          <w:color w:val="000000" w:themeColor="text1"/>
          <w:sz w:val="24"/>
          <w:lang w:eastAsia="zh-CN"/>
          <w14:textFill>
            <w14:solidFill>
              <w14:schemeClr w14:val="tx1"/>
            </w14:solidFill>
          </w14:textFill>
        </w:rPr>
        <w:t>度</w:t>
      </w:r>
      <w:r>
        <w:rPr>
          <w:rFonts w:hint="eastAsia" w:ascii="宋体" w:hAnsi="宋体" w:eastAsia="宋体" w:cs="宋体"/>
          <w:color w:val="000000" w:themeColor="text1"/>
          <w:sz w:val="24"/>
          <w14:textFill>
            <w14:solidFill>
              <w14:schemeClr w14:val="tx1"/>
            </w14:solidFill>
          </w14:textFill>
        </w:rPr>
        <w:t>合同。</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、服务</w:t>
      </w:r>
      <w:r>
        <w:rPr>
          <w:rFonts w:hint="eastAsia" w:ascii="宋体" w:hAnsi="宋体" w:eastAsia="宋体" w:cs="宋体"/>
          <w:b/>
          <w:bCs/>
          <w:color w:val="000000" w:themeColor="text1"/>
          <w:sz w:val="24"/>
          <w:szCs w:val="24"/>
          <w:lang w:eastAsia="zh-CN"/>
          <w14:textFill>
            <w14:solidFill>
              <w14:schemeClr w14:val="tx1"/>
            </w14:solidFill>
          </w14:textFill>
        </w:rPr>
        <w:t>内容及</w:t>
      </w:r>
      <w:r>
        <w:rPr>
          <w:rFonts w:hint="eastAsia" w:ascii="宋体" w:hAnsi="宋体" w:eastAsia="宋体" w:cs="宋体"/>
          <w:b/>
          <w:bCs/>
          <w:color w:val="000000" w:themeColor="text1"/>
          <w:sz w:val="24"/>
          <w:szCs w:val="24"/>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outlineLvl w:val="0"/>
        <w:rPr>
          <w:rStyle w:val="26"/>
          <w:rFonts w:hint="default" w:eastAsia="宋体" w:asciiTheme="minorHAnsi" w:hAnsiTheme="minorHAnsi" w:cstheme="minorBidi"/>
          <w:color w:val="000000" w:themeColor="text1"/>
          <w:sz w:val="24"/>
          <w:szCs w:val="24"/>
          <w:lang w:val="en-US" w:eastAsia="zh-CN"/>
          <w14:textFill>
            <w14:solidFill>
              <w14:schemeClr w14:val="tx1"/>
            </w14:solidFill>
          </w14:textFill>
        </w:rPr>
      </w:pPr>
      <w:bookmarkStart w:id="9" w:name="_Toc27027"/>
      <w:r>
        <w:rPr>
          <w:rStyle w:val="26"/>
          <w:rFonts w:hint="eastAsia" w:asciiTheme="minorHAnsi" w:hAnsiTheme="minorHAnsi" w:cstheme="minorBidi"/>
          <w:color w:val="000000" w:themeColor="text1"/>
          <w:sz w:val="21"/>
          <w:szCs w:val="21"/>
          <w:lang w:val="en-US" w:eastAsia="zh-CN"/>
          <w14:textFill>
            <w14:solidFill>
              <w14:schemeClr w14:val="tx1"/>
            </w14:solidFill>
          </w14:textFill>
        </w:rPr>
        <w:t xml:space="preserve">  </w:t>
      </w:r>
      <w:r>
        <w:rPr>
          <w:rStyle w:val="26"/>
          <w:rFonts w:hint="eastAsia" w:asciiTheme="minorHAnsi" w:hAnsiTheme="minorHAnsi" w:cstheme="minorBidi"/>
          <w:color w:val="000000" w:themeColor="text1"/>
          <w:sz w:val="24"/>
          <w:szCs w:val="24"/>
          <w:lang w:val="en-US" w:eastAsia="zh-CN"/>
          <w14:textFill>
            <w14:solidFill>
              <w14:schemeClr w14:val="tx1"/>
            </w14:solidFill>
          </w14:textFill>
        </w:rPr>
        <w:t xml:space="preserve">  （一）</w:t>
      </w:r>
      <w:r>
        <w:rPr>
          <w:rFonts w:hint="eastAsia" w:ascii="宋体" w:hAnsi="宋体" w:cs="宋体"/>
          <w:bCs/>
          <w:color w:val="000000" w:themeColor="text1"/>
          <w:sz w:val="24"/>
          <w:szCs w:val="24"/>
          <w:lang w:eastAsia="zh-CN"/>
          <w14:textFill>
            <w14:solidFill>
              <w14:schemeClr w14:val="tx1"/>
            </w14:solidFill>
          </w14:textFill>
        </w:rPr>
        <w:t>服务</w:t>
      </w:r>
      <w:r>
        <w:rPr>
          <w:rFonts w:hint="eastAsia" w:ascii="宋体" w:hAnsi="宋体" w:eastAsia="宋体" w:cs="宋体"/>
          <w:bCs/>
          <w:color w:val="000000" w:themeColor="text1"/>
          <w:sz w:val="24"/>
          <w:szCs w:val="24"/>
          <w14:textFill>
            <w14:solidFill>
              <w14:schemeClr w14:val="tx1"/>
            </w14:solidFill>
          </w14:textFill>
        </w:rPr>
        <w:t>内容</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outlineLvl w:val="0"/>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Style w:val="26"/>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1.提供早、中、晚餐、夜宵（快餐及风味小吃）。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26"/>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早餐6:30—9:00，午餐10:30—13:00，晚餐16:00—18:30，夜宵不超过22:30。</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14:textFill>
            <w14:solidFill>
              <w14:schemeClr w14:val="tx1"/>
            </w14:solidFill>
          </w14:textFill>
        </w:rPr>
        <w:t>寒暑假由</w:t>
      </w:r>
      <w:r>
        <w:rPr>
          <w:rFonts w:hint="eastAsia" w:ascii="宋体" w:hAnsi="宋体" w:cs="宋体"/>
          <w:b w:val="0"/>
          <w:bCs/>
          <w:color w:val="000000" w:themeColor="text1"/>
          <w:sz w:val="24"/>
          <w:szCs w:val="24"/>
          <w:lang w:eastAsia="zh-CN"/>
          <w14:textFill>
            <w14:solidFill>
              <w14:schemeClr w14:val="tx1"/>
            </w14:solidFill>
          </w14:textFill>
        </w:rPr>
        <w:t>各</w:t>
      </w:r>
      <w:r>
        <w:rPr>
          <w:rFonts w:hint="eastAsia" w:ascii="宋体" w:hAnsi="宋体" w:eastAsia="宋体" w:cs="宋体"/>
          <w:b w:val="0"/>
          <w:bCs/>
          <w:color w:val="000000" w:themeColor="text1"/>
          <w:sz w:val="24"/>
          <w:szCs w:val="24"/>
          <w14:textFill>
            <w14:solidFill>
              <w14:schemeClr w14:val="tx1"/>
            </w14:solidFill>
          </w14:textFill>
        </w:rPr>
        <w:t>食堂轮流值班</w:t>
      </w:r>
      <w:r>
        <w:rPr>
          <w:rFonts w:hint="eastAsia" w:ascii="宋体" w:hAnsi="宋体" w:cs="宋体"/>
          <w:b w:val="0"/>
          <w:bCs/>
          <w:color w:val="000000" w:themeColor="text1"/>
          <w:sz w:val="24"/>
          <w:szCs w:val="24"/>
          <w:lang w:eastAsia="zh-CN"/>
          <w14:textFill>
            <w14:solidFill>
              <w14:schemeClr w14:val="tx1"/>
            </w14:solidFill>
          </w14:textFill>
        </w:rPr>
        <w:t>服务</w:t>
      </w:r>
      <w:r>
        <w:rPr>
          <w:rFonts w:hint="eastAsia" w:ascii="宋体" w:hAnsi="宋体" w:eastAsia="宋体" w:cs="宋体"/>
          <w:b w:val="0"/>
          <w:bCs/>
          <w:color w:val="000000" w:themeColor="text1"/>
          <w:sz w:val="24"/>
          <w:szCs w:val="24"/>
          <w14:textFill>
            <w14:solidFill>
              <w14:schemeClr w14:val="tx1"/>
            </w14:solidFill>
          </w14:textFill>
        </w:rPr>
        <w:t>（保证学校食堂365天</w:t>
      </w:r>
      <w:r>
        <w:rPr>
          <w:rFonts w:hint="eastAsia" w:ascii="宋体" w:hAnsi="宋体" w:cs="宋体"/>
          <w:b w:val="0"/>
          <w:bCs/>
          <w:color w:val="000000" w:themeColor="text1"/>
          <w:sz w:val="24"/>
          <w:szCs w:val="24"/>
          <w:lang w:eastAsia="zh-CN"/>
          <w14:textFill>
            <w14:solidFill>
              <w14:schemeClr w14:val="tx1"/>
            </w14:solidFill>
          </w14:textFill>
        </w:rPr>
        <w:t>供餐</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非值班食堂除学校特</w:t>
      </w:r>
      <w:r>
        <w:rPr>
          <w:rFonts w:hint="eastAsia" w:ascii="宋体" w:hAnsi="宋体" w:eastAsia="宋体" w:cs="宋体"/>
          <w:color w:val="000000" w:themeColor="text1"/>
          <w:sz w:val="24"/>
          <w:szCs w:val="24"/>
          <w14:textFill>
            <w14:solidFill>
              <w14:schemeClr w14:val="tx1"/>
            </w14:solidFill>
          </w14:textFill>
        </w:rPr>
        <w:t>殊情况需要外寒暑假均不</w:t>
      </w:r>
      <w:r>
        <w:rPr>
          <w:rFonts w:hint="eastAsia" w:ascii="宋体" w:hAnsi="宋体" w:cs="宋体"/>
          <w:color w:val="000000" w:themeColor="text1"/>
          <w:sz w:val="24"/>
          <w:szCs w:val="24"/>
          <w:lang w:eastAsia="zh-CN"/>
          <w14:textFill>
            <w14:solidFill>
              <w14:schemeClr w14:val="tx1"/>
            </w14:solidFill>
          </w14:textFill>
        </w:rPr>
        <w:t>提供餐饮服务</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0"/>
        <w:rPr>
          <w:rStyle w:val="26"/>
          <w:rFonts w:hint="default" w:ascii="宋体" w:hAnsi="宋体" w:eastAsia="宋体" w:cs="宋体"/>
          <w:color w:val="000000" w:themeColor="text1"/>
          <w:sz w:val="24"/>
          <w:szCs w:val="24"/>
          <w:lang w:val="en-US" w:eastAsia="zh-CN"/>
          <w14:textFill>
            <w14:solidFill>
              <w14:schemeClr w14:val="tx1"/>
            </w14:solidFill>
          </w14:textFill>
        </w:rPr>
      </w:pPr>
      <w:r>
        <w:rPr>
          <w:rStyle w:val="26"/>
          <w:rFonts w:hint="eastAsia" w:ascii="宋体" w:hAnsi="宋体" w:cs="宋体"/>
          <w:color w:val="000000" w:themeColor="text1"/>
          <w:sz w:val="24"/>
          <w:szCs w:val="24"/>
          <w:lang w:val="en-US" w:eastAsia="zh-CN"/>
          <w14:textFill>
            <w14:solidFill>
              <w14:schemeClr w14:val="tx1"/>
            </w14:solidFill>
          </w14:textFill>
        </w:rPr>
        <w:t xml:space="preserve">   </w:t>
      </w:r>
      <w:r>
        <w:rPr>
          <w:rStyle w:val="26"/>
          <w:rFonts w:hint="eastAsia" w:ascii="宋体" w:hAnsi="宋体" w:cs="宋体"/>
          <w:b w:val="0"/>
          <w:bCs/>
          <w:color w:val="000000" w:themeColor="text1"/>
          <w:sz w:val="24"/>
          <w:szCs w:val="24"/>
          <w:lang w:val="en-US" w:eastAsia="zh-CN"/>
          <w14:textFill>
            <w14:solidFill>
              <w14:schemeClr w14:val="tx1"/>
            </w14:solidFill>
          </w14:textFill>
        </w:rPr>
        <w:t xml:space="preserve"> （二）服务模式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outlineLvl w:val="0"/>
        <w:rPr>
          <w:rStyle w:val="26"/>
          <w:rFonts w:hint="default" w:eastAsia="宋体" w:asciiTheme="minorHAnsi" w:hAnsiTheme="minorHAnsi" w:cstheme="minorBidi"/>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采取混合</w:t>
      </w:r>
      <w:r>
        <w:rPr>
          <w:rFonts w:hint="eastAsia" w:ascii="宋体" w:hAnsi="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lang w:val="en-US" w:eastAsia="zh-CN"/>
          <w14:textFill>
            <w14:solidFill>
              <w14:schemeClr w14:val="tx1"/>
            </w14:solidFill>
          </w14:textFill>
        </w:rPr>
        <w:t>模式。</w:t>
      </w:r>
      <w:r>
        <w:rPr>
          <w:rFonts w:hint="eastAsia" w:ascii="宋体" w:hAnsi="宋体" w:eastAsia="宋体" w:cs="宋体"/>
          <w:color w:val="000000" w:themeColor="text1"/>
          <w:sz w:val="24"/>
          <w:szCs w:val="24"/>
          <w14:textFill>
            <w14:solidFill>
              <w14:schemeClr w14:val="tx1"/>
            </w14:solidFill>
          </w14:textFill>
        </w:rPr>
        <w:t>以大众快餐为主，风味小吃为辅（4个档口）。保证学生食堂饭菜价格明显低于校外同类餐饮水平；保证在物价大幅上涨的情况下，学生食堂饭菜价格基本稳定。食堂大众快餐区域</w:t>
      </w:r>
      <w:r>
        <w:rPr>
          <w:rFonts w:hint="eastAsia" w:ascii="宋体" w:hAnsi="宋体" w:cs="宋体"/>
          <w:color w:val="000000" w:themeColor="text1"/>
          <w:sz w:val="24"/>
          <w:szCs w:val="24"/>
          <w:lang w:eastAsia="zh-CN"/>
          <w14:textFill>
            <w14:solidFill>
              <w14:schemeClr w14:val="tx1"/>
            </w14:solidFill>
          </w14:textFill>
        </w:rPr>
        <w:t>窗</w:t>
      </w:r>
      <w:r>
        <w:rPr>
          <w:rFonts w:hint="eastAsia" w:ascii="宋体" w:hAnsi="宋体" w:eastAsia="宋体" w:cs="宋体"/>
          <w:color w:val="000000" w:themeColor="text1"/>
          <w:sz w:val="24"/>
          <w:szCs w:val="24"/>
          <w14:textFill>
            <w14:solidFill>
              <w14:schemeClr w14:val="tx1"/>
            </w14:solidFill>
          </w14:textFill>
        </w:rPr>
        <w:t>口不少于6个。大众快餐区域和风味小吃区域分别管理、单独计算营业额，</w:t>
      </w:r>
      <w:r>
        <w:rPr>
          <w:rFonts w:hint="eastAsia" w:ascii="宋体" w:hAnsi="宋体" w:eastAsia="宋体" w:cs="宋体"/>
          <w:color w:val="000000" w:themeColor="text1"/>
          <w:sz w:val="24"/>
          <w:szCs w:val="24"/>
          <w:lang w:val="en-US" w:eastAsia="zh-CN"/>
          <w14:textFill>
            <w14:solidFill>
              <w14:schemeClr w14:val="tx1"/>
            </w14:solidFill>
          </w14:textFill>
        </w:rPr>
        <w:t>不得将大众快餐区以任何方式进行分包、转包，风味档口可采取对外合作的服务模式（风味档口需适当引进衢州等地方特色风味小吃），否则甲方可解除合同，并没收履约保证金</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0"/>
        <w:rPr>
          <w:rStyle w:val="26"/>
          <w:rFonts w:hint="eastAsia" w:eastAsia="宋体" w:asciiTheme="minorHAnsi" w:hAnsiTheme="minorHAnsi" w:cstheme="minorBidi"/>
          <w:color w:val="000000" w:themeColor="text1"/>
          <w:sz w:val="24"/>
          <w:szCs w:val="24"/>
          <w:lang w:val="en-US" w:eastAsia="zh-CN"/>
          <w14:textFill>
            <w14:solidFill>
              <w14:schemeClr w14:val="tx1"/>
            </w14:solidFill>
          </w14:textFill>
        </w:rPr>
      </w:pPr>
      <w:r>
        <w:rPr>
          <w:rStyle w:val="26"/>
          <w:rFonts w:hint="eastAsia" w:asciiTheme="minorHAnsi" w:hAnsiTheme="minorHAnsi" w:cstheme="minorBidi"/>
          <w:color w:val="000000" w:themeColor="text1"/>
          <w:sz w:val="24"/>
          <w:szCs w:val="24"/>
          <w:lang w:val="en-US" w:eastAsia="zh-CN"/>
          <w14:textFill>
            <w14:solidFill>
              <w14:schemeClr w14:val="tx1"/>
            </w14:solidFill>
          </w14:textFill>
        </w:rPr>
        <w:t xml:space="preserve">   </w:t>
      </w:r>
      <w:r>
        <w:rPr>
          <w:rStyle w:val="26"/>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Style w:val="26"/>
          <w:rFonts w:hint="eastAsia" w:ascii="宋体" w:hAnsi="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设立</w:t>
      </w:r>
      <w:r>
        <w:rPr>
          <w:rFonts w:hint="eastAsia" w:ascii="宋体" w:hAnsi="宋体" w:cs="宋体"/>
          <w:b w:val="0"/>
          <w:bCs/>
          <w:color w:val="000000" w:themeColor="text1"/>
          <w:sz w:val="24"/>
          <w:szCs w:val="24"/>
          <w:lang w:eastAsia="zh-CN"/>
          <w14:textFill>
            <w14:solidFill>
              <w14:schemeClr w14:val="tx1"/>
            </w14:solidFill>
          </w14:textFill>
        </w:rPr>
        <w:t>合作服务</w:t>
      </w:r>
      <w:r>
        <w:rPr>
          <w:rFonts w:hint="eastAsia" w:ascii="宋体" w:hAnsi="宋体" w:eastAsia="宋体" w:cs="宋体"/>
          <w:b w:val="0"/>
          <w:bCs/>
          <w:color w:val="000000" w:themeColor="text1"/>
          <w:sz w:val="24"/>
          <w:szCs w:val="24"/>
          <w14:textFill>
            <w14:solidFill>
              <w14:schemeClr w14:val="tx1"/>
            </w14:solidFill>
          </w14:textFill>
        </w:rPr>
        <w:t>发展金，用于食堂基础设施设备建设和发展投入</w:t>
      </w:r>
      <w:r>
        <w:rPr>
          <w:rFonts w:hint="eastAsia" w:ascii="宋体" w:hAnsi="宋体" w:cs="宋体"/>
          <w:b w:val="0"/>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二食堂</w:t>
      </w:r>
      <w:r>
        <w:rPr>
          <w:rFonts w:hint="eastAsia" w:ascii="宋体" w:hAnsi="宋体" w:cs="宋体"/>
          <w:b w:val="0"/>
          <w:bCs/>
          <w:color w:val="000000" w:themeColor="text1"/>
          <w:sz w:val="24"/>
          <w:szCs w:val="24"/>
          <w:lang w:eastAsia="zh-CN"/>
          <w14:textFill>
            <w14:solidFill>
              <w14:schemeClr w14:val="tx1"/>
            </w14:solidFill>
          </w14:textFill>
        </w:rPr>
        <w:t>合作服务</w:t>
      </w:r>
      <w:r>
        <w:rPr>
          <w:rFonts w:hint="eastAsia" w:ascii="宋体" w:hAnsi="宋体" w:eastAsia="宋体" w:cs="宋体"/>
          <w:color w:val="000000" w:themeColor="text1"/>
          <w:sz w:val="24"/>
          <w:szCs w:val="24"/>
          <w14:textFill>
            <w14:solidFill>
              <w14:schemeClr w14:val="tx1"/>
            </w14:solidFill>
          </w14:textFill>
        </w:rPr>
        <w:t>发展金</w:t>
      </w:r>
      <w:r>
        <w:rPr>
          <w:rFonts w:hint="eastAsia" w:ascii="宋体" w:hAnsi="宋体" w:eastAsia="宋体" w:cs="宋体"/>
          <w:color w:val="000000" w:themeColor="text1"/>
          <w:kern w:val="0"/>
          <w:sz w:val="24"/>
          <w:szCs w:val="24"/>
          <w14:textFill>
            <w14:solidFill>
              <w14:schemeClr w14:val="tx1"/>
            </w14:solidFill>
          </w14:textFill>
        </w:rPr>
        <w:t>按</w:t>
      </w:r>
      <w:r>
        <w:rPr>
          <w:rFonts w:hint="eastAsia" w:ascii="宋体" w:hAnsi="宋体" w:eastAsia="宋体" w:cs="宋体"/>
          <w:color w:val="000000" w:themeColor="text1"/>
          <w:sz w:val="24"/>
          <w:szCs w:val="24"/>
          <w14:textFill>
            <w14:solidFill>
              <w14:schemeClr w14:val="tx1"/>
            </w14:solidFill>
          </w14:textFill>
        </w:rPr>
        <w:t>每年人民币</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万元整收取。</w:t>
      </w:r>
      <w:r>
        <w:rPr>
          <w:rFonts w:hint="eastAsia" w:ascii="宋体" w:hAnsi="宋体" w:cs="宋体"/>
          <w:color w:val="000000" w:themeColor="text1"/>
          <w:sz w:val="24"/>
          <w:szCs w:val="24"/>
          <w:lang w:eastAsia="zh-CN"/>
          <w14:textFill>
            <w14:solidFill>
              <w14:schemeClr w14:val="tx1"/>
            </w14:solidFill>
          </w14:textFill>
        </w:rPr>
        <w:t>学校</w:t>
      </w:r>
      <w:r>
        <w:rPr>
          <w:rFonts w:hint="eastAsia" w:ascii="宋体" w:hAnsi="宋体" w:eastAsia="宋体" w:cs="宋体"/>
          <w:color w:val="000000" w:themeColor="text1"/>
          <w:sz w:val="24"/>
          <w:szCs w:val="24"/>
          <w14:textFill>
            <w14:solidFill>
              <w14:schemeClr w14:val="tx1"/>
            </w14:solidFill>
          </w14:textFill>
        </w:rPr>
        <w:t>按照现有的硬件设施、设备交由新委托</w:t>
      </w:r>
      <w:r>
        <w:rPr>
          <w:rFonts w:hint="eastAsia" w:ascii="宋体" w:hAnsi="宋体" w:cs="宋体"/>
          <w:color w:val="000000" w:themeColor="text1"/>
          <w:sz w:val="24"/>
          <w:szCs w:val="24"/>
          <w:lang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企业，后期根据实际情况逐年、分批次进行必要的设施、设备投入，同时要求由餐饮企业承担包括但不限于餐厅环境提升等方面投入，合同期满或因餐饮企业原因不能履行合同规定时，餐饮企业投入的不可移动的固定资产无偿交由学校，可移动部分由餐饮企业自行处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outlineLvl w:val="0"/>
        <w:rPr>
          <w:rFonts w:hint="eastAsia" w:ascii="宋体" w:hAnsi="宋体" w:eastAsia="宋体" w:cs="宋体"/>
          <w:color w:val="000000" w:themeColor="text1"/>
          <w:sz w:val="24"/>
          <w14:textFill>
            <w14:solidFill>
              <w14:schemeClr w14:val="tx1"/>
            </w14:solidFill>
          </w14:textFill>
        </w:rPr>
      </w:pPr>
      <w:r>
        <w:rPr>
          <w:rStyle w:val="26"/>
          <w:rFonts w:hint="eastAsia" w:ascii="宋体" w:hAnsi="宋体" w:eastAsia="宋体" w:cs="宋体"/>
          <w:b w:val="0"/>
          <w:bCs/>
          <w:color w:val="000000" w:themeColor="text1"/>
          <w:sz w:val="24"/>
          <w:szCs w:val="24"/>
          <w:lang w:val="en-US" w:eastAsia="zh-CN"/>
          <w14:textFill>
            <w14:solidFill>
              <w14:schemeClr w14:val="tx1"/>
            </w14:solidFill>
          </w14:textFill>
        </w:rPr>
        <w:t>3.</w:t>
      </w:r>
      <w:r>
        <w:rPr>
          <w:rStyle w:val="26"/>
          <w:rFonts w:hint="eastAsia" w:ascii="宋体" w:hAnsi="宋体" w:cs="宋体"/>
          <w:b w:val="0"/>
          <w:bCs/>
          <w:color w:val="000000" w:themeColor="text1"/>
          <w:sz w:val="24"/>
          <w:szCs w:val="24"/>
          <w:lang w:val="en-US" w:eastAsia="zh-CN"/>
          <w14:textFill>
            <w14:solidFill>
              <w14:schemeClr w14:val="tx1"/>
            </w14:solidFill>
          </w14:textFill>
        </w:rPr>
        <w:t>中标人对二食堂的内部改造</w:t>
      </w:r>
      <w:r>
        <w:rPr>
          <w:rStyle w:val="26"/>
          <w:rFonts w:hint="eastAsia" w:ascii="宋体" w:hAnsi="宋体" w:eastAsia="宋体" w:cs="宋体"/>
          <w:b w:val="0"/>
          <w:bCs/>
          <w:color w:val="000000" w:themeColor="text1"/>
          <w:sz w:val="24"/>
          <w:szCs w:val="24"/>
          <w:lang w:val="en-US" w:eastAsia="zh-CN"/>
          <w14:textFill>
            <w14:solidFill>
              <w14:schemeClr w14:val="tx1"/>
            </w14:solidFill>
          </w14:textFill>
        </w:rPr>
        <w:t>装修</w:t>
      </w:r>
      <w:r>
        <w:rPr>
          <w:rStyle w:val="26"/>
          <w:rFonts w:hint="eastAsia" w:ascii="宋体" w:hAnsi="宋体" w:cs="宋体"/>
          <w:b w:val="0"/>
          <w:bCs/>
          <w:color w:val="000000" w:themeColor="text1"/>
          <w:sz w:val="24"/>
          <w:szCs w:val="24"/>
          <w:lang w:val="en-US" w:eastAsia="zh-CN"/>
          <w14:textFill>
            <w14:solidFill>
              <w14:schemeClr w14:val="tx1"/>
            </w14:solidFill>
          </w14:textFill>
        </w:rPr>
        <w:t>、设施设备</w:t>
      </w:r>
      <w:r>
        <w:rPr>
          <w:rStyle w:val="26"/>
          <w:rFonts w:hint="eastAsia" w:ascii="宋体" w:hAnsi="宋体" w:eastAsia="宋体" w:cs="宋体"/>
          <w:b w:val="0"/>
          <w:bCs/>
          <w:color w:val="000000" w:themeColor="text1"/>
          <w:sz w:val="24"/>
          <w:szCs w:val="24"/>
          <w:lang w:val="en-US" w:eastAsia="zh-CN"/>
          <w14:textFill>
            <w14:solidFill>
              <w14:schemeClr w14:val="tx1"/>
            </w14:solidFill>
          </w14:textFill>
        </w:rPr>
        <w:t>投入</w:t>
      </w:r>
      <w:r>
        <w:rPr>
          <w:rStyle w:val="26"/>
          <w:rFonts w:hint="eastAsia" w:ascii="宋体" w:hAnsi="宋体" w:cs="宋体"/>
          <w:b w:val="0"/>
          <w:bCs/>
          <w:color w:val="000000" w:themeColor="text1"/>
          <w:sz w:val="24"/>
          <w:szCs w:val="24"/>
          <w:lang w:val="en-US" w:eastAsia="zh-CN"/>
          <w14:textFill>
            <w14:solidFill>
              <w14:schemeClr w14:val="tx1"/>
            </w14:solidFill>
          </w14:textFill>
        </w:rPr>
        <w:t>添置等</w:t>
      </w:r>
      <w:r>
        <w:rPr>
          <w:rStyle w:val="26"/>
          <w:rFonts w:hint="eastAsia" w:ascii="宋体" w:hAnsi="宋体" w:eastAsia="宋体" w:cs="宋体"/>
          <w:b w:val="0"/>
          <w:bCs/>
          <w:color w:val="000000" w:themeColor="text1"/>
          <w:sz w:val="24"/>
          <w:szCs w:val="24"/>
          <w:lang w:val="en-US" w:eastAsia="zh-CN"/>
          <w14:textFill>
            <w14:solidFill>
              <w14:schemeClr w14:val="tx1"/>
            </w14:solidFill>
          </w14:textFill>
        </w:rPr>
        <w:t>须于2022年8月18日前完成</w:t>
      </w:r>
      <w:r>
        <w:rPr>
          <w:rStyle w:val="26"/>
          <w:rFonts w:hint="eastAsia" w:ascii="宋体" w:hAnsi="宋体" w:cs="宋体"/>
          <w:b w:val="0"/>
          <w:bCs/>
          <w:color w:val="000000" w:themeColor="text1"/>
          <w:sz w:val="24"/>
          <w:szCs w:val="24"/>
          <w:lang w:val="en-US" w:eastAsia="zh-CN"/>
          <w14:textFill>
            <w14:solidFill>
              <w14:schemeClr w14:val="tx1"/>
            </w14:solidFill>
          </w14:textFill>
        </w:rPr>
        <w:t>，同时向学校提供加盖公章的费用结算证明材料，并于开学后一个月内</w:t>
      </w:r>
      <w:r>
        <w:rPr>
          <w:rStyle w:val="26"/>
          <w:rFonts w:hint="eastAsia" w:ascii="宋体" w:hAnsi="宋体" w:cs="宋体"/>
          <w:bCs/>
          <w:color w:val="000000" w:themeColor="text1"/>
          <w:sz w:val="24"/>
          <w:szCs w:val="24"/>
          <w14:textFill>
            <w14:solidFill>
              <w14:schemeClr w14:val="tx1"/>
            </w14:solidFill>
          </w14:textFill>
        </w:rPr>
        <w:t>向学校提交投入部分的第三方项目审计报告</w:t>
      </w:r>
      <w:r>
        <w:rPr>
          <w:rStyle w:val="26"/>
          <w:rFonts w:hint="eastAsia" w:ascii="宋体" w:hAnsi="宋体" w:eastAsia="宋体" w:cs="宋体"/>
          <w:b w:val="0"/>
          <w:bCs/>
          <w:color w:val="000000" w:themeColor="text1"/>
          <w:sz w:val="24"/>
          <w:szCs w:val="24"/>
          <w:lang w:val="en-US" w:eastAsia="zh-CN"/>
          <w14:textFill>
            <w14:solidFill>
              <w14:schemeClr w14:val="tx1"/>
            </w14:solidFill>
          </w14:textFill>
        </w:rPr>
        <w:t>。</w:t>
      </w:r>
    </w:p>
    <w:p>
      <w:pPr>
        <w:spacing w:line="360" w:lineRule="auto"/>
        <w:jc w:val="center"/>
        <w:outlineLvl w:val="0"/>
        <w:rPr>
          <w:rStyle w:val="26"/>
          <w:rFonts w:hint="eastAsia" w:asciiTheme="minorHAnsi" w:hAnsiTheme="minorHAnsi" w:cstheme="minorBidi"/>
          <w:color w:val="000000" w:themeColor="text1"/>
          <w14:textFill>
            <w14:solidFill>
              <w14:schemeClr w14:val="tx1"/>
            </w14:solidFill>
          </w14:textFill>
        </w:rPr>
      </w:pPr>
      <w:r>
        <w:rPr>
          <w:rStyle w:val="26"/>
          <w:rFonts w:hint="eastAsia" w:asciiTheme="minorHAnsi" w:hAnsiTheme="minorHAnsi" w:cstheme="minorBidi"/>
          <w:color w:val="000000" w:themeColor="text1"/>
          <w14:textFill>
            <w14:solidFill>
              <w14:schemeClr w14:val="tx1"/>
            </w14:solidFill>
          </w14:textFill>
        </w:rPr>
        <w:t>第四章 合同主要条款</w:t>
      </w:r>
      <w:bookmarkEnd w:id="9"/>
    </w:p>
    <w:p>
      <w:pPr>
        <w:spacing w:line="360" w:lineRule="auto"/>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衢州学院食堂委托</w:t>
      </w:r>
      <w:r>
        <w:rPr>
          <w:rFonts w:hint="eastAsia" w:ascii="宋体" w:hAnsi="宋体" w:cs="宋体"/>
          <w:b/>
          <w:color w:val="000000"/>
          <w:sz w:val="30"/>
          <w:szCs w:val="30"/>
          <w:lang w:eastAsia="zh-CN"/>
        </w:rPr>
        <w:t>服务</w:t>
      </w:r>
      <w:r>
        <w:rPr>
          <w:rFonts w:hint="eastAsia" w:ascii="宋体" w:hAnsi="宋体" w:eastAsia="宋体" w:cs="宋体"/>
          <w:b/>
          <w:color w:val="000000"/>
          <w:sz w:val="30"/>
          <w:szCs w:val="30"/>
        </w:rPr>
        <w:t>合同（样本）</w:t>
      </w:r>
    </w:p>
    <w:p>
      <w:pPr>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说明：本合同条款不一定和最终合同条款内容完全一致，招标人有权进行适当调整。</w:t>
      </w:r>
    </w:p>
    <w:p>
      <w:pPr>
        <w:spacing w:line="360" w:lineRule="auto"/>
        <w:ind w:firstLine="480" w:firstLineChars="200"/>
        <w:rPr>
          <w:rFonts w:hint="eastAsia" w:asciiTheme="minorEastAsia" w:hAnsiTheme="minorEastAsia" w:eastAsiaTheme="minorEastAsia" w:cstheme="minorEastAsia"/>
          <w:bCs/>
          <w:color w:val="000000"/>
          <w:sz w:val="24"/>
          <w:szCs w:val="24"/>
        </w:rPr>
      </w:pPr>
      <w:bookmarkStart w:id="10" w:name="_Toc5442"/>
      <w:r>
        <w:rPr>
          <w:rFonts w:hint="eastAsia" w:asciiTheme="minorEastAsia" w:hAnsiTheme="minorEastAsia" w:eastAsiaTheme="minorEastAsia" w:cstheme="minorEastAsia"/>
          <w:bCs/>
          <w:color w:val="000000"/>
          <w:sz w:val="24"/>
          <w:szCs w:val="24"/>
        </w:rPr>
        <w:t>为维护甲方学生食堂的安全稳定，充分发挥乙方的</w:t>
      </w:r>
      <w:r>
        <w:rPr>
          <w:rFonts w:hint="eastAsia" w:asciiTheme="minorEastAsia" w:hAnsiTheme="minorEastAsia" w:eastAsiaTheme="minorEastAsia" w:cstheme="minorEastAsia"/>
          <w:bCs/>
          <w:color w:val="000000"/>
          <w:sz w:val="24"/>
          <w:szCs w:val="24"/>
          <w:lang w:eastAsia="zh-CN"/>
        </w:rPr>
        <w:t>服务</w:t>
      </w:r>
      <w:r>
        <w:rPr>
          <w:rFonts w:hint="eastAsia" w:asciiTheme="minorEastAsia" w:hAnsiTheme="minorEastAsia" w:eastAsiaTheme="minorEastAsia" w:cstheme="minorEastAsia"/>
          <w:bCs/>
          <w:color w:val="000000"/>
          <w:sz w:val="24"/>
          <w:szCs w:val="24"/>
        </w:rPr>
        <w:t>优势，更好地服务甲方师生，依据《中华人民共和国合同法》、《学校食品安全与营养健康管理规定》（教育部第45号令）及相关法规、规章的规定，甲乙双方在平等、自愿的基础上，经充分协商，签订本合同。</w:t>
      </w:r>
    </w:p>
    <w:p>
      <w:pPr>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第一条</w:t>
      </w:r>
      <w:r>
        <w:rPr>
          <w:rFonts w:hint="eastAsia" w:asciiTheme="minorEastAsia" w:hAnsiTheme="minorEastAsia" w:eastAsiaTheme="minorEastAsia" w:cstheme="minorEastAsia"/>
          <w:bCs/>
          <w:color w:val="000000"/>
          <w:sz w:val="24"/>
          <w:szCs w:val="24"/>
        </w:rPr>
        <w:t xml:space="preserve"> </w:t>
      </w:r>
      <w:r>
        <w:rPr>
          <w:rFonts w:hint="eastAsia" w:asciiTheme="minorEastAsia" w:hAnsiTheme="minorEastAsia" w:eastAsiaTheme="minorEastAsia" w:cstheme="minorEastAsia"/>
          <w:b/>
          <w:color w:val="000000"/>
          <w:sz w:val="24"/>
          <w:szCs w:val="24"/>
        </w:rPr>
        <w:t xml:space="preserve"> 合同期限</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期为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lang w:eastAsia="zh-CN"/>
        </w:rPr>
        <w:t>双方同意从</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年</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月</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日起至</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年</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月</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日止，</w:t>
      </w:r>
      <w:r>
        <w:rPr>
          <w:rFonts w:hint="eastAsia" w:asciiTheme="minorEastAsia" w:hAnsiTheme="minorEastAsia" w:eastAsiaTheme="minorEastAsia" w:cstheme="minorEastAsia"/>
          <w:color w:val="000000"/>
          <w:sz w:val="24"/>
          <w:szCs w:val="24"/>
        </w:rPr>
        <w:t>合同一年一签。本合同期限从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r>
        <w:rPr>
          <w:rFonts w:hint="eastAsia" w:asciiTheme="minorEastAsia" w:hAnsiTheme="minorEastAsia" w:eastAsiaTheme="minorEastAsia" w:cstheme="minorEastAsia"/>
          <w:color w:val="000000"/>
          <w:sz w:val="24"/>
          <w:szCs w:val="24"/>
          <w:lang w:eastAsia="zh-CN"/>
        </w:rPr>
        <w:t>起至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日止。合同期内，甲方按照相关考核</w:t>
      </w:r>
      <w:r>
        <w:rPr>
          <w:rFonts w:hint="eastAsia" w:asciiTheme="minorEastAsia" w:hAnsiTheme="minorEastAsia" w:eastAsiaTheme="minorEastAsia" w:cstheme="minorEastAsia"/>
          <w:color w:val="000000"/>
          <w:sz w:val="24"/>
          <w:szCs w:val="24"/>
          <w:lang w:eastAsia="zh-CN"/>
        </w:rPr>
        <w:t>规定</w:t>
      </w:r>
      <w:r>
        <w:rPr>
          <w:rFonts w:hint="eastAsia" w:asciiTheme="minorEastAsia" w:hAnsiTheme="minorEastAsia" w:eastAsiaTheme="minorEastAsia" w:cstheme="minorEastAsia"/>
          <w:color w:val="000000"/>
          <w:sz w:val="24"/>
          <w:szCs w:val="24"/>
        </w:rPr>
        <w:t>，每年组织对乙方进行考核。若考核不合格，甲方有权在合同期内不签订下一年合同。</w:t>
      </w:r>
    </w:p>
    <w:p>
      <w:pPr>
        <w:numPr>
          <w:ilvl w:val="0"/>
          <w:numId w:val="2"/>
        </w:numPr>
        <w:spacing w:line="360" w:lineRule="auto"/>
        <w:ind w:firstLine="480"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b/>
          <w:bCs/>
          <w:color w:val="000000"/>
          <w:sz w:val="24"/>
          <w:szCs w:val="24"/>
          <w:lang w:eastAsia="zh-CN"/>
        </w:rPr>
        <w:t>服务</w:t>
      </w:r>
      <w:r>
        <w:rPr>
          <w:rFonts w:hint="eastAsia" w:asciiTheme="minorEastAsia" w:hAnsiTheme="minorEastAsia" w:eastAsiaTheme="minorEastAsia" w:cstheme="minorEastAsia"/>
          <w:b/>
          <w:bCs/>
          <w:color w:val="000000"/>
          <w:sz w:val="24"/>
          <w:szCs w:val="24"/>
        </w:rPr>
        <w:t xml:space="preserve">地点 </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衢州学院</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楼食堂，约3340平方米。</w:t>
      </w:r>
    </w:p>
    <w:p>
      <w:pPr>
        <w:spacing w:line="360" w:lineRule="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b/>
          <w:color w:val="000000"/>
          <w:sz w:val="24"/>
          <w:szCs w:val="24"/>
        </w:rPr>
        <w:t xml:space="preserve">第三条 服务要求  </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1.乙方为甲方的师生员工提供早、中、晚餐及夜宵等餐饮及其它甲方认可的服务项目， 所有项目必须书面提交甲方审批通过后方可</w:t>
      </w:r>
      <w:r>
        <w:rPr>
          <w:rFonts w:hint="eastAsia" w:asciiTheme="minorEastAsia" w:hAnsiTheme="minorEastAsia" w:eastAsiaTheme="minorEastAsia" w:cstheme="minorEastAsia"/>
          <w:color w:val="000000"/>
          <w:sz w:val="24"/>
          <w:szCs w:val="24"/>
          <w:lang w:eastAsia="zh-CN"/>
        </w:rPr>
        <w:t>实施</w:t>
      </w:r>
      <w:r>
        <w:rPr>
          <w:rFonts w:hint="eastAsia" w:asciiTheme="minorEastAsia" w:hAnsiTheme="minorEastAsia" w:eastAsiaTheme="minorEastAsia" w:cstheme="minorEastAsia"/>
          <w:color w:val="000000"/>
          <w:sz w:val="24"/>
          <w:szCs w:val="24"/>
        </w:rPr>
        <w:t>。早餐6:30—9:00，午餐10:30—13:00，晚餐16:00—18:30，夜宵不超过2</w:t>
      </w:r>
      <w:r>
        <w:rPr>
          <w:rFonts w:hint="eastAsia" w:asciiTheme="minorEastAsia" w:hAnsiTheme="minorEastAsia" w:eastAsia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0。</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2.乙方</w:t>
      </w:r>
      <w:r>
        <w:rPr>
          <w:rFonts w:hint="eastAsia" w:asciiTheme="minorEastAsia" w:hAnsiTheme="minorEastAsia" w:eastAsia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的食堂以学生大众快餐窗口为主、辅以风味小吃档口（4个），</w:t>
      </w:r>
      <w:r>
        <w:rPr>
          <w:rFonts w:hint="eastAsia" w:asciiTheme="minorEastAsia" w:hAnsiTheme="minorEastAsia" w:eastAsiaTheme="minorEastAsia" w:cstheme="minorEastAsia"/>
          <w:bCs/>
          <w:color w:val="000000"/>
          <w:sz w:val="24"/>
          <w:szCs w:val="24"/>
        </w:rPr>
        <w:t>大众快餐窗口早餐不少于20种，中、晚餐不少于30种，早餐自制小菜不得少于3种；向师生提供的食品(除定型包</w:t>
      </w:r>
      <w:r>
        <w:rPr>
          <w:rFonts w:hint="eastAsia" w:asciiTheme="minorEastAsia" w:hAnsiTheme="minorEastAsia" w:eastAsiaTheme="minorEastAsia" w:cstheme="minorEastAsia"/>
          <w:color w:val="000000"/>
          <w:sz w:val="24"/>
          <w:szCs w:val="24"/>
        </w:rPr>
        <w:t>装的牛奶制品外)必须自制，饮品必须为自制饮料或通过饮料机销售。</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3.乙方提供的所有食品应价格合理，必须明码标价</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大众快餐窗口每餐需提供不少于3个1元菜品、提供免费汤。大众快餐窗口菜价需按低、中、高档菜3:4:3的比例定价，2元及以下为低档菜；2.1元至3.5元为中档菜；3.6元至5元为高档菜；根据师生需求，征得学校食堂管理部门同意后，可以适当增设价格在5元以上的特色菜品</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风味小吃价格不得高于周边市场价。</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bCs/>
          <w:color w:val="000000"/>
          <w:sz w:val="24"/>
          <w:szCs w:val="24"/>
        </w:rPr>
        <w:t>乙方于每月最后一周上交次月快餐区主要菜品菜单，每月应有20%以上品种的变换；风味小吃区菜品及价格必须在</w:t>
      </w:r>
      <w:r>
        <w:rPr>
          <w:rFonts w:hint="eastAsia" w:asciiTheme="minorEastAsia" w:hAnsiTheme="minorEastAsia" w:eastAsiaTheme="minorEastAsia" w:cstheme="minorEastAsia"/>
          <w:bCs/>
          <w:color w:val="000000"/>
          <w:sz w:val="24"/>
          <w:szCs w:val="24"/>
          <w:lang w:eastAsia="zh-CN"/>
        </w:rPr>
        <w:t>引入</w:t>
      </w:r>
      <w:r>
        <w:rPr>
          <w:rFonts w:hint="eastAsia" w:asciiTheme="minorEastAsia" w:hAnsiTheme="minorEastAsia" w:eastAsiaTheme="minorEastAsia" w:cstheme="minorEastAsia"/>
          <w:bCs/>
          <w:color w:val="000000"/>
          <w:sz w:val="24"/>
          <w:szCs w:val="24"/>
        </w:rPr>
        <w:t>（含中途调整）前上报。</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5.乙方于每</w:t>
      </w:r>
      <w:r>
        <w:rPr>
          <w:rFonts w:hint="eastAsia" w:asciiTheme="minorEastAsia" w:hAnsiTheme="minorEastAsia" w:eastAsiaTheme="minorEastAsia" w:cstheme="minorEastAsia"/>
          <w:bCs/>
          <w:color w:val="000000"/>
          <w:sz w:val="24"/>
          <w:szCs w:val="24"/>
          <w:lang w:eastAsia="zh-CN"/>
        </w:rPr>
        <w:t>学期开学前</w:t>
      </w:r>
      <w:r>
        <w:rPr>
          <w:rFonts w:hint="eastAsia" w:asciiTheme="minorEastAsia" w:hAnsiTheme="minorEastAsia" w:eastAsiaTheme="minorEastAsia" w:cstheme="minorEastAsia"/>
          <w:bCs/>
          <w:color w:val="000000"/>
          <w:sz w:val="24"/>
          <w:szCs w:val="24"/>
        </w:rPr>
        <w:t>将主、副食主要品种价格、主要原材料的市场信息及采购情况报甲方备案。</w:t>
      </w:r>
    </w:p>
    <w:p>
      <w:pPr>
        <w:numPr>
          <w:ilvl w:val="0"/>
          <w:numId w:val="3"/>
        </w:num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乙方于每学期最后一周上交食堂一学期财务报表。</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color w:val="000000"/>
          <w:sz w:val="24"/>
          <w:szCs w:val="24"/>
        </w:rPr>
        <w:t>7.</w:t>
      </w:r>
      <w:r>
        <w:rPr>
          <w:rFonts w:hint="eastAsia" w:asciiTheme="minorEastAsia" w:hAnsiTheme="minorEastAsia" w:eastAsiaTheme="minorEastAsia" w:cstheme="minorEastAsia"/>
          <w:color w:val="000000"/>
          <w:sz w:val="24"/>
          <w:szCs w:val="24"/>
        </w:rPr>
        <w:t>乙方应通过甲方校园卡系统收款，网络支付方式需由甲方统一开通，不得收取现金。</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8.食堂的</w:t>
      </w:r>
      <w:r>
        <w:rPr>
          <w:rFonts w:hint="eastAsia" w:asciiTheme="minorEastAsia" w:hAnsiTheme="minorEastAsia" w:eastAsia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范围为师生伙食。乙方可根据师生需求提供外卖送餐业务，送餐业务仅限甲方校园内。</w:t>
      </w:r>
    </w:p>
    <w:p>
      <w:pPr>
        <w:numPr>
          <w:ilvl w:val="0"/>
          <w:numId w:val="0"/>
        </w:numPr>
        <w:spacing w:line="360" w:lineRule="auto"/>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9.乙方不得将食堂的大众快餐区以任何方式进行分包、转包，风味档口可采取对外合作的服务模式（风味档口需适当引进衢州等地方特色风味小吃），否则甲方可解除合同，并没收履约保证金。</w:t>
      </w:r>
    </w:p>
    <w:p>
      <w:pPr>
        <w:spacing w:line="360" w:lineRule="auto"/>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sz w:val="24"/>
          <w:szCs w:val="24"/>
        </w:rPr>
        <w:t>10.寒暑假期间的餐饮保障工作，甲方根据实际情况进行协调，乙方应无条件服从甲方的安排。</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11.乙方须参加甲方召开的食堂管理工作、师生座谈会等会议，并根据甲方学校师生代表提出的合理意见建议及时进行整改，甲方将对整改落实情况组织检查。</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12.传统节假日，乙方需结合实际提供传统美食。</w:t>
      </w:r>
    </w:p>
    <w:p>
      <w:pPr>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第四条 费用约定及提取方式</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（一）</w:t>
      </w:r>
      <w:r>
        <w:rPr>
          <w:rFonts w:hint="eastAsia" w:asciiTheme="minorEastAsia" w:hAnsiTheme="minorEastAsia" w:eastAsiaTheme="minorEastAsia" w:cstheme="minorEastAsia"/>
          <w:bCs/>
          <w:color w:val="000000"/>
          <w:sz w:val="24"/>
          <w:szCs w:val="24"/>
          <w:lang w:eastAsia="zh-CN"/>
        </w:rPr>
        <w:t>合作服务</w:t>
      </w:r>
      <w:r>
        <w:rPr>
          <w:rFonts w:hint="eastAsia" w:asciiTheme="minorEastAsia" w:hAnsiTheme="minorEastAsia" w:eastAsiaTheme="minorEastAsia" w:cstheme="minorEastAsia"/>
          <w:bCs/>
          <w:color w:val="000000"/>
          <w:sz w:val="24"/>
          <w:szCs w:val="24"/>
        </w:rPr>
        <w:t>发展金、履约保证金</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1.乙方</w:t>
      </w:r>
      <w:r>
        <w:rPr>
          <w:rFonts w:hint="eastAsia" w:asciiTheme="minorEastAsia" w:hAnsiTheme="minorEastAsia" w:eastAsia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期间，学生大众快餐区实行零租赁政策，甲方针对乙方的风味档口区每年收取</w:t>
      </w:r>
      <w:r>
        <w:rPr>
          <w:rFonts w:hint="eastAsia" w:asciiTheme="minorEastAsia" w:hAnsiTheme="minorEastAsia" w:eastAsiaTheme="minorEastAsia" w:cstheme="minorEastAsia"/>
          <w:color w:val="000000"/>
          <w:sz w:val="24"/>
          <w:szCs w:val="24"/>
          <w:lang w:eastAsia="zh-CN"/>
        </w:rPr>
        <w:t>合作服务</w:t>
      </w:r>
      <w:r>
        <w:rPr>
          <w:rFonts w:hint="eastAsia" w:asciiTheme="minorEastAsia" w:hAnsiTheme="minorEastAsia" w:eastAsiaTheme="minorEastAsia" w:cstheme="minorEastAsia"/>
          <w:color w:val="000000"/>
          <w:sz w:val="24"/>
          <w:szCs w:val="24"/>
        </w:rPr>
        <w:t>发展金人民币</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万元整，签订合同后的30日内缴清，按年收取。逾期缴纳，向甲方每日偿付年</w:t>
      </w:r>
      <w:r>
        <w:rPr>
          <w:rFonts w:hint="eastAsia" w:asciiTheme="minorEastAsia" w:hAnsiTheme="minorEastAsia" w:eastAsiaTheme="minorEastAsia" w:cstheme="minorEastAsia"/>
          <w:color w:val="000000"/>
          <w:sz w:val="24"/>
          <w:szCs w:val="24"/>
          <w:lang w:eastAsia="zh-CN"/>
        </w:rPr>
        <w:t>合作服务</w:t>
      </w:r>
      <w:r>
        <w:rPr>
          <w:rFonts w:hint="eastAsia" w:asciiTheme="minorEastAsia" w:hAnsiTheme="minorEastAsia" w:eastAsiaTheme="minorEastAsia" w:cstheme="minorEastAsia"/>
          <w:color w:val="000000"/>
          <w:sz w:val="24"/>
          <w:szCs w:val="24"/>
        </w:rPr>
        <w:t>发展金千分之二的滞纳金。</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2.乙方在成交结果公示结束后5个工作日</w:t>
      </w:r>
      <w:r>
        <w:rPr>
          <w:rFonts w:hint="eastAsia" w:asciiTheme="minorEastAsia" w:hAnsiTheme="minorEastAsia" w:eastAsiaTheme="minorEastAsia" w:cstheme="minorEastAsia"/>
          <w:color w:val="000000"/>
          <w:sz w:val="24"/>
          <w:szCs w:val="24"/>
          <w:lang w:eastAsia="zh-CN"/>
        </w:rPr>
        <w:t>内缴纳</w:t>
      </w:r>
      <w:r>
        <w:rPr>
          <w:rFonts w:hint="eastAsia" w:asciiTheme="minorEastAsia" w:hAnsiTheme="minorEastAsia" w:eastAsiaTheme="minorEastAsia" w:cstheme="minorEastAsia"/>
          <w:color w:val="000000"/>
          <w:sz w:val="24"/>
          <w:szCs w:val="24"/>
        </w:rPr>
        <w:t>履约保证金人民币</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万元整。在日常考核中涉及扣款或乙方因违约须向甲方或第三方承担责任的，甲方有权从履约保证金中扣除相应款项。</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color w:val="000000"/>
          <w:sz w:val="24"/>
          <w:szCs w:val="24"/>
        </w:rPr>
        <w:t>3.合同期满，如</w:t>
      </w:r>
      <w:r>
        <w:rPr>
          <w:rFonts w:hint="eastAsia" w:asciiTheme="minorEastAsia" w:hAnsiTheme="minorEastAsia" w:eastAsiaTheme="minorEastAsia" w:cstheme="minorEastAsia"/>
          <w:bCs/>
          <w:color w:val="000000"/>
          <w:sz w:val="24"/>
          <w:szCs w:val="24"/>
        </w:rPr>
        <w:t>乙方在合同期内无违约行为，甲方应在</w:t>
      </w:r>
      <w:r>
        <w:rPr>
          <w:rFonts w:hint="eastAsia" w:asciiTheme="minorEastAsia" w:hAnsiTheme="minorEastAsia" w:eastAsiaTheme="minorEastAsia" w:cstheme="minorEastAsia"/>
          <w:color w:val="000000"/>
          <w:sz w:val="24"/>
          <w:szCs w:val="24"/>
        </w:rPr>
        <w:t>乙方退出该</w:t>
      </w:r>
      <w:r>
        <w:rPr>
          <w:rFonts w:hint="eastAsia" w:asciiTheme="minorEastAsia" w:hAnsiTheme="minorEastAsia" w:eastAsiaTheme="minorEastAsia" w:cstheme="minorEastAsia"/>
          <w:color w:val="000000"/>
          <w:sz w:val="24"/>
          <w:szCs w:val="24"/>
          <w:lang w:eastAsia="zh-CN"/>
        </w:rPr>
        <w:t>委托服务</w:t>
      </w:r>
      <w:r>
        <w:rPr>
          <w:rFonts w:hint="eastAsia" w:asciiTheme="minorEastAsia" w:hAnsiTheme="minorEastAsia" w:eastAsiaTheme="minorEastAsia" w:cstheme="minorEastAsia"/>
          <w:bCs/>
          <w:color w:val="000000"/>
          <w:sz w:val="24"/>
          <w:szCs w:val="24"/>
        </w:rPr>
        <w:t>场所后10日内将履约保证金本金（无息）退回乙方；如乙方有违约行为，甲方有权按违约情况在履约保证金中扣除有关费用后，将剩余金额（无息）退回乙方；若履约保证金金额不足，相应责任则仍由乙方承担。</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（二）其它费用</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1.甲方每年向乙方收取人民币8000元物业管理费，用于公共场所管理。乙方须在每年签订合同后的30日内缴清当年物业管理费。</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2.乙方</w:t>
      </w:r>
      <w:r>
        <w:rPr>
          <w:rFonts w:hint="eastAsia" w:asciiTheme="minorEastAsia" w:hAnsiTheme="minorEastAsia" w:eastAsia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所需水、电等费用，由甲方按月从乙方营业款中代扣。</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3.涉及到乙方提升</w:t>
      </w:r>
      <w:r>
        <w:rPr>
          <w:rFonts w:hint="eastAsia" w:asciiTheme="minorEastAsia" w:hAnsiTheme="minorEastAsia" w:eastAsia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环境和低值易耗品购置的费用由乙方承担。</w:t>
      </w:r>
    </w:p>
    <w:p>
      <w:pPr>
        <w:numPr>
          <w:ilvl w:val="0"/>
          <w:numId w:val="4"/>
        </w:numPr>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食堂硬件装修、改造及设施、设备管理</w:t>
      </w:r>
    </w:p>
    <w:p>
      <w:pPr>
        <w:spacing w:line="360" w:lineRule="auto"/>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
          <w:color w:val="000000"/>
          <w:sz w:val="24"/>
          <w:szCs w:val="24"/>
        </w:rPr>
        <w:t xml:space="preserve">    </w:t>
      </w:r>
      <w:r>
        <w:rPr>
          <w:rFonts w:hint="eastAsia" w:asciiTheme="minorEastAsia" w:hAnsiTheme="minorEastAsia" w:eastAsiaTheme="minorEastAsia" w:cstheme="minorEastAsia"/>
          <w:bCs/>
          <w:color w:val="000000"/>
          <w:sz w:val="24"/>
          <w:szCs w:val="24"/>
        </w:rPr>
        <w:t>（一）硬件装修、改造管理</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1.甲方</w:t>
      </w:r>
      <w:r>
        <w:rPr>
          <w:rFonts w:hint="eastAsia" w:asciiTheme="minorEastAsia" w:hAnsiTheme="minorEastAsia" w:eastAsiaTheme="minorEastAsia" w:cstheme="minorEastAsia"/>
          <w:color w:val="000000"/>
          <w:sz w:val="24"/>
          <w:szCs w:val="24"/>
          <w:lang w:val="en-US" w:eastAsia="zh-CN"/>
        </w:rPr>
        <w:t>按照现有的硬件设施、设备交由新委托服务企业使用，后期根据实际情况逐年、分批次进行必要的设施、设备投入。</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期内，乙方</w:t>
      </w:r>
      <w:r>
        <w:rPr>
          <w:rFonts w:hint="eastAsia" w:asciiTheme="minorEastAsia" w:hAnsiTheme="minorEastAsia" w:eastAsiaTheme="minorEastAsia" w:cstheme="minorEastAsia"/>
          <w:bCs/>
          <w:color w:val="000000"/>
          <w:sz w:val="24"/>
          <w:szCs w:val="24"/>
        </w:rPr>
        <w:t>应爱护</w:t>
      </w:r>
      <w:r>
        <w:rPr>
          <w:rFonts w:hint="eastAsia" w:asciiTheme="minorEastAsia" w:hAnsiTheme="minorEastAsia" w:eastAsiaTheme="minorEastAsia" w:cstheme="minorEastAsia"/>
          <w:bCs/>
          <w:color w:val="000000"/>
          <w:sz w:val="24"/>
          <w:szCs w:val="24"/>
          <w:lang w:eastAsia="zh-CN"/>
        </w:rPr>
        <w:t>服务</w:t>
      </w:r>
      <w:r>
        <w:rPr>
          <w:rFonts w:hint="eastAsia" w:asciiTheme="minorEastAsia" w:hAnsiTheme="minorEastAsia" w:eastAsiaTheme="minorEastAsia" w:cstheme="minorEastAsia"/>
          <w:bCs/>
          <w:color w:val="000000"/>
          <w:sz w:val="24"/>
          <w:szCs w:val="24"/>
        </w:rPr>
        <w:t xml:space="preserve">场所的相关设施, </w:t>
      </w:r>
      <w:r>
        <w:rPr>
          <w:rFonts w:hint="eastAsia" w:asciiTheme="minorEastAsia" w:hAnsiTheme="minorEastAsia" w:eastAsiaTheme="minorEastAsia" w:cstheme="minorEastAsia"/>
          <w:color w:val="000000"/>
          <w:sz w:val="24"/>
          <w:szCs w:val="24"/>
        </w:rPr>
        <w:t>对甲方提供的设施负有维护保养责任，一旦损坏（自然损坏除外），乙方负责维修或赔偿；</w:t>
      </w:r>
      <w:r>
        <w:rPr>
          <w:rFonts w:hint="eastAsia" w:asciiTheme="minorEastAsia" w:hAnsiTheme="minorEastAsia" w:eastAsia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期满或违约被终（中）止</w:t>
      </w:r>
      <w:r>
        <w:rPr>
          <w:rFonts w:hint="eastAsia" w:asciiTheme="minorEastAsia" w:hAnsiTheme="minorEastAsia" w:eastAsia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后，乙方应保证甲方房屋、设施等资产完好，如有遗失损坏，乙方负责按实赔偿（自然损耗除外）。</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乙方不得自行拆移各种设施。合同期间如需调整，需向甲方提出书面的调整变更申请，经甲方批准后方可实施。乙方承诺并保证有关的工程装修人员应遵守甲方规章制度，接受甲方的管理，否则，甲方有权视情况进行处罚，造成严重后果的甲方有权终止合同，甲方因此所遭受的损失由乙方赔偿。</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期间内，乙方为提升</w:t>
      </w:r>
      <w:r>
        <w:rPr>
          <w:rFonts w:hint="eastAsia" w:asciiTheme="minorEastAsia" w:hAnsiTheme="minorEastAsia" w:eastAsia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环境而进行的装修及固定设施维修升级</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FF0000"/>
          <w:sz w:val="24"/>
          <w:szCs w:val="24"/>
          <w:lang w:eastAsia="zh-CN"/>
        </w:rPr>
        <w:t>水电线路改造、燃气管道改造、冷库改造、改善食堂内部空气流通等</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费用由乙方承担。</w:t>
      </w:r>
      <w:r>
        <w:rPr>
          <w:rFonts w:hint="eastAsia" w:asciiTheme="minorEastAsia" w:hAnsiTheme="minorEastAsia" w:eastAsia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期结束后，乙方投入的装修及固定设施须无条件移交给甲方，甲方不予补偿。否则，甲方有权直接于履约保证金中扣除相应损失或另行追偿。</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5.</w:t>
      </w:r>
      <w:r>
        <w:rPr>
          <w:rFonts w:hint="eastAsia" w:asciiTheme="minorEastAsia" w:hAnsiTheme="minorEastAsia" w:eastAsiaTheme="minorEastAsia" w:cstheme="minorEastAsia"/>
          <w:bCs/>
          <w:color w:val="000000"/>
          <w:sz w:val="24"/>
          <w:szCs w:val="24"/>
          <w:lang w:eastAsia="zh-CN"/>
        </w:rPr>
        <w:t>服务</w:t>
      </w:r>
      <w:r>
        <w:rPr>
          <w:rFonts w:hint="eastAsia" w:asciiTheme="minorEastAsia" w:hAnsiTheme="minorEastAsia" w:eastAsiaTheme="minorEastAsia" w:cstheme="minorEastAsia"/>
          <w:color w:val="000000"/>
          <w:sz w:val="24"/>
          <w:szCs w:val="24"/>
        </w:rPr>
        <w:t>期满或违约被终（中）止</w:t>
      </w:r>
      <w:r>
        <w:rPr>
          <w:rFonts w:hint="eastAsia" w:asciiTheme="minorEastAsia" w:hAnsiTheme="minorEastAsia" w:eastAsia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后</w:t>
      </w:r>
      <w:r>
        <w:rPr>
          <w:rFonts w:hint="eastAsia" w:asciiTheme="minorEastAsia" w:hAnsiTheme="minorEastAsia" w:eastAsiaTheme="minorEastAsia" w:cstheme="minorEastAsia"/>
          <w:bCs/>
          <w:color w:val="000000"/>
          <w:sz w:val="24"/>
          <w:szCs w:val="24"/>
        </w:rPr>
        <w:t>，乙方必须在10日内撤出该</w:t>
      </w:r>
      <w:r>
        <w:rPr>
          <w:rFonts w:hint="eastAsia" w:asciiTheme="minorEastAsia" w:hAnsiTheme="minorEastAsia" w:eastAsiaTheme="minorEastAsia" w:cstheme="minorEastAsia"/>
          <w:bCs/>
          <w:color w:val="000000"/>
          <w:sz w:val="24"/>
          <w:szCs w:val="24"/>
          <w:lang w:eastAsia="zh-CN"/>
        </w:rPr>
        <w:t>服务</w:t>
      </w:r>
      <w:r>
        <w:rPr>
          <w:rFonts w:hint="eastAsia" w:asciiTheme="minorEastAsia" w:hAnsiTheme="minorEastAsia" w:eastAsiaTheme="minorEastAsia" w:cstheme="minorEastAsia"/>
          <w:bCs/>
          <w:color w:val="000000"/>
          <w:sz w:val="24"/>
          <w:szCs w:val="24"/>
        </w:rPr>
        <w:t>场所，逾期不退出的，甲方有权采取强制措施收回该场所，有关责任和损失由乙方承担。</w:t>
      </w:r>
    </w:p>
    <w:p>
      <w:pPr>
        <w:spacing w:line="360" w:lineRule="auto"/>
        <w:ind w:left="421"/>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（二）设施、设备管理</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1.甲方将现有设施及可用的设备交付乙方使用，确保现有设施能进行基本运行。</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2.该食堂所需的其它设备</w:t>
      </w:r>
      <w:r>
        <w:rPr>
          <w:rFonts w:hint="eastAsia" w:asciiTheme="minorEastAsia" w:hAnsiTheme="minorEastAsia" w:eastAsiaTheme="minorEastAsia" w:cstheme="minorEastAsia"/>
          <w:color w:val="FF0000"/>
          <w:sz w:val="24"/>
          <w:szCs w:val="24"/>
          <w:lang w:eastAsia="zh-CN"/>
        </w:rPr>
        <w:t>（含用餐桌椅的更新）</w:t>
      </w:r>
      <w:r>
        <w:rPr>
          <w:rFonts w:hint="eastAsia" w:asciiTheme="minorEastAsia" w:hAnsiTheme="minorEastAsia" w:eastAsiaTheme="minorEastAsia" w:cstheme="minorEastAsia"/>
          <w:color w:val="000000"/>
          <w:sz w:val="24"/>
          <w:szCs w:val="24"/>
        </w:rPr>
        <w:t>由乙方出资采购，采购方案等报甲方审批及备案，资料需详细齐备、金额明确。</w:t>
      </w:r>
      <w:r>
        <w:rPr>
          <w:rFonts w:hint="eastAsia" w:asciiTheme="minorEastAsia" w:hAnsiTheme="minorEastAsia" w:eastAsia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期结束后，乙方自行收回或处置投入的设备，甲方不承担接收或转让义务。</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3.乙方应对食堂的厨具设备进行维修保养，厨具设备必须每学期进行至少一次检修和清理，</w:t>
      </w:r>
      <w:r>
        <w:rPr>
          <w:rFonts w:hint="eastAsia" w:asciiTheme="minorEastAsia" w:hAnsiTheme="minorEastAsia" w:eastAsiaTheme="minorEastAsia" w:cstheme="minorEastAsia"/>
          <w:color w:val="FF0000"/>
          <w:sz w:val="24"/>
          <w:szCs w:val="24"/>
          <w:lang w:eastAsia="zh-CN"/>
        </w:rPr>
        <w:t>对</w:t>
      </w:r>
      <w:r>
        <w:rPr>
          <w:rFonts w:hint="eastAsia" w:asciiTheme="minorEastAsia" w:hAnsiTheme="minorEastAsia" w:eastAsiaTheme="minorEastAsia" w:cstheme="minorEastAsia"/>
          <w:color w:val="FF0000"/>
          <w:sz w:val="24"/>
          <w:szCs w:val="24"/>
        </w:rPr>
        <w:t>抽排</w:t>
      </w:r>
      <w:r>
        <w:rPr>
          <w:rFonts w:hint="eastAsia" w:asciiTheme="minorEastAsia" w:hAnsiTheme="minorEastAsia" w:eastAsiaTheme="minorEastAsia" w:cstheme="minorEastAsia"/>
          <w:color w:val="FF0000"/>
          <w:sz w:val="24"/>
          <w:szCs w:val="24"/>
          <w:lang w:eastAsia="zh-CN"/>
        </w:rPr>
        <w:t>风</w:t>
      </w:r>
      <w:r>
        <w:rPr>
          <w:rFonts w:hint="eastAsia" w:asciiTheme="minorEastAsia" w:hAnsiTheme="minorEastAsia" w:eastAsiaTheme="minorEastAsia" w:cstheme="minorEastAsia"/>
          <w:color w:val="FF0000"/>
          <w:sz w:val="24"/>
          <w:szCs w:val="24"/>
        </w:rPr>
        <w:t>系统</w:t>
      </w:r>
      <w:r>
        <w:rPr>
          <w:rFonts w:hint="eastAsia" w:asciiTheme="minorEastAsia" w:hAnsiTheme="minorEastAsia" w:eastAsiaTheme="minorEastAsia" w:cstheme="minorEastAsia"/>
          <w:color w:val="FF0000"/>
          <w:sz w:val="24"/>
          <w:szCs w:val="24"/>
          <w:lang w:eastAsia="zh-CN"/>
        </w:rPr>
        <w:t>进行升级改造</w:t>
      </w:r>
      <w:r>
        <w:rPr>
          <w:rFonts w:hint="eastAsia" w:asciiTheme="minorEastAsia" w:hAnsiTheme="minorEastAsia" w:eastAsiaTheme="minorEastAsia" w:cstheme="minorEastAsia"/>
          <w:color w:val="000000"/>
          <w:sz w:val="24"/>
          <w:szCs w:val="24"/>
          <w:lang w:eastAsia="zh-CN"/>
        </w:rPr>
        <w:t>，且</w:t>
      </w:r>
      <w:r>
        <w:rPr>
          <w:rFonts w:hint="eastAsia" w:asciiTheme="minorEastAsia" w:hAnsiTheme="minorEastAsia" w:eastAsiaTheme="minorEastAsia" w:cstheme="minorEastAsia"/>
          <w:color w:val="000000"/>
          <w:sz w:val="24"/>
          <w:szCs w:val="24"/>
        </w:rPr>
        <w:t>风管应每学期清洁不少于一次。</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color w:val="000000"/>
          <w:sz w:val="24"/>
          <w:szCs w:val="24"/>
        </w:rPr>
        <w:t>4.</w:t>
      </w:r>
      <w:r>
        <w:rPr>
          <w:rFonts w:hint="eastAsia" w:asciiTheme="minorEastAsia" w:hAnsiTheme="minorEastAsia" w:eastAsiaTheme="minorEastAsia" w:cstheme="minorEastAsia"/>
          <w:color w:val="000000"/>
          <w:sz w:val="24"/>
          <w:szCs w:val="24"/>
        </w:rPr>
        <w:t>乙方必须在经营期结束后10日内自行移除完自行投入的可动设备，规定期内未移除，甲方有权强行移除并做废弃物品处置，所造成的损失由乙方自行负责承担。甲方移除乙方超过规定期限未移除的自行投入设备，产生的相关费用由乙方承担，甲方有权直接</w:t>
      </w:r>
      <w:r>
        <w:rPr>
          <w:rFonts w:hint="eastAsia" w:asciiTheme="minorEastAsia" w:hAnsiTheme="minorEastAsia" w:eastAsiaTheme="minorEastAsia" w:cstheme="minorEastAsia"/>
          <w:color w:val="000000"/>
          <w:sz w:val="24"/>
          <w:szCs w:val="24"/>
          <w:lang w:eastAsia="zh-CN"/>
        </w:rPr>
        <w:t>从</w:t>
      </w:r>
      <w:r>
        <w:rPr>
          <w:rFonts w:hint="eastAsia" w:asciiTheme="minorEastAsia" w:hAnsiTheme="minorEastAsia" w:eastAsiaTheme="minorEastAsia" w:cstheme="minorEastAsia"/>
          <w:color w:val="000000"/>
          <w:sz w:val="24"/>
          <w:szCs w:val="24"/>
        </w:rPr>
        <w:t>履约保证金中扣除相应金额或另行追偿。</w:t>
      </w:r>
    </w:p>
    <w:p>
      <w:pPr>
        <w:spacing w:line="360" w:lineRule="auto"/>
        <w:ind w:firstLine="480" w:firstLineChars="20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三）甲方按照中标方案对乙方硬件装修改造和设施设备投入等情况进行验收，验收前，乙方应向学校提供投入部分的结算证明材料和由第三方出具的审计报告，如验收时发现投入不足的，学校有权责令乙方改正，同时，乙方应按投放不足部分的两倍向甲方支付违约金。</w:t>
      </w:r>
    </w:p>
    <w:p>
      <w:pPr>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第六条 甲方的权利与义务</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1.甲方根据校历或特殊情况统一安排食堂开业、停业时间及就餐时间，乙方做好配合工作，并做好服务。</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2.甲方有权对乙方</w:t>
      </w:r>
      <w:r>
        <w:rPr>
          <w:rFonts w:hint="eastAsia" w:asciiTheme="minorEastAsia" w:hAnsiTheme="minorEastAsia" w:eastAsia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过程中的原材料采购渠道、食品卫生和安全、饭菜质量和价格、服务态度及食堂的财务状况、成本核算、用工和场地使用情况等进行监督、检查和考核，乙方应密切配合。</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3.甲方应支持乙方的合法</w:t>
      </w:r>
      <w:r>
        <w:rPr>
          <w:rFonts w:hint="eastAsia" w:asciiTheme="minorEastAsia" w:hAnsiTheme="minorEastAsia" w:eastAsia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，同时尽可能为乙方提供</w:t>
      </w:r>
      <w:r>
        <w:rPr>
          <w:rFonts w:hint="eastAsia" w:asciiTheme="minorEastAsia" w:hAnsiTheme="minorEastAsia" w:eastAsia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所需的其它方便。</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4.甲方的行政管理部门、膳管会将分别负责组织对乙方的</w:t>
      </w:r>
      <w:r>
        <w:rPr>
          <w:rFonts w:hint="eastAsia" w:asciiTheme="minorEastAsia" w:hAnsiTheme="minorEastAsia" w:eastAsia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工作、服务质量进行考核，乙方连续两次月度考核不合格，或年度考核不合格，或综合测评连续两次师生满意度低于80%，或师生意见反映强烈的，甲方有权解除合同，对乙方</w:t>
      </w:r>
      <w:r>
        <w:rPr>
          <w:rFonts w:hint="eastAsia" w:asciiTheme="minorEastAsia" w:hAnsiTheme="minorEastAsia" w:eastAsiaTheme="minorEastAsia" w:cstheme="minorEastAsia"/>
          <w:color w:val="000000"/>
          <w:sz w:val="24"/>
          <w:szCs w:val="24"/>
          <w:lang w:eastAsia="zh-CN"/>
        </w:rPr>
        <w:t>缴纳</w:t>
      </w:r>
      <w:r>
        <w:rPr>
          <w:rFonts w:hint="eastAsia" w:asciiTheme="minorEastAsia" w:hAnsiTheme="minorEastAsia" w:eastAsiaTheme="minorEastAsia" w:cstheme="minorEastAsia"/>
          <w:color w:val="000000"/>
          <w:sz w:val="24"/>
          <w:szCs w:val="24"/>
        </w:rPr>
        <w:t>的履约保证金不予退还。</w:t>
      </w:r>
    </w:p>
    <w:p>
      <w:pPr>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第七条 乙方的权利与义务</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1.乙方必须按照</w:t>
      </w:r>
      <w:r>
        <w:rPr>
          <w:rFonts w:hint="eastAsia" w:asciiTheme="minorEastAsia" w:hAnsiTheme="minorEastAsia" w:eastAsiaTheme="minorEastAsia" w:cstheme="minorEastAsia"/>
          <w:color w:val="000000"/>
          <w:sz w:val="24"/>
          <w:szCs w:val="24"/>
        </w:rPr>
        <w:t>《中华人民共和国食品安全法》《餐饮服务食品安全操作规范》《学校食品安全与营养健康管理规定》《浙江省餐饮服务食品安全监督大中型餐饮动态等级评定标准》等有关法律法规及学校的相关规定执行。</w:t>
      </w:r>
      <w:r>
        <w:rPr>
          <w:rFonts w:hint="eastAsia" w:asciiTheme="minorEastAsia" w:hAnsiTheme="minorEastAsia" w:eastAsiaTheme="minorEastAsia" w:cstheme="minorEastAsia"/>
          <w:bCs/>
          <w:color w:val="000000"/>
          <w:sz w:val="24"/>
          <w:szCs w:val="24"/>
        </w:rPr>
        <w:t>接受政府主管部门和甲方的管理、指导、检查和监督。承担</w:t>
      </w:r>
      <w:r>
        <w:rPr>
          <w:rFonts w:hint="eastAsia" w:asciiTheme="minorEastAsia" w:hAnsiTheme="minorEastAsia" w:eastAsiaTheme="minorEastAsia" w:cstheme="minorEastAsia"/>
          <w:bCs/>
          <w:color w:val="000000"/>
          <w:sz w:val="24"/>
          <w:szCs w:val="24"/>
          <w:lang w:eastAsia="zh-CN"/>
        </w:rPr>
        <w:t>委托服务</w:t>
      </w:r>
      <w:r>
        <w:rPr>
          <w:rFonts w:hint="eastAsia" w:asciiTheme="minorEastAsia" w:hAnsiTheme="minorEastAsia" w:eastAsiaTheme="minorEastAsia" w:cstheme="minorEastAsia"/>
          <w:bCs/>
          <w:color w:val="000000"/>
          <w:sz w:val="24"/>
          <w:szCs w:val="24"/>
        </w:rPr>
        <w:t>活动的法律、经济责任和安全责任。</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2.乙方对</w:t>
      </w:r>
      <w:r>
        <w:rPr>
          <w:rFonts w:hint="eastAsia" w:asciiTheme="minorEastAsia" w:hAnsiTheme="minorEastAsia" w:eastAsiaTheme="minorEastAsia" w:cstheme="minorEastAsia"/>
          <w:color w:val="000000"/>
          <w:sz w:val="24"/>
          <w:szCs w:val="24"/>
          <w:lang w:eastAsia="zh-CN"/>
        </w:rPr>
        <w:t>委托服务</w:t>
      </w:r>
      <w:r>
        <w:rPr>
          <w:rFonts w:hint="eastAsia" w:asciiTheme="minorEastAsia" w:hAnsiTheme="minorEastAsia" w:eastAsiaTheme="minorEastAsia" w:cstheme="minorEastAsia"/>
          <w:color w:val="000000"/>
          <w:sz w:val="24"/>
          <w:szCs w:val="24"/>
        </w:rPr>
        <w:t>的食堂经济独立核算，自负盈亏。大众快餐与风味档口分别管理。</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3.合同期内，如加工出售的食品引起病源性传播或食物中毒，由此所造成的损失由乙方负责并承担相应的法律和经济责任；乙方不得加工出售政府明令禁止的食物，如有违反，将依法移交有关部门进行处理。</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color w:val="000000"/>
          <w:sz w:val="24"/>
          <w:szCs w:val="24"/>
        </w:rPr>
        <w:t>4.乙方必须做好公共餐具、用具的消洗管理，</w:t>
      </w:r>
      <w:r>
        <w:rPr>
          <w:rFonts w:hint="eastAsia" w:asciiTheme="minorEastAsia" w:hAnsiTheme="minorEastAsia" w:eastAsiaTheme="minorEastAsia" w:cstheme="minorEastAsia"/>
          <w:color w:val="000000"/>
          <w:sz w:val="24"/>
          <w:szCs w:val="24"/>
        </w:rPr>
        <w:t>规范操作规程，提供洁净的餐具及用具，确保饮食安全。乙方应</w:t>
      </w:r>
      <w:r>
        <w:rPr>
          <w:rFonts w:hint="eastAsia" w:asciiTheme="minorEastAsia" w:hAnsiTheme="minorEastAsia" w:eastAsiaTheme="minorEastAsia" w:cstheme="minorEastAsia"/>
          <w:bCs/>
          <w:color w:val="000000"/>
          <w:sz w:val="24"/>
          <w:szCs w:val="24"/>
        </w:rPr>
        <w:t>接受相关部门及甲方对餐具、用具的卫生检</w:t>
      </w:r>
      <w:r>
        <w:rPr>
          <w:rFonts w:hint="eastAsia" w:asciiTheme="minorEastAsia" w:hAnsiTheme="minorEastAsia" w:eastAsiaTheme="minorEastAsia" w:cstheme="minorEastAsia"/>
          <w:color w:val="000000"/>
          <w:sz w:val="24"/>
          <w:szCs w:val="24"/>
        </w:rPr>
        <w:t>测。因餐具、用具不洁造成疾病的感染和传播，乙方应负责由此产生的经济和法律责任。</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5.乙方所需的主要原材料和大宗物资，必须纳入浙江省高等学校后勤物资联合配送中心采购平台或向省市教育管理部门规定名录内企业进行定点采购，并自觉接受甲方的监督；除大宗物品以外的其它原材料可由乙方自行采购。所有原材料都必须建立完整索证和台账制度，以供检查。三证（生产厂家营业执照、卫生许可证、产地卫生部门产品检验合格证）齐全，食品保管必须作到离墙、离地、上架，防尘、防霉、防鼠害等，确保食品质量。</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6.合同期内，应合理配置勤工俭学岗位，对勤工俭学的学生提供必要的劳动保障。</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7.合同期内，如因食品卫生、伙食品种和质量、价格等问题引起学生不满，乙方必须作出书面的、公开的解释，提出解决方案并赔偿甲方因此而遭受的全部损失。</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8.合同期内，乙方必须遵守和执行甲方的治安、消防等规章制度，</w:t>
      </w:r>
      <w:r>
        <w:rPr>
          <w:rFonts w:hint="eastAsia" w:asciiTheme="minorEastAsia" w:hAnsiTheme="minorEastAsia" w:eastAsiaTheme="minorEastAsia" w:cstheme="minorEastAsia"/>
          <w:bCs/>
          <w:color w:val="FF0000"/>
          <w:sz w:val="24"/>
          <w:szCs w:val="24"/>
          <w:lang w:eastAsia="zh-CN"/>
        </w:rPr>
        <w:t>不得聘用有精神病史、有不良记录等对校园安全构成风险的人员，</w:t>
      </w:r>
      <w:r>
        <w:rPr>
          <w:rFonts w:hint="eastAsia" w:asciiTheme="minorEastAsia" w:hAnsiTheme="minorEastAsia" w:eastAsiaTheme="minorEastAsia" w:cstheme="minorEastAsia"/>
          <w:bCs/>
          <w:color w:val="000000"/>
          <w:sz w:val="24"/>
          <w:szCs w:val="24"/>
        </w:rPr>
        <w:t>做好安全生产工作，接受甲方和地方公安部门的治安管理。乙方应自觉维护</w:t>
      </w:r>
      <w:r>
        <w:rPr>
          <w:rFonts w:hint="eastAsia" w:asciiTheme="minorEastAsia" w:hAnsiTheme="minorEastAsia" w:eastAsiaTheme="minorEastAsia" w:cstheme="minorEastAsia"/>
          <w:bCs/>
          <w:color w:val="000000"/>
          <w:sz w:val="24"/>
          <w:szCs w:val="24"/>
          <w:lang w:eastAsia="zh-CN"/>
        </w:rPr>
        <w:t>服务</w:t>
      </w:r>
      <w:r>
        <w:rPr>
          <w:rFonts w:hint="eastAsia" w:asciiTheme="minorEastAsia" w:hAnsiTheme="minorEastAsia" w:eastAsiaTheme="minorEastAsia" w:cstheme="minorEastAsia"/>
          <w:bCs/>
          <w:color w:val="000000"/>
          <w:sz w:val="24"/>
          <w:szCs w:val="24"/>
        </w:rPr>
        <w:t>场所内的所有消防安全设施，</w:t>
      </w:r>
      <w:r>
        <w:rPr>
          <w:rFonts w:hint="eastAsia" w:asciiTheme="minorEastAsia" w:hAnsiTheme="minorEastAsia" w:eastAsiaTheme="minorEastAsia" w:cstheme="minorEastAsia"/>
          <w:bCs/>
          <w:color w:val="FF0000"/>
          <w:sz w:val="24"/>
          <w:szCs w:val="24"/>
          <w:lang w:eastAsia="zh-CN"/>
        </w:rPr>
        <w:t>每月开展一次自查并做好登记</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严禁把消防设施作消防以外的用途使用，一经发现，将按国家的有关规定进行处罚。乙方对食堂仓库、厨房进出口等重要位置必须安装视频监控系统，建立阳光</w:t>
      </w:r>
      <w:r>
        <w:rPr>
          <w:rFonts w:hint="eastAsia" w:asciiTheme="minorEastAsia" w:hAnsiTheme="minorEastAsia" w:eastAsiaTheme="minorEastAsia" w:cstheme="minorEastAsia"/>
          <w:bCs/>
          <w:color w:val="000000"/>
          <w:sz w:val="24"/>
          <w:szCs w:val="24"/>
          <w:lang w:eastAsia="zh-CN"/>
        </w:rPr>
        <w:t>厨房</w:t>
      </w:r>
      <w:r>
        <w:rPr>
          <w:rFonts w:hint="eastAsia" w:asciiTheme="minorEastAsia" w:hAnsiTheme="minorEastAsia" w:eastAsiaTheme="minorEastAsia" w:cstheme="minorEastAsia"/>
          <w:bCs/>
          <w:color w:val="000000"/>
          <w:sz w:val="24"/>
          <w:szCs w:val="24"/>
        </w:rPr>
        <w:t>，确保食品安全。</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9.若食堂经理非乙方法人代表本人，乙方须出具与经理的劳动合同，并提供乙方近</w:t>
      </w:r>
      <w:r>
        <w:rPr>
          <w:rFonts w:hint="eastAsia" w:asciiTheme="minorEastAsia" w:hAnsiTheme="minorEastAsia" w:eastAsiaTheme="minorEastAsia" w:cstheme="minorEastAsia"/>
          <w:bCs/>
          <w:color w:val="000000"/>
          <w:sz w:val="24"/>
          <w:szCs w:val="24"/>
          <w:lang w:eastAsia="zh-CN"/>
        </w:rPr>
        <w:t>六个月</w:t>
      </w:r>
      <w:r>
        <w:rPr>
          <w:rFonts w:hint="eastAsia" w:asciiTheme="minorEastAsia" w:hAnsiTheme="minorEastAsia" w:eastAsiaTheme="minorEastAsia" w:cstheme="minorEastAsia"/>
          <w:bCs/>
          <w:color w:val="000000"/>
          <w:sz w:val="24"/>
          <w:szCs w:val="24"/>
        </w:rPr>
        <w:t>（20</w:t>
      </w:r>
      <w:r>
        <w:rPr>
          <w:rFonts w:hint="eastAsia" w:asciiTheme="minorEastAsia" w:hAnsiTheme="minorEastAsia" w:eastAsiaTheme="minorEastAsia" w:cstheme="minorEastAsia"/>
          <w:bCs/>
          <w:color w:val="000000"/>
          <w:sz w:val="24"/>
          <w:szCs w:val="24"/>
          <w:lang w:val="en-US" w:eastAsia="zh-CN"/>
        </w:rPr>
        <w:t>22</w:t>
      </w:r>
      <w:r>
        <w:rPr>
          <w:rFonts w:hint="eastAsia" w:asciiTheme="minorEastAsia" w:hAnsiTheme="minorEastAsia" w:eastAsiaTheme="minorEastAsia" w:cstheme="minorEastAsia"/>
          <w:bCs/>
          <w:color w:val="000000"/>
          <w:sz w:val="24"/>
          <w:szCs w:val="24"/>
        </w:rPr>
        <w:t>年</w:t>
      </w:r>
      <w:r>
        <w:rPr>
          <w:rFonts w:hint="eastAsia" w:asciiTheme="minorEastAsia" w:hAnsiTheme="minorEastAsia" w:eastAsiaTheme="minorEastAsia" w:cstheme="minorEastAsia"/>
          <w:bCs/>
          <w:color w:val="000000"/>
          <w:sz w:val="24"/>
          <w:szCs w:val="24"/>
          <w:lang w:val="en-US" w:eastAsia="zh-CN"/>
        </w:rPr>
        <w:t>1</w:t>
      </w:r>
      <w:r>
        <w:rPr>
          <w:rFonts w:hint="eastAsia" w:asciiTheme="minorEastAsia" w:hAnsiTheme="minorEastAsia" w:eastAsiaTheme="minorEastAsia" w:cstheme="minorEastAsia"/>
          <w:bCs/>
          <w:color w:val="000000"/>
          <w:sz w:val="24"/>
          <w:szCs w:val="24"/>
        </w:rPr>
        <w:t>月1日以来）为该经理缴纳社保的证明（社保证明加盖社保局相关专用章）。食堂经理原则上合同周期（4年）内不得更换，若未征得甲方同意擅自更换，当年度食堂考核不合格，不再签订下一年合同。若有必要，甲方有权要求乙方更换食堂经理。</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10.每学期开学第一周，乙方需向甲方提供管理和服务人员名单及备案员工手册，包括人员组织结构表、员工登记表（附照片）、健康证、培训证原件、身份证、暂住证复印件</w:t>
      </w:r>
      <w:r>
        <w:rPr>
          <w:rFonts w:hint="eastAsia" w:asciiTheme="minorEastAsia" w:hAnsiTheme="minorEastAsia" w:eastAsiaTheme="minorEastAsia" w:cstheme="minorEastAsia"/>
          <w:color w:val="000000"/>
          <w:sz w:val="24"/>
          <w:szCs w:val="24"/>
          <w:lang w:eastAsia="zh-CN"/>
        </w:rPr>
        <w:t>等</w:t>
      </w:r>
      <w:r>
        <w:rPr>
          <w:rFonts w:hint="eastAsia" w:asciiTheme="minorEastAsia" w:hAnsiTheme="minorEastAsia" w:eastAsiaTheme="minorEastAsia" w:cstheme="minorEastAsia"/>
          <w:color w:val="000000"/>
          <w:sz w:val="24"/>
          <w:szCs w:val="24"/>
        </w:rPr>
        <w:t>，如中途人员变动，必须及时向甲方进行备案。</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11.乙方保证招聘的食堂工作人员的身体条件符合食品</w:t>
      </w:r>
      <w:r>
        <w:rPr>
          <w:rFonts w:hint="eastAsia" w:asciiTheme="minorEastAsia" w:hAnsiTheme="minorEastAsia" w:eastAsiaTheme="minorEastAsia" w:cstheme="minorEastAsia"/>
          <w:color w:val="auto"/>
          <w:sz w:val="24"/>
          <w:szCs w:val="24"/>
          <w:lang w:eastAsia="zh-CN"/>
        </w:rPr>
        <w:t>安全</w:t>
      </w:r>
      <w:r>
        <w:rPr>
          <w:rFonts w:hint="eastAsia" w:asciiTheme="minorEastAsia" w:hAnsiTheme="minorEastAsia" w:eastAsiaTheme="minorEastAsia" w:cstheme="minorEastAsia"/>
          <w:color w:val="000000"/>
          <w:sz w:val="24"/>
          <w:szCs w:val="24"/>
        </w:rPr>
        <w:t>工作要求，</w:t>
      </w:r>
      <w:r>
        <w:rPr>
          <w:rFonts w:hint="eastAsia" w:asciiTheme="minorEastAsia" w:hAnsiTheme="minorEastAsia" w:eastAsiaTheme="minorEastAsia" w:cstheme="minorEastAsia"/>
          <w:color w:val="FF0000"/>
          <w:sz w:val="24"/>
          <w:szCs w:val="24"/>
          <w:lang w:eastAsia="zh-CN"/>
        </w:rPr>
        <w:t>男员工</w:t>
      </w:r>
      <w:r>
        <w:rPr>
          <w:rFonts w:hint="eastAsia" w:asciiTheme="minorEastAsia" w:hAnsiTheme="minorEastAsia" w:eastAsiaTheme="minorEastAsia" w:cstheme="minorEastAsia"/>
          <w:color w:val="FF0000"/>
          <w:sz w:val="24"/>
          <w:szCs w:val="24"/>
          <w:lang w:val="en-US" w:eastAsia="zh-CN"/>
        </w:rPr>
        <w:t>65周岁以下、女员工60周岁以下，</w:t>
      </w:r>
      <w:r>
        <w:rPr>
          <w:rFonts w:hint="eastAsia" w:asciiTheme="minorEastAsia" w:hAnsiTheme="minorEastAsia" w:eastAsiaTheme="minorEastAsia" w:cstheme="minorEastAsia"/>
          <w:color w:val="000000"/>
          <w:sz w:val="24"/>
          <w:szCs w:val="24"/>
        </w:rPr>
        <w:t>员工须持有有效的健康证方可上岗。每年定期组织员工进行身体检查，不符合</w:t>
      </w:r>
      <w:r>
        <w:rPr>
          <w:rFonts w:hint="eastAsia" w:asciiTheme="minorEastAsia" w:hAnsiTheme="minorEastAsia" w:eastAsiaTheme="minorEastAsia" w:cstheme="minorEastAsia"/>
          <w:color w:val="000000"/>
          <w:sz w:val="24"/>
          <w:szCs w:val="24"/>
          <w:lang w:eastAsia="zh-CN"/>
        </w:rPr>
        <w:t>安全</w:t>
      </w:r>
      <w:r>
        <w:rPr>
          <w:rFonts w:hint="eastAsia" w:asciiTheme="minorEastAsia" w:hAnsiTheme="minorEastAsia" w:eastAsiaTheme="minorEastAsia" w:cstheme="minorEastAsia"/>
          <w:color w:val="000000"/>
          <w:sz w:val="24"/>
          <w:szCs w:val="24"/>
        </w:rPr>
        <w:t>要求的人员必须调离食堂，在没有完全康复前不得上岗。</w:t>
      </w:r>
    </w:p>
    <w:p>
      <w:pPr>
        <w:numPr>
          <w:ilvl w:val="0"/>
          <w:numId w:val="5"/>
        </w:num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乙方有义务对所聘员工在思想、业务、安全、健康、计划生育等方面进行教育、关爱和管理，并进行必要食品安全、消防等岗位培训。</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13.乙方在承包期间所有食堂人员的工资、酬金、社保费及其人身安全等均由乙方负责。如发生纠纷或人身安全事故，所有责任由乙方承担。</w:t>
      </w:r>
    </w:p>
    <w:p>
      <w:pPr>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第八条  债权、债务</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乙方在</w:t>
      </w:r>
      <w:r>
        <w:rPr>
          <w:rFonts w:hint="eastAsia" w:asciiTheme="minorEastAsia" w:hAnsiTheme="minorEastAsia" w:eastAsiaTheme="minorEastAsia" w:cstheme="minorEastAsia"/>
          <w:bCs/>
          <w:color w:val="000000"/>
          <w:sz w:val="24"/>
          <w:szCs w:val="24"/>
          <w:lang w:eastAsia="zh-CN"/>
        </w:rPr>
        <w:t>服务</w:t>
      </w:r>
      <w:r>
        <w:rPr>
          <w:rFonts w:hint="eastAsia" w:asciiTheme="minorEastAsia" w:hAnsiTheme="minorEastAsia" w:eastAsiaTheme="minorEastAsia" w:cstheme="minorEastAsia"/>
          <w:bCs/>
          <w:color w:val="000000"/>
          <w:sz w:val="24"/>
          <w:szCs w:val="24"/>
        </w:rPr>
        <w:t>期间所发生的所有货款及其它经济往来均由乙方负责。如发生经济纠纷，甲方不予负责。</w:t>
      </w:r>
    </w:p>
    <w:p>
      <w:pPr>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第九条  违约责任</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1.本合同一经签订，甲乙双方必须严格遵守合同条款，任何一方违约，均需承担违约责任，并赔偿因违约而给对方造成的经济损失。</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除本合同另有约定外，乙方未能履行本合同约定的义务，甲方有权要求乙方限期整改。如在甲方要求的整改期限内，乙方未能按甲方的要求进行整改或整改不到位，甲方有权单方解除合同，并有权要求乙方赔偿甲方因此遭受的一切损失。乙方承担提前终止合同的一切法律和经济责任。</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3.因乙方原因，需终止合同时，乙方必须提前3个月向甲方提出书面请求，未获得甲方同意乙方应按本合同要求继续提供</w:t>
      </w:r>
      <w:r>
        <w:rPr>
          <w:rFonts w:hint="eastAsia" w:asciiTheme="minorEastAsia" w:hAnsiTheme="minorEastAsia" w:eastAsiaTheme="minorEastAsia" w:cstheme="minorEastAsia"/>
          <w:bCs/>
          <w:color w:val="000000"/>
          <w:sz w:val="24"/>
          <w:szCs w:val="24"/>
          <w:lang w:eastAsia="zh-CN"/>
        </w:rPr>
        <w:t>餐饮</w:t>
      </w:r>
      <w:r>
        <w:rPr>
          <w:rFonts w:hint="eastAsia" w:asciiTheme="minorEastAsia" w:hAnsiTheme="minorEastAsia" w:eastAsiaTheme="minorEastAsia" w:cstheme="minorEastAsia"/>
          <w:bCs/>
          <w:color w:val="000000"/>
          <w:sz w:val="24"/>
          <w:szCs w:val="24"/>
        </w:rPr>
        <w:t>服务，不得擅自离场，否则所有的责任和损失均由乙方承担，甲方有权扣罚乙方</w:t>
      </w:r>
      <w:r>
        <w:rPr>
          <w:rFonts w:hint="eastAsia" w:asciiTheme="minorEastAsia" w:hAnsiTheme="minorEastAsia" w:eastAsiaTheme="minorEastAsia" w:cstheme="minorEastAsia"/>
          <w:bCs/>
          <w:color w:val="000000"/>
          <w:sz w:val="24"/>
          <w:szCs w:val="24"/>
          <w:lang w:eastAsia="zh-CN"/>
        </w:rPr>
        <w:t>缴纳</w:t>
      </w:r>
      <w:r>
        <w:rPr>
          <w:rFonts w:hint="eastAsia" w:asciiTheme="minorEastAsia" w:hAnsiTheme="minorEastAsia" w:eastAsiaTheme="minorEastAsia" w:cstheme="minorEastAsia"/>
          <w:bCs/>
          <w:color w:val="000000"/>
          <w:sz w:val="24"/>
          <w:szCs w:val="24"/>
        </w:rPr>
        <w:t>的履</w:t>
      </w:r>
      <w:r>
        <w:rPr>
          <w:rFonts w:hint="eastAsia" w:asciiTheme="minorEastAsia" w:hAnsiTheme="minorEastAsia" w:eastAsiaTheme="minorEastAsia" w:cstheme="minorEastAsia"/>
          <w:bCs/>
          <w:color w:val="000000"/>
          <w:sz w:val="24"/>
          <w:szCs w:val="24"/>
          <w:lang w:eastAsia="zh-CN"/>
        </w:rPr>
        <w:t>约</w:t>
      </w:r>
      <w:r>
        <w:rPr>
          <w:rFonts w:hint="eastAsia" w:asciiTheme="minorEastAsia" w:hAnsiTheme="minorEastAsia" w:eastAsiaTheme="minorEastAsia" w:cstheme="minorEastAsia"/>
          <w:bCs/>
          <w:color w:val="000000"/>
          <w:sz w:val="24"/>
          <w:szCs w:val="24"/>
        </w:rPr>
        <w:t>保证金。乙方投入的设施设备作为违约补偿归甲方所有，且乙方仍需承担违约责任。</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4.甲方如在合同期内无故中止合同，应无条件无息全额退还乙方的履约保证金，并对乙方所造成的经济损失作出相应的赔偿。如因校园</w:t>
      </w:r>
      <w:r>
        <w:rPr>
          <w:rFonts w:hint="eastAsia" w:asciiTheme="minorEastAsia" w:hAnsiTheme="minorEastAsia" w:eastAsiaTheme="minorEastAsia" w:cstheme="minorEastAsia"/>
          <w:bCs/>
          <w:color w:val="000000"/>
          <w:sz w:val="24"/>
          <w:szCs w:val="24"/>
          <w:lang w:eastAsia="zh-CN"/>
        </w:rPr>
        <w:t>餐饮</w:t>
      </w:r>
      <w:r>
        <w:rPr>
          <w:rFonts w:hint="eastAsia" w:asciiTheme="minorEastAsia" w:hAnsiTheme="minorEastAsia" w:eastAsiaTheme="minorEastAsia" w:cstheme="minorEastAsia"/>
          <w:bCs/>
          <w:color w:val="000000"/>
          <w:sz w:val="24"/>
          <w:szCs w:val="24"/>
        </w:rPr>
        <w:t>服务场所规划调整、上级部门要求停止场所</w:t>
      </w:r>
      <w:r>
        <w:rPr>
          <w:rFonts w:hint="eastAsia" w:asciiTheme="minorEastAsia" w:hAnsiTheme="minorEastAsia" w:eastAsiaTheme="minorEastAsia" w:cstheme="minorEastAsia"/>
          <w:bCs/>
          <w:color w:val="000000"/>
          <w:sz w:val="24"/>
          <w:szCs w:val="24"/>
          <w:lang w:eastAsia="zh-CN"/>
        </w:rPr>
        <w:t>服务</w:t>
      </w:r>
      <w:r>
        <w:rPr>
          <w:rFonts w:hint="eastAsia" w:asciiTheme="minorEastAsia" w:hAnsiTheme="minorEastAsia" w:eastAsiaTheme="minorEastAsia" w:cstheme="minorEastAsia"/>
          <w:bCs/>
          <w:color w:val="000000"/>
          <w:sz w:val="24"/>
          <w:szCs w:val="24"/>
        </w:rPr>
        <w:t>等原因甲方不得不提前终止合同的，甲方不承担违约责任。甲乙双方在结清相关款项后退还乙方</w:t>
      </w:r>
      <w:r>
        <w:rPr>
          <w:rFonts w:hint="eastAsia" w:asciiTheme="minorEastAsia" w:hAnsiTheme="minorEastAsia" w:eastAsiaTheme="minorEastAsia" w:cstheme="minorEastAsia"/>
          <w:bCs/>
          <w:color w:val="000000"/>
          <w:sz w:val="24"/>
          <w:szCs w:val="24"/>
          <w:lang w:eastAsia="zh-CN"/>
        </w:rPr>
        <w:t>缴纳</w:t>
      </w:r>
      <w:r>
        <w:rPr>
          <w:rFonts w:hint="eastAsia" w:asciiTheme="minorEastAsia" w:hAnsiTheme="minorEastAsia" w:eastAsiaTheme="minorEastAsia" w:cstheme="minorEastAsia"/>
          <w:bCs/>
          <w:color w:val="000000"/>
          <w:sz w:val="24"/>
          <w:szCs w:val="24"/>
        </w:rPr>
        <w:t>的履约保证金。</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5.乙方应按照合同的约定保质、保量、按时为甲方师生提供餐饮服务，不得影响学校的正常教学和生活秩序，如因乙方的失误，不能正常提供餐饮服务，影响学校正常教学和生活秩序的，甲方有权向乙方追偿损失。</w:t>
      </w:r>
    </w:p>
    <w:p>
      <w:pPr>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第十条  乙方在合同期内出现下列情形之一，甲方有权提前终止合同，收回乙方</w:t>
      </w:r>
      <w:r>
        <w:rPr>
          <w:rFonts w:hint="eastAsia" w:asciiTheme="minorEastAsia" w:hAnsiTheme="minorEastAsia" w:eastAsiaTheme="minorEastAsia" w:cstheme="minorEastAsia"/>
          <w:b/>
          <w:bCs/>
          <w:color w:val="000000"/>
          <w:sz w:val="24"/>
          <w:szCs w:val="24"/>
          <w:lang w:eastAsia="zh-CN"/>
        </w:rPr>
        <w:t>服务</w:t>
      </w:r>
      <w:r>
        <w:rPr>
          <w:rFonts w:hint="eastAsia" w:asciiTheme="minorEastAsia" w:hAnsiTheme="minorEastAsia" w:eastAsiaTheme="minorEastAsia" w:cstheme="minorEastAsia"/>
          <w:b/>
          <w:bCs/>
          <w:color w:val="000000"/>
          <w:sz w:val="24"/>
          <w:szCs w:val="24"/>
        </w:rPr>
        <w:t xml:space="preserve">场所、没收乙方履约保证金，并免于承担责任。若对甲方造成损失的，甲方有权要求乙方进行赔偿： </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1.未按相关法律法规、标准以及与甲方签订的相关合同文件中的约定，导致</w:t>
      </w:r>
      <w:r>
        <w:rPr>
          <w:rFonts w:hint="eastAsia" w:asciiTheme="minorEastAsia" w:hAnsiTheme="minorEastAsia" w:eastAsiaTheme="minorEastAsia" w:cstheme="minorEastAsia"/>
          <w:bCs/>
          <w:color w:val="000000"/>
          <w:sz w:val="24"/>
          <w:szCs w:val="24"/>
          <w:lang w:eastAsia="zh-CN"/>
        </w:rPr>
        <w:t>服务</w:t>
      </w:r>
      <w:r>
        <w:rPr>
          <w:rFonts w:hint="eastAsia" w:asciiTheme="minorEastAsia" w:hAnsiTheme="minorEastAsia" w:eastAsiaTheme="minorEastAsia" w:cstheme="minorEastAsia"/>
          <w:bCs/>
          <w:color w:val="000000"/>
          <w:sz w:val="24"/>
          <w:szCs w:val="24"/>
        </w:rPr>
        <w:t>混乱。</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2.拒绝接受有关政府行政管理部门、行业组织、学校相关管理部门的管理、检查、监督等工作且情节严重、影响恶劣。</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3.发生一般及以上级别的食品安全事故或其他重大安全责任事故。</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4.被食品安全监管部门或其它政府相关管理部门在日常监督检查中发现严重问题进行查处、受到处罚且限期整改不力。</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5.因饭菜质量</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价格、食品卫生、民族政策执行等企业自身原因引起学生罢餐等群体性事件。</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6.违反本合同约定的</w:t>
      </w:r>
      <w:r>
        <w:rPr>
          <w:rFonts w:hint="eastAsia" w:asciiTheme="minorEastAsia" w:hAnsiTheme="minorEastAsia" w:eastAsiaTheme="minorEastAsia" w:cstheme="minorEastAsia"/>
          <w:bCs/>
          <w:color w:val="000000"/>
          <w:sz w:val="24"/>
          <w:szCs w:val="24"/>
          <w:lang w:eastAsia="zh-CN"/>
        </w:rPr>
        <w:t>服务</w:t>
      </w:r>
      <w:r>
        <w:rPr>
          <w:rFonts w:hint="eastAsia" w:asciiTheme="minorEastAsia" w:hAnsiTheme="minorEastAsia" w:eastAsiaTheme="minorEastAsia" w:cstheme="minorEastAsia"/>
          <w:bCs/>
          <w:color w:val="000000"/>
          <w:sz w:val="24"/>
          <w:szCs w:val="24"/>
        </w:rPr>
        <w:t>范围造成严重后果；擅自更换履约人，将食堂</w:t>
      </w:r>
      <w:r>
        <w:rPr>
          <w:rFonts w:hint="eastAsia" w:asciiTheme="minorEastAsia" w:hAnsiTheme="minorEastAsia" w:eastAsiaTheme="minorEastAsia" w:cstheme="minorEastAsia"/>
          <w:bCs/>
          <w:color w:val="000000"/>
          <w:sz w:val="24"/>
          <w:szCs w:val="24"/>
          <w:lang w:eastAsia="zh-CN"/>
        </w:rPr>
        <w:t>大众快餐的服务</w:t>
      </w:r>
      <w:r>
        <w:rPr>
          <w:rFonts w:hint="eastAsia" w:asciiTheme="minorEastAsia" w:hAnsiTheme="minorEastAsia" w:eastAsiaTheme="minorEastAsia" w:cstheme="minorEastAsia"/>
          <w:bCs/>
          <w:color w:val="000000"/>
          <w:sz w:val="24"/>
          <w:szCs w:val="24"/>
        </w:rPr>
        <w:t xml:space="preserve">权进行分包、转包。 </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7.掺杂使假、销售无证、过期、有害（变质、有毒）</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FF0000"/>
          <w:sz w:val="24"/>
          <w:szCs w:val="24"/>
          <w:lang w:eastAsia="zh-CN"/>
        </w:rPr>
        <w:t>采购出售上级相关部门严令禁止的食品</w:t>
      </w:r>
      <w:r>
        <w:rPr>
          <w:rFonts w:hint="eastAsia" w:asciiTheme="minorEastAsia" w:hAnsiTheme="minorEastAsia" w:eastAsiaTheme="minorEastAsia" w:cstheme="minorEastAsia"/>
          <w:bCs/>
          <w:color w:val="000000"/>
          <w:sz w:val="24"/>
          <w:szCs w:val="24"/>
          <w:lang w:eastAsia="zh-CN"/>
        </w:rPr>
        <w:t>等</w:t>
      </w:r>
      <w:r>
        <w:rPr>
          <w:rFonts w:hint="eastAsia" w:asciiTheme="minorEastAsia" w:hAnsiTheme="minorEastAsia" w:eastAsiaTheme="minorEastAsia" w:cstheme="minorEastAsia"/>
          <w:bCs/>
          <w:color w:val="000000"/>
          <w:sz w:val="24"/>
          <w:szCs w:val="24"/>
        </w:rPr>
        <w:t>。</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8.因自身原因导致</w:t>
      </w:r>
      <w:r>
        <w:rPr>
          <w:rFonts w:hint="eastAsia" w:asciiTheme="minorEastAsia" w:hAnsiTheme="minorEastAsia" w:eastAsiaTheme="minorEastAsia" w:cstheme="minorEastAsia"/>
          <w:bCs/>
          <w:color w:val="000000"/>
          <w:sz w:val="24"/>
          <w:szCs w:val="24"/>
          <w:lang w:eastAsia="zh-CN"/>
        </w:rPr>
        <w:t>服务</w:t>
      </w:r>
      <w:r>
        <w:rPr>
          <w:rFonts w:hint="eastAsia" w:asciiTheme="minorEastAsia" w:hAnsiTheme="minorEastAsia" w:eastAsiaTheme="minorEastAsia" w:cstheme="minorEastAsia"/>
          <w:bCs/>
          <w:color w:val="000000"/>
          <w:sz w:val="24"/>
          <w:szCs w:val="24"/>
        </w:rPr>
        <w:t>状况较差，不能正常</w:t>
      </w:r>
      <w:r>
        <w:rPr>
          <w:rFonts w:hint="eastAsia" w:asciiTheme="minorEastAsia" w:hAnsiTheme="minorEastAsia" w:eastAsiaTheme="minorEastAsia" w:cstheme="minorEastAsia"/>
          <w:bCs/>
          <w:color w:val="000000"/>
          <w:sz w:val="24"/>
          <w:szCs w:val="24"/>
          <w:lang w:eastAsia="zh-CN"/>
        </w:rPr>
        <w:t>服务</w:t>
      </w:r>
      <w:r>
        <w:rPr>
          <w:rFonts w:hint="eastAsia" w:asciiTheme="minorEastAsia" w:hAnsiTheme="minorEastAsia" w:eastAsiaTheme="minorEastAsia" w:cstheme="minorEastAsia"/>
          <w:bCs/>
          <w:color w:val="000000"/>
          <w:sz w:val="24"/>
          <w:szCs w:val="24"/>
        </w:rPr>
        <w:t>或有效履约。</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9.因雇佣人员的违法违规行为给甲方造成重大社会不良影响。</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10.在政府相关行政管理部门和甲方的安全、卫生、服务等检查或甲方组织的满意度测评中成绩较差且存在严重问题。</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11.擅自加建、扩建、拆建、拆改变动、装修房屋，损坏</w:t>
      </w:r>
      <w:r>
        <w:rPr>
          <w:rFonts w:hint="eastAsia" w:asciiTheme="minorEastAsia" w:hAnsiTheme="minorEastAsia" w:eastAsiaTheme="minorEastAsia" w:cstheme="minorEastAsia"/>
          <w:bCs/>
          <w:color w:val="000000"/>
          <w:sz w:val="24"/>
          <w:szCs w:val="24"/>
          <w:lang w:eastAsia="zh-CN"/>
        </w:rPr>
        <w:t>服务</w:t>
      </w:r>
      <w:r>
        <w:rPr>
          <w:rFonts w:hint="eastAsia" w:asciiTheme="minorEastAsia" w:hAnsiTheme="minorEastAsia" w:eastAsiaTheme="minorEastAsia" w:cstheme="minorEastAsia"/>
          <w:bCs/>
          <w:color w:val="000000"/>
          <w:sz w:val="24"/>
          <w:szCs w:val="24"/>
        </w:rPr>
        <w:t>场所的房屋主体，或未能履行合同约定的维修义务，在甲方提出的整改合理期限内，仍未将房屋修复。</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12.利用该</w:t>
      </w:r>
      <w:r>
        <w:rPr>
          <w:rFonts w:hint="eastAsia" w:asciiTheme="minorEastAsia" w:hAnsiTheme="minorEastAsia" w:eastAsiaTheme="minorEastAsia" w:cstheme="minorEastAsia"/>
          <w:bCs/>
          <w:color w:val="000000"/>
          <w:sz w:val="24"/>
          <w:szCs w:val="24"/>
          <w:lang w:eastAsia="zh-CN"/>
        </w:rPr>
        <w:t>服务</w:t>
      </w:r>
      <w:r>
        <w:rPr>
          <w:rFonts w:hint="eastAsia" w:asciiTheme="minorEastAsia" w:hAnsiTheme="minorEastAsia" w:eastAsiaTheme="minorEastAsia" w:cstheme="minorEastAsia"/>
          <w:bCs/>
          <w:color w:val="000000"/>
          <w:sz w:val="24"/>
          <w:szCs w:val="24"/>
        </w:rPr>
        <w:t>场所进行违法活动、存放危险（违禁）物品，或进行其他损害公共利益的活动。</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13.违反甲方的规章制度给甲方正常的教学、</w:t>
      </w:r>
      <w:r>
        <w:rPr>
          <w:rFonts w:hint="eastAsia" w:asciiTheme="minorEastAsia" w:hAnsiTheme="minorEastAsia" w:eastAsiaTheme="minorEastAsia" w:cstheme="minorEastAsia"/>
          <w:bCs/>
          <w:color w:val="000000"/>
          <w:sz w:val="24"/>
          <w:szCs w:val="24"/>
          <w:lang w:eastAsia="zh-CN"/>
        </w:rPr>
        <w:t>生活</w:t>
      </w:r>
      <w:r>
        <w:rPr>
          <w:rFonts w:hint="eastAsia" w:asciiTheme="minorEastAsia" w:hAnsiTheme="minorEastAsia" w:eastAsiaTheme="minorEastAsia" w:cstheme="minorEastAsia"/>
          <w:bCs/>
          <w:color w:val="000000"/>
          <w:sz w:val="24"/>
          <w:szCs w:val="24"/>
        </w:rPr>
        <w:t>等秩序造成较大影响和干扰。在正常学期连续出现3天不能正常</w:t>
      </w:r>
      <w:r>
        <w:rPr>
          <w:rFonts w:hint="eastAsia" w:asciiTheme="minorEastAsia" w:hAnsiTheme="minorEastAsia" w:eastAsiaTheme="minorEastAsia" w:cstheme="minorEastAsia"/>
          <w:bCs/>
          <w:color w:val="000000"/>
          <w:sz w:val="24"/>
          <w:szCs w:val="24"/>
          <w:lang w:eastAsia="zh-CN"/>
        </w:rPr>
        <w:t>服务</w:t>
      </w:r>
      <w:r>
        <w:rPr>
          <w:rFonts w:hint="eastAsia" w:asciiTheme="minorEastAsia" w:hAnsiTheme="minorEastAsia" w:eastAsiaTheme="minorEastAsia" w:cstheme="minorEastAsia"/>
          <w:bCs/>
          <w:color w:val="000000"/>
          <w:sz w:val="24"/>
          <w:szCs w:val="24"/>
        </w:rPr>
        <w:t>（</w:t>
      </w:r>
      <w:r>
        <w:rPr>
          <w:rFonts w:hint="eastAsia" w:asciiTheme="minorEastAsia" w:hAnsiTheme="minorEastAsia" w:eastAsiaTheme="minorEastAsia" w:cstheme="minorEastAsia"/>
          <w:bCs/>
          <w:color w:val="000000"/>
          <w:sz w:val="24"/>
          <w:szCs w:val="24"/>
          <w:lang w:eastAsia="zh-CN"/>
        </w:rPr>
        <w:t>服务</w:t>
      </w:r>
      <w:r>
        <w:rPr>
          <w:rFonts w:hint="eastAsia" w:asciiTheme="minorEastAsia" w:hAnsiTheme="minorEastAsia" w:eastAsiaTheme="minorEastAsia" w:cstheme="minorEastAsia"/>
          <w:bCs/>
          <w:color w:val="000000"/>
          <w:sz w:val="24"/>
          <w:szCs w:val="24"/>
        </w:rPr>
        <w:t>窗口开餐不到60%）的，或一个学期出现3次不能正常开餐的。</w:t>
      </w:r>
    </w:p>
    <w:p>
      <w:pPr>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第十</w:t>
      </w:r>
      <w:r>
        <w:rPr>
          <w:rFonts w:hint="eastAsia" w:asciiTheme="minorEastAsia" w:hAnsiTheme="minorEastAsia" w:eastAsiaTheme="minorEastAsia" w:cstheme="minorEastAsia"/>
          <w:b/>
          <w:bCs/>
          <w:color w:val="000000"/>
          <w:sz w:val="24"/>
          <w:szCs w:val="24"/>
          <w:lang w:eastAsia="zh-CN"/>
        </w:rPr>
        <w:t>一</w:t>
      </w:r>
      <w:r>
        <w:rPr>
          <w:rFonts w:hint="eastAsia" w:asciiTheme="minorEastAsia" w:hAnsiTheme="minorEastAsia" w:eastAsiaTheme="minorEastAsia" w:cstheme="minorEastAsia"/>
          <w:b/>
          <w:bCs/>
          <w:color w:val="000000"/>
          <w:sz w:val="24"/>
          <w:szCs w:val="24"/>
        </w:rPr>
        <w:t>条 其它</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1.本合同声明，作为附件，下述文件是合同的一部分，并与本合同一起阅读和解释：</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（1）本项目招标文件；</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（2）乙方的招投标文件、乙方在招标中提供的澄清文件、承诺（如乙方未能完成投标现场相关承诺事项，甲方有权单方面解除合同）条款；</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（3）中标通知书；</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上述文件与合同若有不一致之处，文件的优先次序应为第一合同，第二附件。</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2.管理过程中考核办及日常检查参照《衢州学院食堂管理</w:t>
      </w:r>
      <w:r>
        <w:rPr>
          <w:rFonts w:hint="eastAsia" w:asciiTheme="minorEastAsia" w:hAnsiTheme="minorEastAsia" w:eastAsiaTheme="minorEastAsia" w:cstheme="minorEastAsia"/>
          <w:bCs/>
          <w:color w:val="000000"/>
          <w:sz w:val="24"/>
          <w:szCs w:val="24"/>
          <w:lang w:eastAsia="zh-CN"/>
        </w:rPr>
        <w:t>暂行</w:t>
      </w:r>
      <w:r>
        <w:rPr>
          <w:rFonts w:hint="eastAsia" w:asciiTheme="minorEastAsia" w:hAnsiTheme="minorEastAsia" w:eastAsiaTheme="minorEastAsia" w:cstheme="minorEastAsia"/>
          <w:bCs/>
          <w:color w:val="000000"/>
          <w:sz w:val="24"/>
          <w:szCs w:val="24"/>
        </w:rPr>
        <w:t>办法》及《衢州学院食堂</w:t>
      </w:r>
      <w:r>
        <w:rPr>
          <w:rFonts w:hint="eastAsia" w:asciiTheme="minorEastAsia" w:hAnsiTheme="minorEastAsia" w:eastAsiaTheme="minorEastAsia" w:cstheme="minorEastAsia"/>
          <w:bCs/>
          <w:color w:val="000000"/>
          <w:sz w:val="24"/>
          <w:szCs w:val="24"/>
          <w:lang w:eastAsia="zh-CN"/>
        </w:rPr>
        <w:t>委托管理考核办法（试行）</w:t>
      </w:r>
      <w:r>
        <w:rPr>
          <w:rFonts w:hint="eastAsia" w:asciiTheme="minorEastAsia" w:hAnsiTheme="minorEastAsia" w:eastAsiaTheme="minorEastAsia" w:cstheme="minorEastAsia"/>
          <w:bCs/>
          <w:color w:val="000000"/>
          <w:sz w:val="24"/>
          <w:szCs w:val="24"/>
        </w:rPr>
        <w:t>》执行。</w:t>
      </w:r>
    </w:p>
    <w:p>
      <w:pPr>
        <w:pStyle w:val="10"/>
        <w:snapToGrid w:val="0"/>
        <w:spacing w:line="360" w:lineRule="auto"/>
        <w:ind w:firstLine="482" w:firstLineChars="200"/>
        <w:jc w:val="both"/>
        <w:rPr>
          <w:rFonts w:hint="eastAsia"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b/>
          <w:bCs/>
          <w:color w:val="000000"/>
          <w:kern w:val="2"/>
          <w:sz w:val="24"/>
          <w:szCs w:val="24"/>
        </w:rPr>
        <w:t>第十</w:t>
      </w:r>
      <w:r>
        <w:rPr>
          <w:rFonts w:hint="eastAsia" w:asciiTheme="minorEastAsia" w:hAnsiTheme="minorEastAsia" w:eastAsiaTheme="minorEastAsia" w:cstheme="minorEastAsia"/>
          <w:b/>
          <w:bCs/>
          <w:color w:val="000000"/>
          <w:kern w:val="2"/>
          <w:sz w:val="24"/>
          <w:szCs w:val="24"/>
          <w:lang w:eastAsia="zh-CN"/>
        </w:rPr>
        <w:t>二</w:t>
      </w:r>
      <w:r>
        <w:rPr>
          <w:rFonts w:hint="eastAsia" w:asciiTheme="minorEastAsia" w:hAnsiTheme="minorEastAsia" w:eastAsiaTheme="minorEastAsia" w:cstheme="minorEastAsia"/>
          <w:b/>
          <w:bCs/>
          <w:color w:val="000000"/>
          <w:kern w:val="2"/>
          <w:sz w:val="24"/>
          <w:szCs w:val="24"/>
        </w:rPr>
        <w:t>条  争议的解决</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1.委托</w:t>
      </w:r>
      <w:r>
        <w:rPr>
          <w:rFonts w:hint="eastAsia" w:asciiTheme="minorEastAsia" w:hAnsiTheme="minorEastAsia" w:eastAsia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期内，若遇不可抗拒等因素，使合同无法履行时，双方可协商变更或解除合同，甲乙双方均不承担违约责任。</w:t>
      </w:r>
    </w:p>
    <w:p>
      <w:pPr>
        <w:pStyle w:val="21"/>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color w:val="000000"/>
          <w:sz w:val="24"/>
          <w:szCs w:val="24"/>
        </w:rPr>
        <w:t>2.本合同在履行过程中产生纠纷时，双方应协商解决。如协商不成，任何一方有权向甲方所在地有管辖权的人民法院起诉。守约方因诉讼产生的费用包括诉讼费，律师费均由违约方承担</w:t>
      </w:r>
      <w:r>
        <w:rPr>
          <w:rFonts w:hint="eastAsia" w:asciiTheme="minorEastAsia" w:hAnsiTheme="minorEastAsia" w:eastAsiaTheme="minorEastAsia" w:cstheme="minorEastAsia"/>
          <w:color w:val="000000"/>
          <w:sz w:val="24"/>
          <w:szCs w:val="24"/>
        </w:rPr>
        <w:t>。</w:t>
      </w:r>
    </w:p>
    <w:p>
      <w:pPr>
        <w:pStyle w:val="15"/>
        <w:spacing w:before="0" w:beforeAutospacing="0" w:after="0" w:afterAutospacing="0" w:line="360" w:lineRule="auto"/>
        <w:ind w:firstLine="482" w:firstLineChars="200"/>
        <w:rPr>
          <w:rFonts w:hint="eastAsia" w:asciiTheme="minorEastAsia" w:hAnsiTheme="minorEastAsia" w:eastAsiaTheme="minorEastAsia" w:cstheme="minorEastAsia"/>
          <w:b/>
          <w:color w:val="000000"/>
          <w:kern w:val="2"/>
          <w:sz w:val="24"/>
          <w:szCs w:val="24"/>
        </w:rPr>
      </w:pPr>
      <w:r>
        <w:rPr>
          <w:rFonts w:hint="eastAsia" w:asciiTheme="minorEastAsia" w:hAnsiTheme="minorEastAsia" w:eastAsiaTheme="minorEastAsia" w:cstheme="minorEastAsia"/>
          <w:b/>
          <w:color w:val="000000"/>
          <w:kern w:val="2"/>
          <w:sz w:val="24"/>
          <w:szCs w:val="24"/>
        </w:rPr>
        <w:t>第十</w:t>
      </w:r>
      <w:r>
        <w:rPr>
          <w:rFonts w:hint="eastAsia" w:asciiTheme="minorEastAsia" w:hAnsiTheme="minorEastAsia" w:eastAsiaTheme="minorEastAsia" w:cstheme="minorEastAsia"/>
          <w:b/>
          <w:color w:val="000000"/>
          <w:kern w:val="2"/>
          <w:sz w:val="24"/>
          <w:szCs w:val="24"/>
          <w:lang w:eastAsia="zh-CN"/>
        </w:rPr>
        <w:t>三</w:t>
      </w:r>
      <w:r>
        <w:rPr>
          <w:rFonts w:hint="eastAsia" w:asciiTheme="minorEastAsia" w:hAnsiTheme="minorEastAsia" w:eastAsiaTheme="minorEastAsia" w:cstheme="minorEastAsia"/>
          <w:b/>
          <w:color w:val="000000"/>
          <w:kern w:val="2"/>
          <w:sz w:val="24"/>
          <w:szCs w:val="24"/>
        </w:rPr>
        <w:t>条  通知送达条款</w:t>
      </w:r>
    </w:p>
    <w:p>
      <w:pPr>
        <w:pStyle w:val="15"/>
        <w:spacing w:before="0" w:beforeAutospacing="0" w:after="0" w:afterAutospacing="0" w:line="360" w:lineRule="auto"/>
        <w:ind w:firstLine="480" w:firstLineChars="200"/>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甲方通知送达地址：浙江省衢州市柯城区九华北大道78号。</w:t>
      </w:r>
    </w:p>
    <w:p>
      <w:pPr>
        <w:pStyle w:val="15"/>
        <w:spacing w:before="0" w:beforeAutospacing="0" w:after="0" w:afterAutospacing="0" w:line="360" w:lineRule="auto"/>
        <w:ind w:firstLine="480" w:firstLineChars="200"/>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乙方通知送达地址：</w:t>
      </w:r>
    </w:p>
    <w:p>
      <w:pPr>
        <w:pStyle w:val="15"/>
        <w:spacing w:before="0" w:beforeAutospacing="0" w:after="0" w:afterAutospacing="0" w:line="360" w:lineRule="auto"/>
        <w:ind w:firstLine="480" w:firstLineChars="200"/>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任何一方通过邮寄或短信发送文件、信息，不论对方是否签收，均视为送达。如发生诉讼，双方同意以上地址作为法院文书的送达地址。</w:t>
      </w:r>
    </w:p>
    <w:p>
      <w:pPr>
        <w:spacing w:line="360" w:lineRule="auto"/>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bCs/>
          <w:color w:val="000000"/>
          <w:sz w:val="24"/>
          <w:szCs w:val="24"/>
        </w:rPr>
        <w:t>第十</w:t>
      </w:r>
      <w:r>
        <w:rPr>
          <w:rFonts w:hint="eastAsia" w:asciiTheme="minorEastAsia" w:hAnsiTheme="minorEastAsia" w:eastAsiaTheme="minorEastAsia" w:cstheme="minorEastAsia"/>
          <w:b/>
          <w:bCs/>
          <w:color w:val="000000"/>
          <w:sz w:val="24"/>
          <w:szCs w:val="24"/>
          <w:lang w:eastAsia="zh-CN"/>
        </w:rPr>
        <w:t>四</w:t>
      </w:r>
      <w:r>
        <w:rPr>
          <w:rFonts w:hint="eastAsia" w:asciiTheme="minorEastAsia" w:hAnsiTheme="minorEastAsia" w:eastAsiaTheme="minorEastAsia" w:cstheme="minorEastAsia"/>
          <w:b/>
          <w:bCs/>
          <w:color w:val="000000"/>
          <w:sz w:val="24"/>
          <w:szCs w:val="24"/>
        </w:rPr>
        <w:t xml:space="preserve">条  </w:t>
      </w:r>
      <w:r>
        <w:rPr>
          <w:rFonts w:hint="eastAsia" w:asciiTheme="minorEastAsia" w:hAnsiTheme="minorEastAsia" w:eastAsiaTheme="minorEastAsia" w:cstheme="minorEastAsia"/>
          <w:b/>
          <w:color w:val="000000"/>
          <w:sz w:val="24"/>
          <w:szCs w:val="24"/>
        </w:rPr>
        <w:t>合同的生效</w:t>
      </w:r>
    </w:p>
    <w:p>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本合同一式肆份，甲、乙双方各执贰份。本合同自双方签字盖章之日起生效。</w:t>
      </w:r>
    </w:p>
    <w:p>
      <w:pPr>
        <w:spacing w:line="360" w:lineRule="auto"/>
        <w:ind w:firstLine="240" w:firstLineChars="100"/>
        <w:rPr>
          <w:rFonts w:hint="eastAsia" w:asciiTheme="minorEastAsia" w:hAnsiTheme="minorEastAsia" w:eastAsiaTheme="minorEastAsia" w:cstheme="minorEastAsia"/>
          <w:color w:val="000000"/>
          <w:sz w:val="24"/>
          <w:szCs w:val="24"/>
        </w:rPr>
      </w:pPr>
    </w:p>
    <w:p>
      <w:pPr>
        <w:spacing w:line="360" w:lineRule="auto"/>
        <w:ind w:firstLine="240" w:firstLineChars="100"/>
        <w:rPr>
          <w:rFonts w:hint="eastAsia" w:asciiTheme="minorEastAsia" w:hAnsiTheme="minorEastAsia" w:eastAsiaTheme="minorEastAsia" w:cstheme="minorEastAsia"/>
          <w:color w:val="000000"/>
          <w:sz w:val="24"/>
          <w:szCs w:val="24"/>
        </w:rPr>
      </w:pPr>
    </w:p>
    <w:p>
      <w:pPr>
        <w:spacing w:line="360" w:lineRule="auto"/>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甲方单位（盖章）：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   乙方单位（盖章）：</w:t>
      </w:r>
    </w:p>
    <w:p>
      <w:pPr>
        <w:spacing w:line="360" w:lineRule="auto"/>
        <w:ind w:firstLine="240" w:firstLineChars="100"/>
        <w:rPr>
          <w:rFonts w:hint="eastAsia" w:asciiTheme="minorEastAsia" w:hAnsiTheme="minorEastAsia" w:eastAsiaTheme="minorEastAsia" w:cstheme="minorEastAsia"/>
          <w:color w:val="000000"/>
          <w:sz w:val="24"/>
          <w:szCs w:val="24"/>
        </w:rPr>
      </w:pPr>
    </w:p>
    <w:p>
      <w:pPr>
        <w:spacing w:line="360" w:lineRule="auto"/>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代表（签名）：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   代表（签名）                                             </w:t>
      </w:r>
    </w:p>
    <w:p>
      <w:pPr>
        <w:spacing w:line="360" w:lineRule="auto"/>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    月    日</w:t>
      </w:r>
    </w:p>
    <w:p>
      <w:pPr>
        <w:spacing w:line="360" w:lineRule="auto"/>
        <w:ind w:firstLine="480" w:firstLineChars="200"/>
        <w:rPr>
          <w:rFonts w:hint="eastAsia" w:asciiTheme="minorEastAsia" w:hAnsiTheme="minorEastAsia" w:eastAsiaTheme="minorEastAsia" w:cstheme="minorEastAsia"/>
          <w:color w:val="000000"/>
          <w:sz w:val="24"/>
          <w:szCs w:val="24"/>
        </w:rPr>
      </w:pPr>
    </w:p>
    <w:p>
      <w:pPr>
        <w:spacing w:line="360" w:lineRule="auto"/>
        <w:ind w:firstLine="482" w:firstLineChars="200"/>
        <w:jc w:val="left"/>
        <w:outlineLvl w:val="0"/>
        <w:rPr>
          <w:rStyle w:val="26"/>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z w:val="24"/>
          <w:szCs w:val="24"/>
        </w:rPr>
        <w:t>本合同均为打印版本，未加盖甲方公章的手写部分无效。　</w:t>
      </w:r>
    </w:p>
    <w:p>
      <w:pPr>
        <w:spacing w:line="360" w:lineRule="auto"/>
        <w:jc w:val="center"/>
        <w:outlineLvl w:val="0"/>
        <w:rPr>
          <w:rStyle w:val="26"/>
          <w:rFonts w:hint="eastAsia" w:asciiTheme="minorEastAsia" w:hAnsiTheme="minorEastAsia" w:eastAsiaTheme="minorEastAsia" w:cstheme="minorEastAsia"/>
          <w:sz w:val="24"/>
          <w:szCs w:val="24"/>
        </w:rPr>
      </w:pPr>
    </w:p>
    <w:p>
      <w:pPr>
        <w:spacing w:line="360" w:lineRule="auto"/>
        <w:jc w:val="center"/>
        <w:outlineLvl w:val="0"/>
        <w:rPr>
          <w:rStyle w:val="26"/>
          <w:rFonts w:hint="eastAsia" w:asciiTheme="minorEastAsia" w:hAnsiTheme="minorEastAsia" w:eastAsiaTheme="minorEastAsia" w:cstheme="minorEastAsia"/>
          <w:sz w:val="24"/>
          <w:szCs w:val="24"/>
        </w:rPr>
      </w:pPr>
    </w:p>
    <w:p>
      <w:pPr>
        <w:spacing w:line="360" w:lineRule="auto"/>
        <w:jc w:val="both"/>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r>
        <w:rPr>
          <w:rStyle w:val="26"/>
          <w:rFonts w:hint="eastAsia" w:asciiTheme="minorHAnsi" w:hAnsiTheme="minorHAnsi" w:cstheme="minorBidi"/>
        </w:rPr>
        <w:t>第五章  评标办法及开标程序</w:t>
      </w:r>
      <w:bookmarkEnd w:id="10"/>
    </w:p>
    <w:p>
      <w:pPr>
        <w:autoSpaceDE w:val="0"/>
        <w:autoSpaceDN w:val="0"/>
        <w:adjustRightInd w:val="0"/>
        <w:spacing w:line="500" w:lineRule="exact"/>
        <w:ind w:firstLine="482" w:firstLineChars="200"/>
        <w:rPr>
          <w:rFonts w:ascii="宋体" w:hAnsi="宋体" w:cs="宋体"/>
          <w:b/>
          <w:sz w:val="24"/>
        </w:rPr>
      </w:pPr>
      <w:r>
        <w:rPr>
          <w:rFonts w:hint="eastAsia" w:ascii="宋体" w:hAnsi="宋体" w:cs="宋体"/>
          <w:b/>
          <w:sz w:val="24"/>
        </w:rPr>
        <w:t>一、评标委员会</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1. 评标委员会依法由五人及以上奇数的人员组成，评标小组对投标文件进行审查、质疑、评估和比较。</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2. 询标期间，投标人法人代表或全权代表必须在场。负责解答有关事宜。如不在场，则事后不得对采购过程及结果提出异议。</w:t>
      </w:r>
    </w:p>
    <w:p>
      <w:pPr>
        <w:autoSpaceDE w:val="0"/>
        <w:autoSpaceDN w:val="0"/>
        <w:adjustRightInd w:val="0"/>
        <w:spacing w:line="500" w:lineRule="exact"/>
        <w:ind w:firstLine="482" w:firstLineChars="200"/>
        <w:rPr>
          <w:rFonts w:ascii="宋体" w:hAnsi="宋体" w:cs="宋体"/>
          <w:b/>
          <w:sz w:val="24"/>
        </w:rPr>
      </w:pPr>
      <w:r>
        <w:rPr>
          <w:rFonts w:hint="eastAsia" w:ascii="宋体" w:hAnsi="宋体" w:cs="宋体"/>
          <w:b/>
          <w:sz w:val="24"/>
        </w:rPr>
        <w:t>二、评标原则</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1.</w:t>
      </w:r>
      <w:r>
        <w:rPr>
          <w:rFonts w:hint="eastAsia" w:ascii="宋体" w:hAnsi="宋体" w:cs="宋体"/>
          <w:bCs/>
          <w:sz w:val="24"/>
          <w:lang w:val="en-US" w:eastAsia="zh-CN"/>
        </w:rPr>
        <w:t xml:space="preserve"> </w:t>
      </w:r>
      <w:r>
        <w:rPr>
          <w:rFonts w:hint="eastAsia" w:ascii="宋体" w:hAnsi="宋体" w:cs="宋体"/>
          <w:bCs/>
          <w:color w:val="FF0000"/>
          <w:sz w:val="24"/>
        </w:rPr>
        <w:t>评标委员会将遵循公开、公平、公正的原则，对投标</w:t>
      </w:r>
      <w:r>
        <w:rPr>
          <w:rFonts w:hint="eastAsia" w:ascii="宋体" w:hAnsi="宋体" w:cs="宋体"/>
          <w:bCs/>
          <w:color w:val="FF0000"/>
          <w:sz w:val="24"/>
          <w:szCs w:val="22"/>
        </w:rPr>
        <w:t>人</w:t>
      </w:r>
      <w:r>
        <w:rPr>
          <w:rFonts w:hint="eastAsia" w:ascii="宋体" w:hAnsi="宋体" w:cs="宋体"/>
          <w:bCs/>
          <w:color w:val="FF0000"/>
          <w:sz w:val="24"/>
          <w:szCs w:val="22"/>
          <w:lang w:eastAsia="zh-CN"/>
        </w:rPr>
        <w:t>的</w:t>
      </w:r>
      <w:r>
        <w:rPr>
          <w:rFonts w:hint="eastAsia" w:ascii="宋体" w:hAnsi="宋体" w:cs="宋体"/>
          <w:bCs/>
          <w:color w:val="FF0000"/>
          <w:sz w:val="24"/>
          <w:szCs w:val="22"/>
          <w:lang w:val="en-US" w:eastAsia="zh-CN"/>
        </w:rPr>
        <w:t>报价承诺、</w:t>
      </w:r>
      <w:r>
        <w:rPr>
          <w:rFonts w:hint="eastAsia" w:ascii="宋体" w:hAnsi="宋体" w:cs="宋体"/>
          <w:bCs/>
          <w:color w:val="FF0000"/>
          <w:sz w:val="24"/>
          <w:szCs w:val="22"/>
        </w:rPr>
        <w:t>履约能力、人员配备方案、产品质量控制方案、</w:t>
      </w:r>
      <w:r>
        <w:rPr>
          <w:rFonts w:hint="eastAsia" w:ascii="宋体" w:hAnsi="宋体" w:cs="宋体"/>
          <w:bCs/>
          <w:color w:val="FF0000"/>
          <w:sz w:val="24"/>
          <w:szCs w:val="22"/>
          <w:lang w:eastAsia="zh-CN"/>
        </w:rPr>
        <w:t>菜品菜价、</w:t>
      </w:r>
      <w:r>
        <w:rPr>
          <w:rFonts w:hint="eastAsia" w:ascii="宋体" w:hAnsi="宋体" w:cs="宋体"/>
          <w:bCs/>
          <w:color w:val="FF0000"/>
          <w:sz w:val="24"/>
          <w:szCs w:val="22"/>
        </w:rPr>
        <w:t>财务管理、保障措施方案</w:t>
      </w:r>
      <w:r>
        <w:rPr>
          <w:rFonts w:hint="eastAsia" w:ascii="宋体" w:hAnsi="宋体" w:cs="宋体"/>
          <w:bCs/>
          <w:color w:val="FF0000"/>
          <w:sz w:val="24"/>
          <w:szCs w:val="22"/>
          <w:lang w:eastAsia="zh-CN"/>
        </w:rPr>
        <w:t>、服务承诺</w:t>
      </w:r>
      <w:r>
        <w:rPr>
          <w:rFonts w:hint="eastAsia" w:ascii="宋体" w:hAnsi="宋体" w:cs="宋体"/>
          <w:bCs/>
          <w:color w:val="FF0000"/>
          <w:sz w:val="24"/>
          <w:szCs w:val="22"/>
        </w:rPr>
        <w:t>等进行</w:t>
      </w:r>
      <w:r>
        <w:rPr>
          <w:rFonts w:hint="eastAsia" w:ascii="宋体" w:hAnsi="宋体" w:cs="宋体"/>
          <w:bCs/>
          <w:color w:val="FF0000"/>
          <w:sz w:val="24"/>
        </w:rPr>
        <w:t>综合分析考评，由评委记名并独立打分，评委所评分值的算术平均值即为各投标人的得分（保留两位小数）</w:t>
      </w:r>
      <w:r>
        <w:rPr>
          <w:rFonts w:hint="eastAsia" w:ascii="宋体" w:hAnsi="宋体" w:cs="宋体"/>
          <w:bCs/>
          <w:color w:val="FF0000"/>
          <w:sz w:val="24"/>
          <w:lang w:eastAsia="zh-CN"/>
        </w:rPr>
        <w:t>。</w:t>
      </w:r>
      <w:r>
        <w:rPr>
          <w:rFonts w:hint="eastAsia" w:ascii="宋体" w:hAnsi="宋体" w:cs="宋体"/>
          <w:bCs/>
          <w:color w:val="FF0000"/>
          <w:sz w:val="24"/>
          <w:szCs w:val="22"/>
        </w:rPr>
        <w:t>中标候选资格按评标得分由高到低顺序排列</w:t>
      </w:r>
      <w:r>
        <w:rPr>
          <w:rFonts w:hint="eastAsia" w:ascii="宋体" w:hAnsi="宋体" w:cs="宋体"/>
          <w:bCs/>
          <w:color w:val="FF0000"/>
          <w:sz w:val="24"/>
          <w:szCs w:val="22"/>
          <w:lang w:eastAsia="zh-CN"/>
        </w:rPr>
        <w:t>，</w:t>
      </w:r>
      <w:r>
        <w:rPr>
          <w:rFonts w:hint="eastAsia" w:ascii="宋体" w:hAnsi="宋体" w:cs="宋体"/>
          <w:bCs/>
          <w:color w:val="FF0000"/>
          <w:sz w:val="24"/>
        </w:rPr>
        <w:t>若有相同最高得分则由评委记名投票，得票最高者为第一中标候选人。</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2. 客观公正的对待所有投标人，对所有投标评价，均采用相同的程序和标准。</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3. 在开标、投标期间，投标人不得向评标委员会成员询问评标情况，不得进行旨在影响评标结果的活动。否则将废除其投标。</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4. 在评标过程中，评标成员不得与投标人私下交换意见。在招标工作结束后，凡与评标情况有接触的任何人不得将评标情况扩散出评标成员之外。</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5. 评标委员会不向落标方解释落标原因，不退还投标文件。</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6. 评标结束后，经公示一个工作日无异议，由采购方签发《中标通知书》。</w:t>
      </w:r>
    </w:p>
    <w:p>
      <w:pPr>
        <w:pStyle w:val="21"/>
        <w:numPr>
          <w:ilvl w:val="0"/>
          <w:numId w:val="0"/>
        </w:numPr>
        <w:snapToGrid w:val="0"/>
        <w:spacing w:line="500" w:lineRule="exact"/>
        <w:ind w:firstLine="482" w:firstLineChars="200"/>
        <w:rPr>
          <w:rFonts w:hint="eastAsia" w:hAnsi="宋体" w:eastAsia="宋体" w:cs="宋体"/>
          <w:b w:val="0"/>
          <w:bCs w:val="0"/>
          <w:sz w:val="24"/>
          <w:lang w:eastAsia="zh-CN"/>
        </w:rPr>
      </w:pPr>
      <w:r>
        <w:rPr>
          <w:rFonts w:hint="eastAsia" w:hAnsi="宋体" w:cs="宋体"/>
          <w:b/>
          <w:sz w:val="24"/>
          <w:lang w:val="en-US" w:eastAsia="zh-CN"/>
        </w:rPr>
        <w:t>三、</w:t>
      </w:r>
      <w:r>
        <w:rPr>
          <w:rFonts w:hint="eastAsia" w:hAnsi="宋体" w:cs="宋体"/>
          <w:b/>
          <w:sz w:val="24"/>
        </w:rPr>
        <w:t>评定内容及评标标准</w:t>
      </w:r>
      <w:r>
        <w:rPr>
          <w:rFonts w:hint="eastAsia" w:hAnsi="宋体" w:cs="宋体"/>
          <w:b/>
          <w:bCs/>
          <w:sz w:val="24"/>
        </w:rPr>
        <w:t xml:space="preserve"> </w:t>
      </w:r>
      <w:r>
        <w:rPr>
          <w:rFonts w:hint="eastAsia" w:hAnsi="宋体" w:cs="宋体"/>
          <w:b/>
          <w:bCs/>
          <w:color w:val="000000" w:themeColor="text1"/>
          <w:sz w:val="24"/>
          <w14:textFill>
            <w14:solidFill>
              <w14:schemeClr w14:val="tx1"/>
            </w14:solidFill>
          </w14:textFill>
        </w:rPr>
        <w:t xml:space="preserve"> </w:t>
      </w:r>
      <w:r>
        <w:rPr>
          <w:rFonts w:hint="eastAsia" w:hAnsi="宋体" w:cs="宋体"/>
          <w:b/>
          <w:bCs/>
          <w:color w:val="000000" w:themeColor="text1"/>
          <w:sz w:val="24"/>
          <w:lang w:eastAsia="zh-CN"/>
          <w14:textFill>
            <w14:solidFill>
              <w14:schemeClr w14:val="tx1"/>
            </w14:solidFill>
          </w14:textFill>
        </w:rPr>
        <w:t>（</w:t>
      </w:r>
      <w:r>
        <w:rPr>
          <w:rFonts w:hint="eastAsia" w:hAnsi="宋体" w:cs="宋体"/>
          <w:b/>
          <w:bCs/>
          <w:color w:val="000000" w:themeColor="text1"/>
          <w:sz w:val="24"/>
          <w:lang w:val="en-US" w:eastAsia="zh-CN"/>
          <w14:textFill>
            <w14:solidFill>
              <w14:schemeClr w14:val="tx1"/>
            </w14:solidFill>
          </w14:textFill>
        </w:rPr>
        <w:t>总分100分</w:t>
      </w:r>
      <w:r>
        <w:rPr>
          <w:rFonts w:hint="eastAsia" w:hAnsi="宋体" w:cs="宋体"/>
          <w:b/>
          <w:bCs/>
          <w:color w:val="000000" w:themeColor="text1"/>
          <w:sz w:val="24"/>
          <w:lang w:eastAsia="zh-CN"/>
          <w14:textFill>
            <w14:solidFill>
              <w14:schemeClr w14:val="tx1"/>
            </w14:solidFill>
          </w14:textFill>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15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48" w:type="dxa"/>
            <w:noWrap w:val="0"/>
            <w:vAlign w:val="center"/>
          </w:tcPr>
          <w:p>
            <w:pPr>
              <w:spacing w:line="360" w:lineRule="auto"/>
              <w:jc w:val="center"/>
              <w:rPr>
                <w:rFonts w:ascii="宋体" w:hAnsi="宋体" w:eastAsia="宋体"/>
                <w:b/>
                <w:color w:val="000000"/>
                <w:sz w:val="24"/>
                <w:szCs w:val="24"/>
              </w:rPr>
            </w:pPr>
            <w:r>
              <w:rPr>
                <w:rFonts w:hint="eastAsia" w:ascii="宋体" w:hAnsi="宋体" w:eastAsia="宋体"/>
                <w:b/>
                <w:color w:val="000000"/>
                <w:sz w:val="24"/>
                <w:szCs w:val="24"/>
              </w:rPr>
              <w:t>项目</w:t>
            </w:r>
          </w:p>
        </w:tc>
        <w:tc>
          <w:tcPr>
            <w:tcW w:w="7155" w:type="dxa"/>
            <w:noWrap w:val="0"/>
            <w:vAlign w:val="center"/>
          </w:tcPr>
          <w:p>
            <w:pPr>
              <w:spacing w:line="360" w:lineRule="auto"/>
              <w:jc w:val="center"/>
              <w:rPr>
                <w:rFonts w:ascii="宋体" w:hAnsi="宋体" w:eastAsia="宋体"/>
                <w:b/>
                <w:color w:val="000000"/>
                <w:sz w:val="24"/>
                <w:szCs w:val="24"/>
              </w:rPr>
            </w:pPr>
            <w:r>
              <w:rPr>
                <w:rFonts w:hint="eastAsia" w:ascii="宋体" w:hAnsi="宋体" w:eastAsia="宋体"/>
                <w:b/>
                <w:color w:val="000000"/>
                <w:sz w:val="24"/>
                <w:szCs w:val="24"/>
              </w:rPr>
              <w:t>具体标准</w:t>
            </w:r>
          </w:p>
        </w:tc>
        <w:tc>
          <w:tcPr>
            <w:tcW w:w="1005" w:type="dxa"/>
            <w:noWrap w:val="0"/>
            <w:vAlign w:val="center"/>
          </w:tcPr>
          <w:p>
            <w:pPr>
              <w:spacing w:line="360" w:lineRule="auto"/>
              <w:jc w:val="center"/>
              <w:rPr>
                <w:rFonts w:ascii="宋体" w:hAnsi="宋体" w:eastAsia="宋体"/>
                <w:b/>
                <w:color w:val="000000"/>
                <w:sz w:val="24"/>
                <w:szCs w:val="24"/>
              </w:rPr>
            </w:pPr>
            <w:r>
              <w:rPr>
                <w:rFonts w:hint="eastAsia" w:ascii="宋体" w:hAnsi="宋体" w:eastAsia="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48" w:type="dxa"/>
            <w:noWrap w:val="0"/>
            <w:vAlign w:val="center"/>
          </w:tcPr>
          <w:p>
            <w:pPr>
              <w:spacing w:line="360" w:lineRule="auto"/>
              <w:jc w:val="center"/>
              <w:rPr>
                <w:rFonts w:hint="default" w:ascii="宋体" w:hAnsi="宋体" w:eastAsia="宋体"/>
                <w:b/>
                <w:color w:val="000000"/>
                <w:sz w:val="24"/>
                <w:szCs w:val="24"/>
                <w:lang w:val="en-US" w:eastAsia="zh-CN"/>
              </w:rPr>
            </w:pPr>
            <w:r>
              <w:rPr>
                <w:rFonts w:hint="eastAsia" w:ascii="宋体" w:hAnsi="宋体" w:eastAsia="宋体" w:cs="宋体"/>
                <w:color w:val="000000"/>
                <w:sz w:val="24"/>
                <w:szCs w:val="24"/>
                <w:lang w:val="en-US" w:eastAsia="zh-CN"/>
              </w:rPr>
              <w:t>报价分</w:t>
            </w:r>
          </w:p>
        </w:tc>
        <w:tc>
          <w:tcPr>
            <w:tcW w:w="7155" w:type="dxa"/>
            <w:noWrap w:val="0"/>
            <w:vAlign w:val="center"/>
          </w:tcPr>
          <w:p>
            <w:pPr>
              <w:spacing w:line="360" w:lineRule="auto"/>
              <w:jc w:val="left"/>
              <w:rPr>
                <w:rFonts w:hint="default" w:ascii="宋体" w:hAnsi="宋体" w:eastAsia="宋体"/>
                <w:b/>
                <w:color w:val="000000"/>
                <w:sz w:val="24"/>
                <w:szCs w:val="24"/>
                <w:lang w:val="en-US" w:eastAsia="zh-CN"/>
              </w:rPr>
            </w:pPr>
            <w:r>
              <w:rPr>
                <w:rFonts w:hint="eastAsia" w:ascii="宋体" w:hAnsi="宋体" w:eastAsia="宋体" w:cs="宋体"/>
                <w:sz w:val="24"/>
                <w:szCs w:val="24"/>
                <w:lang w:val="en-US" w:eastAsia="zh-CN"/>
              </w:rPr>
              <w:t>报价分为通过式：承诺按照</w:t>
            </w:r>
            <w:r>
              <w:rPr>
                <w:rFonts w:hint="eastAsia" w:ascii="宋体" w:hAnsi="宋体" w:cs="宋体"/>
                <w:sz w:val="24"/>
                <w:szCs w:val="24"/>
                <w:lang w:val="en-US" w:eastAsia="zh-CN"/>
              </w:rPr>
              <w:t>招标人</w:t>
            </w:r>
            <w:r>
              <w:rPr>
                <w:rFonts w:hint="eastAsia" w:ascii="宋体" w:hAnsi="宋体" w:eastAsia="宋体" w:cs="宋体"/>
                <w:sz w:val="24"/>
                <w:szCs w:val="24"/>
                <w:lang w:val="en-US" w:eastAsia="zh-CN"/>
              </w:rPr>
              <w:t>要求缴纳</w:t>
            </w:r>
            <w:r>
              <w:rPr>
                <w:rFonts w:hint="eastAsia" w:ascii="宋体" w:hAnsi="宋体" w:cs="宋体"/>
                <w:sz w:val="24"/>
                <w:szCs w:val="24"/>
                <w:lang w:val="en-US" w:eastAsia="zh-CN"/>
              </w:rPr>
              <w:t>合作服务</w:t>
            </w:r>
            <w:r>
              <w:rPr>
                <w:rFonts w:hint="eastAsia" w:ascii="宋体" w:hAnsi="宋体" w:eastAsia="宋体" w:cs="宋体"/>
                <w:sz w:val="24"/>
                <w:szCs w:val="24"/>
                <w:lang w:val="en-US" w:eastAsia="zh-CN"/>
              </w:rPr>
              <w:t>发展金的得30分，未承诺为无效报价。</w:t>
            </w:r>
          </w:p>
        </w:tc>
        <w:tc>
          <w:tcPr>
            <w:tcW w:w="1005" w:type="dxa"/>
            <w:noWrap w:val="0"/>
            <w:vAlign w:val="center"/>
          </w:tcPr>
          <w:p>
            <w:pPr>
              <w:spacing w:line="360" w:lineRule="auto"/>
              <w:jc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948"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履约</w:t>
            </w:r>
          </w:p>
          <w:p>
            <w:pPr>
              <w:spacing w:line="360" w:lineRule="auto"/>
              <w:jc w:val="center"/>
              <w:rPr>
                <w:rFonts w:ascii="宋体" w:hAnsi="宋体" w:eastAsia="宋体"/>
                <w:b/>
                <w:color w:val="000000"/>
                <w:sz w:val="24"/>
                <w:szCs w:val="24"/>
              </w:rPr>
            </w:pPr>
            <w:r>
              <w:rPr>
                <w:rFonts w:hint="eastAsia" w:ascii="宋体" w:hAnsi="宋体" w:eastAsia="宋体" w:cs="宋体"/>
                <w:color w:val="000000"/>
                <w:sz w:val="24"/>
                <w:szCs w:val="24"/>
              </w:rPr>
              <w:t>能力</w:t>
            </w:r>
          </w:p>
        </w:tc>
        <w:tc>
          <w:tcPr>
            <w:tcW w:w="7155" w:type="dxa"/>
            <w:noWrap w:val="0"/>
            <w:vAlign w:val="top"/>
          </w:tcPr>
          <w:p>
            <w:pPr>
              <w:numPr>
                <w:ilvl w:val="0"/>
                <w:numId w:val="0"/>
              </w:numPr>
              <w:autoSpaceDE w:val="0"/>
              <w:autoSpaceDN w:val="0"/>
              <w:adjustRightInd w:val="0"/>
              <w:spacing w:line="360" w:lineRule="auto"/>
              <w:rPr>
                <w:rFonts w:hint="eastAsia"/>
                <w:sz w:val="24"/>
                <w:szCs w:val="24"/>
              </w:rPr>
            </w:pPr>
            <w:r>
              <w:rPr>
                <w:rFonts w:hint="eastAsia"/>
                <w:sz w:val="24"/>
                <w:szCs w:val="24"/>
              </w:rPr>
              <w:t>投标人</w:t>
            </w:r>
            <w:r>
              <w:rPr>
                <w:rFonts w:hint="eastAsia"/>
                <w:sz w:val="24"/>
                <w:szCs w:val="24"/>
                <w:lang w:val="en-US" w:eastAsia="zh-CN"/>
              </w:rPr>
              <w:t>具备</w:t>
            </w:r>
            <w:r>
              <w:rPr>
                <w:rFonts w:hint="eastAsia"/>
                <w:sz w:val="24"/>
                <w:szCs w:val="24"/>
              </w:rPr>
              <w:t>有效期内ISO9001质量管理体系、ISO14001环境管理体系、OHSAS18001或ISO45001职业健康安全管理体系</w:t>
            </w:r>
            <w:r>
              <w:rPr>
                <w:rFonts w:hint="eastAsia"/>
                <w:sz w:val="24"/>
                <w:szCs w:val="24"/>
                <w:lang w:eastAsia="zh-CN"/>
              </w:rPr>
              <w:t>、</w:t>
            </w:r>
            <w:r>
              <w:rPr>
                <w:rFonts w:hint="eastAsia"/>
                <w:sz w:val="24"/>
                <w:szCs w:val="24"/>
              </w:rPr>
              <w:t>ISO22000食品安全管理体系证书复印件评分，每个证书复印件得1分，最高得4分，证书原件带至现场核查，未提供证书原件不得分。（0-</w:t>
            </w:r>
            <w:r>
              <w:rPr>
                <w:rFonts w:hint="eastAsia"/>
                <w:sz w:val="24"/>
                <w:szCs w:val="24"/>
                <w:lang w:val="en-US" w:eastAsia="zh-CN"/>
              </w:rPr>
              <w:t>4</w:t>
            </w:r>
            <w:r>
              <w:rPr>
                <w:rFonts w:hint="eastAsia"/>
                <w:sz w:val="24"/>
                <w:szCs w:val="24"/>
              </w:rPr>
              <w:t>分）</w:t>
            </w:r>
          </w:p>
        </w:tc>
        <w:tc>
          <w:tcPr>
            <w:tcW w:w="1005" w:type="dxa"/>
            <w:noWrap w:val="0"/>
            <w:vAlign w:val="center"/>
          </w:tcPr>
          <w:p>
            <w:pPr>
              <w:spacing w:line="360" w:lineRule="auto"/>
              <w:jc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48"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从业</w:t>
            </w:r>
          </w:p>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经验</w:t>
            </w:r>
          </w:p>
        </w:tc>
        <w:tc>
          <w:tcPr>
            <w:tcW w:w="7155" w:type="dxa"/>
            <w:noWrap w:val="0"/>
            <w:vAlign w:val="center"/>
          </w:tcPr>
          <w:p>
            <w:pPr>
              <w:autoSpaceDE w:val="0"/>
              <w:autoSpaceDN w:val="0"/>
              <w:adjustRightInd w:val="0"/>
              <w:spacing w:line="360" w:lineRule="auto"/>
              <w:rPr>
                <w:rFonts w:hint="eastAsia"/>
                <w:sz w:val="24"/>
                <w:szCs w:val="24"/>
              </w:rPr>
            </w:pPr>
            <w:r>
              <w:rPr>
                <w:rFonts w:hint="eastAsia"/>
                <w:sz w:val="24"/>
                <w:szCs w:val="24"/>
              </w:rPr>
              <w:t>投标人自201</w:t>
            </w:r>
            <w:r>
              <w:rPr>
                <w:rFonts w:hint="eastAsia"/>
                <w:sz w:val="24"/>
                <w:szCs w:val="24"/>
                <w:lang w:val="en-US" w:eastAsia="zh-CN"/>
              </w:rPr>
              <w:t>9</w:t>
            </w:r>
            <w:r>
              <w:rPr>
                <w:rFonts w:hint="eastAsia"/>
                <w:sz w:val="24"/>
                <w:szCs w:val="24"/>
              </w:rPr>
              <w:t>年1月1日以来（以合同签订时间为准）</w:t>
            </w:r>
            <w:r>
              <w:rPr>
                <w:rFonts w:hint="eastAsia"/>
                <w:sz w:val="24"/>
                <w:szCs w:val="24"/>
                <w:lang w:val="en-US" w:eastAsia="zh-CN"/>
              </w:rPr>
              <w:t>有</w:t>
            </w:r>
            <w:r>
              <w:rPr>
                <w:rFonts w:hint="eastAsia"/>
                <w:color w:val="000000" w:themeColor="text1"/>
                <w:sz w:val="24"/>
                <w:szCs w:val="24"/>
                <w:lang w:val="en-US" w:eastAsia="zh-CN"/>
                <w14:textFill>
                  <w14:solidFill>
                    <w14:schemeClr w14:val="tx1"/>
                  </w14:solidFill>
                </w14:textFill>
              </w:rPr>
              <w:t>学校</w:t>
            </w:r>
            <w:r>
              <w:rPr>
                <w:rFonts w:hint="eastAsia"/>
                <w:color w:val="000000" w:themeColor="text1"/>
                <w:sz w:val="24"/>
                <w:szCs w:val="24"/>
                <w14:textFill>
                  <w14:solidFill>
                    <w14:schemeClr w14:val="tx1"/>
                  </w14:solidFill>
                </w14:textFill>
              </w:rPr>
              <w:t>食堂</w:t>
            </w:r>
            <w:r>
              <w:rPr>
                <w:rFonts w:hint="eastAsia"/>
                <w:color w:val="000000" w:themeColor="text1"/>
                <w:sz w:val="24"/>
                <w:szCs w:val="24"/>
                <w:lang w:val="en-US" w:eastAsia="zh-CN"/>
                <w14:textFill>
                  <w14:solidFill>
                    <w14:schemeClr w14:val="tx1"/>
                  </w14:solidFill>
                </w14:textFill>
              </w:rPr>
              <w:t>服</w:t>
            </w:r>
            <w:r>
              <w:rPr>
                <w:rFonts w:hint="eastAsia"/>
                <w:sz w:val="24"/>
                <w:szCs w:val="24"/>
                <w:lang w:val="en-US" w:eastAsia="zh-CN"/>
              </w:rPr>
              <w:t>务</w:t>
            </w:r>
            <w:r>
              <w:rPr>
                <w:rFonts w:hint="eastAsia"/>
                <w:sz w:val="24"/>
                <w:szCs w:val="24"/>
              </w:rPr>
              <w:t>成功</w:t>
            </w:r>
            <w:r>
              <w:rPr>
                <w:rFonts w:hint="eastAsia" w:ascii="宋体" w:hAnsi="宋体"/>
                <w:color w:val="000000"/>
                <w:sz w:val="24"/>
                <w:szCs w:val="24"/>
                <w:lang w:val="en-US" w:eastAsia="zh-CN"/>
              </w:rPr>
              <w:t>实施案例：每提供一个合同复印件得1分，最高得3分，有效合同复印件须提供合同原件核查，无合同原件不得分。（0-3分）</w:t>
            </w:r>
          </w:p>
        </w:tc>
        <w:tc>
          <w:tcPr>
            <w:tcW w:w="1005" w:type="dxa"/>
            <w:noWrap w:val="0"/>
            <w:vAlign w:val="center"/>
          </w:tcPr>
          <w:p>
            <w:pPr>
              <w:spacing w:line="360" w:lineRule="auto"/>
              <w:jc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48" w:type="dxa"/>
            <w:noWrap w:val="0"/>
            <w:vAlign w:val="center"/>
          </w:tcPr>
          <w:p>
            <w:pPr>
              <w:spacing w:line="360" w:lineRule="auto"/>
              <w:jc w:val="center"/>
              <w:rPr>
                <w:rFonts w:hint="eastAsia" w:ascii="宋体" w:hAnsi="宋体" w:eastAsia="宋体"/>
                <w:bCs/>
                <w:color w:val="000000"/>
                <w:sz w:val="24"/>
                <w:szCs w:val="24"/>
              </w:rPr>
            </w:pPr>
            <w:r>
              <w:rPr>
                <w:rFonts w:hint="eastAsia" w:ascii="宋体" w:hAnsi="宋体" w:eastAsia="宋体"/>
                <w:bCs/>
                <w:color w:val="000000"/>
                <w:sz w:val="24"/>
                <w:szCs w:val="24"/>
              </w:rPr>
              <w:t>人员</w:t>
            </w:r>
          </w:p>
          <w:p>
            <w:pPr>
              <w:spacing w:line="360" w:lineRule="auto"/>
              <w:jc w:val="center"/>
              <w:rPr>
                <w:rFonts w:ascii="宋体" w:hAnsi="宋体" w:eastAsia="宋体" w:cs="宋体"/>
                <w:color w:val="000000"/>
                <w:sz w:val="24"/>
                <w:szCs w:val="24"/>
              </w:rPr>
            </w:pPr>
            <w:r>
              <w:rPr>
                <w:rFonts w:hint="eastAsia" w:ascii="宋体" w:hAnsi="宋体" w:eastAsia="宋体"/>
                <w:bCs/>
                <w:color w:val="000000"/>
                <w:sz w:val="24"/>
                <w:szCs w:val="24"/>
              </w:rPr>
              <w:t>配备</w:t>
            </w:r>
          </w:p>
        </w:tc>
        <w:tc>
          <w:tcPr>
            <w:tcW w:w="7155" w:type="dxa"/>
            <w:noWrap w:val="0"/>
            <w:vAlign w:val="center"/>
          </w:tcPr>
          <w:p>
            <w:pPr>
              <w:autoSpaceDE w:val="0"/>
              <w:autoSpaceDN w:val="0"/>
              <w:adjustRightInd w:val="0"/>
              <w:spacing w:line="360" w:lineRule="auto"/>
              <w:rPr>
                <w:rFonts w:hint="default"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color w:val="000000"/>
                <w:sz w:val="24"/>
                <w:szCs w:val="24"/>
                <w:lang w:val="en-US" w:eastAsia="zh-CN"/>
              </w:rPr>
              <w:t>根据</w:t>
            </w:r>
            <w:r>
              <w:rPr>
                <w:rFonts w:hint="eastAsia" w:ascii="宋体" w:hAnsi="宋体" w:eastAsia="宋体"/>
                <w:color w:val="000000"/>
                <w:sz w:val="24"/>
                <w:szCs w:val="24"/>
              </w:rPr>
              <w:t>投标人拟配备本项目食堂经理</w:t>
            </w:r>
            <w:r>
              <w:rPr>
                <w:rFonts w:hint="eastAsia" w:ascii="宋体" w:hAnsi="宋体"/>
                <w:color w:val="000000"/>
                <w:sz w:val="24"/>
                <w:szCs w:val="24"/>
                <w:lang w:val="en-US" w:eastAsia="zh-CN"/>
              </w:rPr>
              <w:t>履历、素质进行综合评分</w:t>
            </w:r>
            <w:r>
              <w:rPr>
                <w:rFonts w:hint="eastAsia" w:ascii="宋体" w:hAnsi="宋体" w:eastAsia="宋体"/>
                <w:color w:val="000000"/>
                <w:sz w:val="24"/>
                <w:szCs w:val="24"/>
              </w:rPr>
              <w:t>，</w:t>
            </w:r>
            <w:r>
              <w:rPr>
                <w:rFonts w:hint="eastAsia" w:ascii="宋体" w:hAnsi="宋体"/>
                <w:color w:val="000000"/>
                <w:sz w:val="24"/>
                <w:szCs w:val="24"/>
                <w:lang w:val="en-US" w:eastAsia="zh-CN"/>
              </w:rPr>
              <w:t>须</w:t>
            </w:r>
            <w:r>
              <w:rPr>
                <w:rFonts w:hint="eastAsia" w:ascii="宋体" w:hAnsi="宋体" w:eastAsia="宋体"/>
                <w:color w:val="000000"/>
                <w:sz w:val="24"/>
                <w:szCs w:val="24"/>
              </w:rPr>
              <w:t>提供</w:t>
            </w:r>
            <w:r>
              <w:rPr>
                <w:rFonts w:hint="eastAsia" w:ascii="宋体" w:hAnsi="宋体"/>
                <w:color w:val="000000"/>
                <w:sz w:val="24"/>
                <w:szCs w:val="24"/>
                <w:lang w:val="en-US" w:eastAsia="zh-CN"/>
              </w:rPr>
              <w:t>相关</w:t>
            </w:r>
            <w:r>
              <w:rPr>
                <w:rFonts w:hint="eastAsia" w:ascii="宋体" w:hAnsi="宋体" w:eastAsia="宋体"/>
                <w:color w:val="000000"/>
                <w:sz w:val="24"/>
                <w:szCs w:val="24"/>
              </w:rPr>
              <w:t>证明材料和投标人为其缴纳的</w:t>
            </w:r>
            <w:r>
              <w:rPr>
                <w:rFonts w:hint="eastAsia" w:ascii="宋体" w:hAnsi="宋体"/>
                <w:color w:val="000000"/>
                <w:sz w:val="24"/>
                <w:szCs w:val="24"/>
                <w:lang w:eastAsia="zh-CN"/>
              </w:rPr>
              <w:t>近</w:t>
            </w:r>
            <w:r>
              <w:rPr>
                <w:rFonts w:hint="eastAsia" w:ascii="宋体" w:hAnsi="宋体"/>
                <w:color w:val="000000"/>
                <w:sz w:val="24"/>
                <w:szCs w:val="24"/>
                <w:lang w:val="en-US" w:eastAsia="zh-CN"/>
              </w:rPr>
              <w:t>6个月</w:t>
            </w:r>
            <w:r>
              <w:rPr>
                <w:rFonts w:hint="eastAsia" w:ascii="宋体" w:hAnsi="宋体" w:eastAsia="宋体"/>
                <w:color w:val="000000"/>
                <w:sz w:val="24"/>
                <w:szCs w:val="24"/>
              </w:rPr>
              <w:t>社保证明，无</w:t>
            </w:r>
            <w:r>
              <w:rPr>
                <w:rFonts w:hint="eastAsia" w:ascii="宋体" w:hAnsi="宋体"/>
                <w:color w:val="000000"/>
                <w:sz w:val="24"/>
                <w:szCs w:val="24"/>
                <w:lang w:val="en-US" w:eastAsia="zh-CN"/>
              </w:rPr>
              <w:t>社保</w:t>
            </w:r>
            <w:r>
              <w:rPr>
                <w:rFonts w:hint="eastAsia" w:ascii="宋体" w:hAnsi="宋体" w:eastAsia="宋体"/>
                <w:color w:val="000000"/>
                <w:sz w:val="24"/>
                <w:szCs w:val="24"/>
              </w:rPr>
              <w:t>证明不得分</w:t>
            </w:r>
            <w:r>
              <w:rPr>
                <w:rFonts w:hint="eastAsia" w:ascii="宋体" w:hAnsi="宋体"/>
                <w:color w:val="000000"/>
                <w:sz w:val="24"/>
                <w:szCs w:val="24"/>
                <w:lang w:eastAsia="zh-CN"/>
              </w:rPr>
              <w:t>，</w:t>
            </w:r>
            <w:r>
              <w:rPr>
                <w:rFonts w:hint="eastAsia" w:ascii="宋体" w:hAnsi="宋体" w:eastAsia="宋体"/>
                <w:color w:val="000000"/>
                <w:sz w:val="24"/>
                <w:szCs w:val="24"/>
              </w:rPr>
              <w:t>法定代表人为本项目食堂经理的，不需要提供社保证明。(</w:t>
            </w:r>
            <w:r>
              <w:rPr>
                <w:rFonts w:hint="eastAsia" w:ascii="宋体" w:hAnsi="宋体"/>
                <w:color w:val="000000"/>
                <w:sz w:val="24"/>
                <w:szCs w:val="24"/>
                <w:lang w:val="en-US" w:eastAsia="zh-CN"/>
              </w:rPr>
              <w:t>0-3</w:t>
            </w:r>
            <w:r>
              <w:rPr>
                <w:rFonts w:hint="eastAsia" w:ascii="宋体" w:hAnsi="宋体" w:eastAsia="宋体"/>
                <w:color w:val="000000"/>
                <w:sz w:val="24"/>
                <w:szCs w:val="24"/>
              </w:rPr>
              <w:t>）</w:t>
            </w:r>
          </w:p>
          <w:p>
            <w:pPr>
              <w:autoSpaceDE w:val="0"/>
              <w:autoSpaceDN w:val="0"/>
              <w:adjustRightInd w:val="0"/>
              <w:spacing w:line="360" w:lineRule="auto"/>
              <w:rPr>
                <w:rFonts w:hint="default" w:ascii="宋体" w:hAnsi="宋体" w:eastAsia="宋体"/>
                <w:color w:val="000000"/>
                <w:sz w:val="24"/>
                <w:szCs w:val="24"/>
                <w:lang w:val="en-US" w:eastAsia="zh-CN"/>
              </w:rPr>
            </w:pPr>
            <w:r>
              <w:rPr>
                <w:rFonts w:hint="eastAsia" w:ascii="宋体" w:hAnsi="宋体" w:eastAsia="宋体"/>
                <w:color w:val="000000"/>
                <w:sz w:val="24"/>
                <w:szCs w:val="24"/>
              </w:rPr>
              <w:t>2.根据</w:t>
            </w:r>
            <w:r>
              <w:rPr>
                <w:rFonts w:hint="eastAsia" w:ascii="宋体" w:hAnsi="宋体"/>
                <w:color w:val="000000"/>
                <w:sz w:val="24"/>
                <w:szCs w:val="24"/>
                <w:lang w:val="en-US" w:eastAsia="zh-CN"/>
              </w:rPr>
              <w:t>投标人拟配备</w:t>
            </w:r>
            <w:r>
              <w:rPr>
                <w:rFonts w:hint="eastAsia" w:ascii="宋体" w:hAnsi="宋体" w:eastAsia="宋体"/>
                <w:color w:val="000000"/>
                <w:sz w:val="24"/>
                <w:szCs w:val="24"/>
              </w:rPr>
              <w:t>本项目经营团队</w:t>
            </w:r>
            <w:r>
              <w:rPr>
                <w:rFonts w:hint="eastAsia" w:ascii="宋体" w:hAnsi="宋体"/>
                <w:color w:val="000000"/>
                <w:sz w:val="24"/>
                <w:szCs w:val="24"/>
                <w:lang w:val="en-US" w:eastAsia="zh-CN"/>
              </w:rPr>
              <w:t>人员（食堂经理除外）情况</w:t>
            </w:r>
            <w:r>
              <w:rPr>
                <w:rFonts w:hint="eastAsia" w:ascii="宋体" w:hAnsi="宋体" w:eastAsia="宋体"/>
                <w:color w:val="000000"/>
                <w:sz w:val="24"/>
                <w:szCs w:val="24"/>
              </w:rPr>
              <w:t>进行</w:t>
            </w:r>
            <w:r>
              <w:rPr>
                <w:rFonts w:hint="eastAsia" w:ascii="宋体" w:hAnsi="宋体"/>
                <w:color w:val="000000"/>
                <w:sz w:val="24"/>
                <w:szCs w:val="24"/>
                <w:lang w:val="en-US" w:eastAsia="zh-CN"/>
              </w:rPr>
              <w:t>综合</w:t>
            </w:r>
            <w:r>
              <w:rPr>
                <w:rFonts w:hint="eastAsia" w:ascii="宋体" w:hAnsi="宋体" w:eastAsia="宋体"/>
                <w:color w:val="000000"/>
                <w:sz w:val="24"/>
                <w:szCs w:val="24"/>
              </w:rPr>
              <w:t>评定（厨师、营养指导师、食品安全员和详细的其他人员），须提供投标人为</w:t>
            </w:r>
            <w:r>
              <w:rPr>
                <w:rFonts w:hint="eastAsia" w:ascii="宋体" w:hAnsi="宋体"/>
                <w:color w:val="000000"/>
                <w:sz w:val="24"/>
                <w:szCs w:val="24"/>
                <w:lang w:val="en-US" w:eastAsia="zh-CN"/>
              </w:rPr>
              <w:t>团队人员</w:t>
            </w:r>
            <w:r>
              <w:rPr>
                <w:rFonts w:hint="eastAsia" w:ascii="宋体" w:hAnsi="宋体" w:eastAsia="宋体"/>
                <w:color w:val="000000"/>
                <w:sz w:val="24"/>
                <w:szCs w:val="24"/>
              </w:rPr>
              <w:t>缴纳的近6个月社保证明及</w:t>
            </w:r>
            <w:r>
              <w:rPr>
                <w:rFonts w:hint="eastAsia" w:ascii="宋体" w:hAnsi="宋体"/>
                <w:color w:val="000000"/>
                <w:sz w:val="24"/>
                <w:szCs w:val="24"/>
                <w:lang w:val="en-US" w:eastAsia="zh-CN"/>
              </w:rPr>
              <w:t>相关资质</w:t>
            </w:r>
            <w:r>
              <w:rPr>
                <w:rFonts w:hint="eastAsia" w:ascii="宋体" w:hAnsi="宋体" w:eastAsia="宋体"/>
                <w:color w:val="000000"/>
                <w:sz w:val="24"/>
                <w:szCs w:val="24"/>
              </w:rPr>
              <w:t>证书。</w:t>
            </w:r>
            <w:r>
              <w:rPr>
                <w:rFonts w:hint="eastAsia" w:ascii="宋体" w:hAnsi="宋体"/>
                <w:color w:val="000000"/>
                <w:sz w:val="24"/>
                <w:szCs w:val="24"/>
                <w:lang w:eastAsia="zh-CN"/>
              </w:rPr>
              <w:t>（</w:t>
            </w:r>
            <w:r>
              <w:rPr>
                <w:rFonts w:hint="eastAsia" w:ascii="宋体" w:hAnsi="宋体"/>
                <w:color w:val="000000"/>
                <w:sz w:val="24"/>
                <w:szCs w:val="24"/>
                <w:lang w:val="en-US" w:eastAsia="zh-CN"/>
              </w:rPr>
              <w:t>0-4分）</w:t>
            </w:r>
          </w:p>
        </w:tc>
        <w:tc>
          <w:tcPr>
            <w:tcW w:w="1005" w:type="dxa"/>
            <w:noWrap w:val="0"/>
            <w:vAlign w:val="center"/>
          </w:tcPr>
          <w:p>
            <w:pPr>
              <w:spacing w:line="360" w:lineRule="auto"/>
              <w:jc w:val="center"/>
              <w:rPr>
                <w:rFonts w:hint="eastAsia" w:ascii="宋体" w:hAnsi="宋体" w:eastAsia="宋体"/>
                <w:b/>
                <w:color w:val="000000"/>
                <w:sz w:val="24"/>
                <w:szCs w:val="24"/>
                <w:lang w:eastAsia="zh-CN"/>
              </w:rPr>
            </w:pPr>
            <w:r>
              <w:rPr>
                <w:rFonts w:hint="eastAsia" w:ascii="宋体" w:hAnsi="宋体"/>
                <w:b/>
                <w:color w:val="00000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48" w:type="dxa"/>
            <w:noWrap w:val="0"/>
            <w:vAlign w:val="center"/>
          </w:tcPr>
          <w:p>
            <w:pPr>
              <w:autoSpaceDE w:val="0"/>
              <w:autoSpaceDN w:val="0"/>
              <w:adjustRightInd w:val="0"/>
              <w:spacing w:line="360" w:lineRule="auto"/>
              <w:jc w:val="center"/>
              <w:rPr>
                <w:rFonts w:hint="eastAsia" w:ascii="宋体" w:hAnsi="宋体" w:eastAsia="宋体"/>
                <w:bCs/>
                <w:color w:val="000000"/>
                <w:sz w:val="24"/>
                <w:szCs w:val="24"/>
              </w:rPr>
            </w:pPr>
            <w:r>
              <w:rPr>
                <w:rFonts w:hint="eastAsia" w:ascii="宋体" w:hAnsi="宋体" w:eastAsia="宋体"/>
                <w:bCs/>
                <w:color w:val="000000"/>
                <w:sz w:val="24"/>
                <w:szCs w:val="24"/>
              </w:rPr>
              <w:t>产品质</w:t>
            </w:r>
          </w:p>
          <w:p>
            <w:pPr>
              <w:autoSpaceDE w:val="0"/>
              <w:autoSpaceDN w:val="0"/>
              <w:adjustRightInd w:val="0"/>
              <w:spacing w:line="360" w:lineRule="auto"/>
              <w:jc w:val="center"/>
              <w:rPr>
                <w:rFonts w:hint="eastAsia" w:ascii="宋体" w:hAnsi="宋体" w:eastAsia="宋体" w:cs="宋体"/>
                <w:color w:val="000000"/>
                <w:sz w:val="24"/>
                <w:szCs w:val="24"/>
                <w:lang w:eastAsia="zh-CN"/>
              </w:rPr>
            </w:pPr>
            <w:r>
              <w:rPr>
                <w:rFonts w:hint="eastAsia" w:ascii="宋体" w:hAnsi="宋体" w:eastAsia="宋体"/>
                <w:bCs/>
                <w:color w:val="000000"/>
                <w:sz w:val="24"/>
                <w:szCs w:val="24"/>
              </w:rPr>
              <w:t>量控制</w:t>
            </w:r>
          </w:p>
        </w:tc>
        <w:tc>
          <w:tcPr>
            <w:tcW w:w="7155" w:type="dxa"/>
            <w:noWrap w:val="0"/>
            <w:vAlign w:val="top"/>
          </w:tcPr>
          <w:p>
            <w:pPr>
              <w:autoSpaceDE w:val="0"/>
              <w:autoSpaceDN w:val="0"/>
              <w:adjustRightInd w:val="0"/>
              <w:spacing w:line="360" w:lineRule="auto"/>
              <w:rPr>
                <w:rFonts w:hint="eastAsia" w:ascii="宋体" w:hAnsi="宋体"/>
                <w:color w:val="000000"/>
                <w:sz w:val="24"/>
                <w:szCs w:val="24"/>
                <w:lang w:val="en-US" w:eastAsia="zh-CN"/>
              </w:rPr>
            </w:pPr>
            <w:r>
              <w:rPr>
                <w:rFonts w:hint="eastAsia" w:ascii="宋体" w:hAnsi="宋体" w:eastAsia="宋体"/>
                <w:color w:val="000000"/>
                <w:sz w:val="24"/>
                <w:szCs w:val="24"/>
              </w:rPr>
              <w:t>根据投标人提供的本项目的</w:t>
            </w:r>
            <w:r>
              <w:rPr>
                <w:rFonts w:hint="eastAsia" w:ascii="宋体" w:hAnsi="宋体"/>
                <w:color w:val="000000"/>
                <w:sz w:val="24"/>
                <w:szCs w:val="24"/>
                <w:lang w:eastAsia="zh-CN"/>
              </w:rPr>
              <w:t>以下方案</w:t>
            </w:r>
            <w:r>
              <w:rPr>
                <w:rFonts w:hint="eastAsia" w:ascii="宋体" w:hAnsi="宋体" w:eastAsia="宋体"/>
                <w:color w:val="000000"/>
                <w:sz w:val="24"/>
                <w:szCs w:val="24"/>
              </w:rPr>
              <w:t>综合</w:t>
            </w:r>
            <w:r>
              <w:rPr>
                <w:rFonts w:hint="eastAsia" w:ascii="宋体" w:hAnsi="宋体"/>
                <w:color w:val="000000"/>
                <w:sz w:val="24"/>
                <w:szCs w:val="24"/>
                <w:lang w:val="en-US" w:eastAsia="zh-CN"/>
              </w:rPr>
              <w:t>评分：</w:t>
            </w:r>
          </w:p>
          <w:p>
            <w:pPr>
              <w:autoSpaceDE w:val="0"/>
              <w:autoSpaceDN w:val="0"/>
              <w:adjustRightInd w:val="0"/>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1.</w:t>
            </w:r>
            <w:r>
              <w:rPr>
                <w:rFonts w:hint="eastAsia" w:ascii="宋体" w:hAnsi="宋体" w:eastAsia="宋体"/>
                <w:color w:val="000000"/>
                <w:sz w:val="24"/>
                <w:szCs w:val="24"/>
              </w:rPr>
              <w:t>原材料采购与管理方案</w:t>
            </w:r>
            <w:r>
              <w:rPr>
                <w:rFonts w:hint="eastAsia" w:ascii="宋体" w:hAnsi="宋体"/>
                <w:color w:val="000000"/>
                <w:sz w:val="24"/>
                <w:szCs w:val="24"/>
                <w:lang w:eastAsia="zh-CN"/>
              </w:rPr>
              <w:t>（</w:t>
            </w:r>
            <w:r>
              <w:rPr>
                <w:rFonts w:hint="eastAsia" w:ascii="宋体" w:hAnsi="宋体"/>
                <w:color w:val="000000"/>
                <w:sz w:val="24"/>
                <w:szCs w:val="24"/>
                <w:lang w:val="en-US" w:eastAsia="zh-CN"/>
              </w:rPr>
              <w:t>0-3）；</w:t>
            </w:r>
          </w:p>
          <w:p>
            <w:pPr>
              <w:autoSpaceDE w:val="0"/>
              <w:autoSpaceDN w:val="0"/>
              <w:adjustRightInd w:val="0"/>
              <w:spacing w:line="360" w:lineRule="auto"/>
              <w:rPr>
                <w:rFonts w:hint="eastAsia" w:ascii="宋体" w:hAnsi="宋体" w:eastAsia="宋体"/>
                <w:color w:val="000000"/>
                <w:sz w:val="24"/>
                <w:szCs w:val="24"/>
              </w:rPr>
            </w:pPr>
            <w:r>
              <w:rPr>
                <w:rFonts w:hint="eastAsia" w:ascii="宋体" w:hAnsi="宋体"/>
                <w:color w:val="000000"/>
                <w:sz w:val="24"/>
                <w:szCs w:val="24"/>
                <w:lang w:val="en-US" w:eastAsia="zh-CN"/>
              </w:rPr>
              <w:t>2.</w:t>
            </w:r>
            <w:r>
              <w:rPr>
                <w:rFonts w:hint="eastAsia" w:ascii="宋体" w:hAnsi="宋体" w:eastAsia="宋体"/>
                <w:color w:val="000000"/>
                <w:sz w:val="24"/>
                <w:szCs w:val="24"/>
              </w:rPr>
              <w:t>食品保存方案</w:t>
            </w:r>
            <w:r>
              <w:rPr>
                <w:rFonts w:hint="eastAsia" w:ascii="宋体" w:hAnsi="宋体"/>
                <w:color w:val="000000"/>
                <w:sz w:val="24"/>
                <w:szCs w:val="24"/>
                <w:lang w:eastAsia="zh-CN"/>
              </w:rPr>
              <w:t>（</w:t>
            </w:r>
            <w:r>
              <w:rPr>
                <w:rFonts w:hint="eastAsia" w:ascii="宋体" w:hAnsi="宋体"/>
                <w:color w:val="000000"/>
                <w:sz w:val="24"/>
                <w:szCs w:val="24"/>
                <w:lang w:val="en-US" w:eastAsia="zh-CN"/>
              </w:rPr>
              <w:t>0-3）；</w:t>
            </w:r>
          </w:p>
          <w:p>
            <w:pPr>
              <w:autoSpaceDE w:val="0"/>
              <w:autoSpaceDN w:val="0"/>
              <w:adjustRightInd w:val="0"/>
              <w:spacing w:line="360" w:lineRule="auto"/>
              <w:rPr>
                <w:rFonts w:ascii="宋体" w:hAnsi="宋体" w:eastAsia="宋体"/>
                <w:color w:val="000000"/>
                <w:sz w:val="24"/>
                <w:szCs w:val="24"/>
              </w:rPr>
            </w:pPr>
            <w:r>
              <w:rPr>
                <w:rFonts w:hint="eastAsia" w:ascii="宋体" w:hAnsi="宋体"/>
                <w:color w:val="000000"/>
                <w:sz w:val="24"/>
                <w:szCs w:val="24"/>
                <w:lang w:val="en-US" w:eastAsia="zh-CN"/>
              </w:rPr>
              <w:t>3.</w:t>
            </w:r>
            <w:r>
              <w:rPr>
                <w:rFonts w:hint="eastAsia" w:ascii="宋体" w:hAnsi="宋体" w:eastAsia="宋体"/>
                <w:color w:val="000000"/>
                <w:sz w:val="24"/>
                <w:szCs w:val="24"/>
              </w:rPr>
              <w:t>食品加工制作质量控制方案</w:t>
            </w:r>
            <w:r>
              <w:rPr>
                <w:rFonts w:hint="eastAsia" w:ascii="宋体" w:hAnsi="宋体"/>
                <w:color w:val="000000"/>
                <w:sz w:val="24"/>
                <w:szCs w:val="24"/>
                <w:lang w:eastAsia="zh-CN"/>
              </w:rPr>
              <w:t>（</w:t>
            </w:r>
            <w:r>
              <w:rPr>
                <w:rFonts w:hint="eastAsia" w:ascii="宋体" w:hAnsi="宋体"/>
                <w:color w:val="000000"/>
                <w:sz w:val="24"/>
                <w:szCs w:val="24"/>
                <w:lang w:val="en-US" w:eastAsia="zh-CN"/>
              </w:rPr>
              <w:t>0-3）。</w:t>
            </w:r>
          </w:p>
        </w:tc>
        <w:tc>
          <w:tcPr>
            <w:tcW w:w="1005" w:type="dxa"/>
            <w:noWrap w:val="0"/>
            <w:vAlign w:val="center"/>
          </w:tcPr>
          <w:p>
            <w:pPr>
              <w:autoSpaceDE w:val="0"/>
              <w:autoSpaceDN w:val="0"/>
              <w:adjustRightInd w:val="0"/>
              <w:spacing w:line="360" w:lineRule="auto"/>
              <w:jc w:val="center"/>
              <w:rPr>
                <w:rFonts w:hint="eastAsia" w:ascii="宋体" w:hAnsi="宋体" w:eastAsia="宋体"/>
                <w:b/>
                <w:color w:val="000000"/>
                <w:sz w:val="24"/>
                <w:szCs w:val="24"/>
                <w:lang w:eastAsia="zh-CN"/>
              </w:rPr>
            </w:pPr>
            <w:r>
              <w:rPr>
                <w:rFonts w:hint="eastAsia" w:ascii="宋体" w:hAnsi="宋体" w:cs="宋体"/>
                <w:b/>
                <w:bCs/>
                <w:color w:val="000000"/>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948" w:type="dxa"/>
            <w:noWrap w:val="0"/>
            <w:vAlign w:val="center"/>
          </w:tcPr>
          <w:p>
            <w:pPr>
              <w:autoSpaceDE w:val="0"/>
              <w:autoSpaceDN w:val="0"/>
              <w:adjustRightInd w:val="0"/>
              <w:spacing w:line="360" w:lineRule="auto"/>
              <w:jc w:val="center"/>
              <w:rPr>
                <w:rFonts w:hint="eastAsia" w:ascii="宋体" w:hAnsi="宋体" w:eastAsia="宋体"/>
                <w:bCs/>
                <w:color w:val="000000"/>
                <w:sz w:val="24"/>
                <w:szCs w:val="24"/>
              </w:rPr>
            </w:pPr>
            <w:r>
              <w:rPr>
                <w:rFonts w:hint="eastAsia" w:ascii="宋体" w:hAnsi="宋体" w:eastAsia="宋体"/>
                <w:bCs/>
                <w:color w:val="000000"/>
                <w:sz w:val="24"/>
                <w:szCs w:val="24"/>
              </w:rPr>
              <w:t>菜品</w:t>
            </w:r>
          </w:p>
          <w:p>
            <w:pPr>
              <w:autoSpaceDE w:val="0"/>
              <w:autoSpaceDN w:val="0"/>
              <w:adjustRightInd w:val="0"/>
              <w:spacing w:line="360" w:lineRule="auto"/>
              <w:jc w:val="center"/>
              <w:rPr>
                <w:rFonts w:hint="eastAsia" w:ascii="宋体" w:hAnsi="宋体" w:eastAsia="宋体"/>
                <w:bCs/>
                <w:color w:val="000000"/>
                <w:sz w:val="24"/>
                <w:szCs w:val="24"/>
              </w:rPr>
            </w:pPr>
            <w:r>
              <w:rPr>
                <w:rFonts w:hint="eastAsia" w:ascii="宋体" w:hAnsi="宋体" w:eastAsia="宋体"/>
                <w:bCs/>
                <w:color w:val="000000"/>
                <w:sz w:val="24"/>
                <w:szCs w:val="24"/>
              </w:rPr>
              <w:t>菜价</w:t>
            </w:r>
          </w:p>
        </w:tc>
        <w:tc>
          <w:tcPr>
            <w:tcW w:w="7155" w:type="dxa"/>
            <w:noWrap w:val="0"/>
            <w:vAlign w:val="top"/>
          </w:tcPr>
          <w:p>
            <w:pPr>
              <w:autoSpaceDE w:val="0"/>
              <w:autoSpaceDN w:val="0"/>
              <w:adjustRightInd w:val="0"/>
              <w:spacing w:line="360" w:lineRule="auto"/>
              <w:rPr>
                <w:rFonts w:hint="eastAsia" w:ascii="宋体" w:hAnsi="宋体" w:eastAsia="宋体"/>
                <w:color w:val="000000"/>
                <w:sz w:val="24"/>
                <w:szCs w:val="24"/>
              </w:rPr>
            </w:pPr>
            <w:r>
              <w:rPr>
                <w:rFonts w:hint="eastAsia" w:ascii="宋体" w:hAnsi="宋体" w:eastAsia="宋体"/>
                <w:color w:val="000000"/>
                <w:sz w:val="24"/>
                <w:szCs w:val="24"/>
              </w:rPr>
              <w:t>根据投标人提供的以下方案综合</w:t>
            </w:r>
            <w:r>
              <w:rPr>
                <w:rFonts w:hint="eastAsia" w:ascii="宋体" w:hAnsi="宋体"/>
                <w:color w:val="000000"/>
                <w:sz w:val="24"/>
                <w:szCs w:val="24"/>
                <w:lang w:val="en-US" w:eastAsia="zh-CN"/>
              </w:rPr>
              <w:t>评分</w:t>
            </w:r>
            <w:r>
              <w:rPr>
                <w:rFonts w:hint="eastAsia" w:ascii="宋体" w:hAnsi="宋体" w:eastAsia="宋体"/>
                <w:color w:val="000000"/>
                <w:sz w:val="24"/>
                <w:szCs w:val="24"/>
              </w:rPr>
              <w:t>：</w:t>
            </w:r>
          </w:p>
          <w:p>
            <w:pPr>
              <w:autoSpaceDE w:val="0"/>
              <w:autoSpaceDN w:val="0"/>
              <w:adjustRightInd w:val="0"/>
              <w:spacing w:line="360" w:lineRule="auto"/>
              <w:rPr>
                <w:rFonts w:hint="eastAsia" w:ascii="宋体" w:hAnsi="宋体" w:eastAsia="宋体"/>
                <w:color w:val="000000"/>
                <w:sz w:val="24"/>
                <w:szCs w:val="24"/>
                <w:lang w:eastAsia="zh-CN"/>
              </w:rPr>
            </w:pPr>
            <w:r>
              <w:rPr>
                <w:rFonts w:hint="eastAsia" w:ascii="宋体" w:hAnsi="宋体"/>
                <w:color w:val="000000"/>
                <w:sz w:val="24"/>
                <w:szCs w:val="24"/>
                <w:lang w:val="en-US" w:eastAsia="zh-CN"/>
              </w:rPr>
              <w:t>1.</w:t>
            </w:r>
            <w:r>
              <w:rPr>
                <w:rFonts w:hint="eastAsia" w:ascii="宋体" w:hAnsi="宋体" w:eastAsia="宋体"/>
                <w:color w:val="000000"/>
                <w:sz w:val="24"/>
                <w:szCs w:val="24"/>
              </w:rPr>
              <w:t>大众快餐常规菜品（50个大众菜品和20个特色菜品）品种及价格；大众快餐其他菜品数量、品种、价格及配置合理性（0-</w:t>
            </w:r>
            <w:r>
              <w:rPr>
                <w:rFonts w:hint="eastAsia" w:ascii="宋体" w:hAnsi="宋体"/>
                <w:color w:val="000000"/>
                <w:sz w:val="24"/>
                <w:szCs w:val="24"/>
                <w:lang w:val="en-US" w:eastAsia="zh-CN"/>
              </w:rPr>
              <w:t>7</w:t>
            </w:r>
            <w:r>
              <w:rPr>
                <w:rFonts w:hint="eastAsia" w:ascii="宋体" w:hAnsi="宋体" w:eastAsia="宋体"/>
                <w:color w:val="000000"/>
                <w:sz w:val="24"/>
                <w:szCs w:val="24"/>
              </w:rPr>
              <w:t>分）</w:t>
            </w:r>
            <w:r>
              <w:rPr>
                <w:rFonts w:hint="eastAsia" w:ascii="宋体" w:hAnsi="宋体"/>
                <w:color w:val="000000"/>
                <w:sz w:val="24"/>
                <w:szCs w:val="24"/>
                <w:lang w:eastAsia="zh-CN"/>
              </w:rPr>
              <w:t>；</w:t>
            </w:r>
          </w:p>
          <w:p>
            <w:pPr>
              <w:autoSpaceDE w:val="0"/>
              <w:autoSpaceDN w:val="0"/>
              <w:adjustRightInd w:val="0"/>
              <w:spacing w:line="360" w:lineRule="auto"/>
              <w:rPr>
                <w:rFonts w:hint="eastAsia" w:ascii="宋体" w:hAnsi="宋体" w:eastAsia="宋体"/>
                <w:color w:val="000000"/>
                <w:sz w:val="24"/>
                <w:szCs w:val="24"/>
                <w:lang w:eastAsia="zh-CN"/>
              </w:rPr>
            </w:pPr>
            <w:r>
              <w:rPr>
                <w:rFonts w:hint="eastAsia" w:ascii="宋体" w:hAnsi="宋体"/>
                <w:color w:val="000000"/>
                <w:sz w:val="24"/>
                <w:szCs w:val="24"/>
                <w:lang w:val="en-US" w:eastAsia="zh-CN"/>
              </w:rPr>
              <w:t>2.</w:t>
            </w:r>
            <w:r>
              <w:rPr>
                <w:rFonts w:hint="eastAsia" w:ascii="宋体" w:hAnsi="宋体" w:eastAsia="宋体"/>
                <w:color w:val="000000"/>
                <w:sz w:val="24"/>
                <w:szCs w:val="24"/>
              </w:rPr>
              <w:t>风味小吃菜品品种、数量、价格及品种布局合理性</w:t>
            </w: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需适当引进衢州等地方特色风味小吃</w:t>
            </w:r>
            <w:r>
              <w:rPr>
                <w:rFonts w:hint="eastAsia" w:ascii="宋体" w:hAnsi="宋体" w:eastAsia="宋体"/>
                <w:color w:val="000000"/>
                <w:sz w:val="24"/>
                <w:szCs w:val="24"/>
                <w:lang w:eastAsia="zh-CN"/>
              </w:rPr>
              <w:t>）</w:t>
            </w:r>
            <w:r>
              <w:rPr>
                <w:rFonts w:hint="eastAsia" w:ascii="宋体" w:hAnsi="宋体" w:eastAsia="宋体"/>
                <w:color w:val="000000"/>
                <w:sz w:val="24"/>
                <w:szCs w:val="24"/>
              </w:rPr>
              <w:t>（0-</w:t>
            </w:r>
            <w:r>
              <w:rPr>
                <w:rFonts w:hint="eastAsia" w:ascii="宋体" w:hAnsi="宋体"/>
                <w:color w:val="000000"/>
                <w:sz w:val="24"/>
                <w:szCs w:val="24"/>
                <w:lang w:val="en-US" w:eastAsia="zh-CN"/>
              </w:rPr>
              <w:t>3</w:t>
            </w:r>
            <w:r>
              <w:rPr>
                <w:rFonts w:hint="eastAsia" w:ascii="宋体" w:hAnsi="宋体" w:eastAsia="宋体"/>
                <w:color w:val="000000"/>
                <w:sz w:val="24"/>
                <w:szCs w:val="24"/>
              </w:rPr>
              <w:t>分）</w:t>
            </w:r>
            <w:r>
              <w:rPr>
                <w:rFonts w:hint="eastAsia" w:ascii="宋体" w:hAnsi="宋体"/>
                <w:color w:val="000000"/>
                <w:sz w:val="24"/>
                <w:szCs w:val="24"/>
                <w:lang w:eastAsia="zh-CN"/>
              </w:rPr>
              <w:t>。</w:t>
            </w:r>
          </w:p>
        </w:tc>
        <w:tc>
          <w:tcPr>
            <w:tcW w:w="1005" w:type="dxa"/>
            <w:noWrap w:val="0"/>
            <w:vAlign w:val="center"/>
          </w:tcPr>
          <w:p>
            <w:pPr>
              <w:autoSpaceDE w:val="0"/>
              <w:autoSpaceDN w:val="0"/>
              <w:adjustRightInd w:val="0"/>
              <w:spacing w:line="360" w:lineRule="auto"/>
              <w:jc w:val="center"/>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8" w:type="dxa"/>
            <w:noWrap w:val="0"/>
            <w:vAlign w:val="center"/>
          </w:tcPr>
          <w:p>
            <w:pPr>
              <w:autoSpaceDE w:val="0"/>
              <w:autoSpaceDN w:val="0"/>
              <w:adjustRightInd w:val="0"/>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财务</w:t>
            </w:r>
          </w:p>
          <w:p>
            <w:pPr>
              <w:autoSpaceDE w:val="0"/>
              <w:autoSpaceDN w:val="0"/>
              <w:adjustRightInd w:val="0"/>
              <w:spacing w:line="360" w:lineRule="auto"/>
              <w:jc w:val="center"/>
              <w:rPr>
                <w:rFonts w:hint="eastAsia" w:ascii="宋体" w:hAnsi="宋体" w:eastAsia="宋体"/>
                <w:bCs/>
                <w:color w:val="000000"/>
                <w:sz w:val="24"/>
                <w:szCs w:val="24"/>
                <w:lang w:eastAsia="zh-CN"/>
              </w:rPr>
            </w:pPr>
            <w:r>
              <w:rPr>
                <w:rFonts w:hint="eastAsia" w:ascii="宋体" w:hAnsi="宋体" w:eastAsia="宋体"/>
                <w:bCs/>
                <w:color w:val="000000"/>
                <w:sz w:val="24"/>
                <w:szCs w:val="24"/>
              </w:rPr>
              <w:t>管理</w:t>
            </w:r>
          </w:p>
        </w:tc>
        <w:tc>
          <w:tcPr>
            <w:tcW w:w="7155" w:type="dxa"/>
            <w:noWrap w:val="0"/>
            <w:vAlign w:val="top"/>
          </w:tcPr>
          <w:p>
            <w:pPr>
              <w:autoSpaceDE w:val="0"/>
              <w:autoSpaceDN w:val="0"/>
              <w:adjustRightInd w:val="0"/>
              <w:spacing w:line="360" w:lineRule="auto"/>
              <w:rPr>
                <w:rFonts w:hint="eastAsia" w:ascii="宋体" w:hAnsi="宋体" w:eastAsia="宋体"/>
                <w:color w:val="000000"/>
                <w:sz w:val="24"/>
                <w:szCs w:val="24"/>
              </w:rPr>
            </w:pPr>
            <w:r>
              <w:rPr>
                <w:rFonts w:hint="eastAsia" w:ascii="宋体" w:hAnsi="宋体" w:eastAsia="宋体"/>
                <w:color w:val="000000" w:themeColor="text1"/>
                <w:sz w:val="24"/>
                <w:szCs w:val="24"/>
                <w14:textFill>
                  <w14:solidFill>
                    <w14:schemeClr w14:val="tx1"/>
                  </w14:solidFill>
                </w14:textFill>
              </w:rPr>
              <w:t>根据投标人提供的财务管理（大众快餐区与风味档口区分别管理）</w:t>
            </w:r>
            <w:r>
              <w:rPr>
                <w:rFonts w:hint="eastAsia" w:ascii="宋体" w:hAnsi="宋体"/>
                <w:color w:val="000000" w:themeColor="text1"/>
                <w:sz w:val="24"/>
                <w:szCs w:val="24"/>
                <w:lang w:val="en-US" w:eastAsia="zh-CN"/>
                <w14:textFill>
                  <w14:solidFill>
                    <w14:schemeClr w14:val="tx1"/>
                  </w14:solidFill>
                </w14:textFill>
              </w:rPr>
              <w:t>和</w:t>
            </w:r>
            <w:r>
              <w:rPr>
                <w:rFonts w:hint="eastAsia" w:ascii="宋体" w:hAnsi="宋体" w:eastAsia="宋体"/>
                <w:color w:val="000000" w:themeColor="text1"/>
                <w:sz w:val="24"/>
                <w:szCs w:val="24"/>
                <w14:textFill>
                  <w14:solidFill>
                    <w14:schemeClr w14:val="tx1"/>
                  </w14:solidFill>
                </w14:textFill>
              </w:rPr>
              <w:t>财务信息公开方案综合</w:t>
            </w:r>
            <w:r>
              <w:rPr>
                <w:rFonts w:hint="eastAsia" w:ascii="宋体" w:hAnsi="宋体"/>
                <w:color w:val="000000" w:themeColor="text1"/>
                <w:sz w:val="24"/>
                <w:szCs w:val="24"/>
                <w:lang w:val="en-US" w:eastAsia="zh-CN"/>
                <w14:textFill>
                  <w14:solidFill>
                    <w14:schemeClr w14:val="tx1"/>
                  </w14:solidFill>
                </w14:textFill>
              </w:rPr>
              <w:t>评分</w:t>
            </w:r>
            <w:r>
              <w:rPr>
                <w:rFonts w:hint="eastAsia" w:ascii="宋体" w:hAnsi="宋体" w:eastAsia="宋体"/>
                <w:color w:val="000000" w:themeColor="text1"/>
                <w:sz w:val="24"/>
                <w:szCs w:val="24"/>
                <w14:textFill>
                  <w14:solidFill>
                    <w14:schemeClr w14:val="tx1"/>
                  </w14:solidFill>
                </w14:textFill>
              </w:rPr>
              <w:t>。（0-</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分）</w:t>
            </w:r>
          </w:p>
        </w:tc>
        <w:tc>
          <w:tcPr>
            <w:tcW w:w="1005" w:type="dxa"/>
            <w:noWrap w:val="0"/>
            <w:vAlign w:val="center"/>
          </w:tcPr>
          <w:p>
            <w:pPr>
              <w:autoSpaceDE w:val="0"/>
              <w:autoSpaceDN w:val="0"/>
              <w:adjustRightInd w:val="0"/>
              <w:spacing w:line="360" w:lineRule="auto"/>
              <w:jc w:val="center"/>
              <w:rPr>
                <w:rFonts w:hint="eastAsia" w:ascii="宋体" w:hAnsi="宋体" w:eastAsia="宋体" w:cs="宋体"/>
                <w:b/>
                <w:color w:val="000000"/>
                <w:sz w:val="24"/>
                <w:szCs w:val="24"/>
                <w:lang w:eastAsia="zh-CN"/>
              </w:rPr>
            </w:pPr>
            <w:r>
              <w:rPr>
                <w:rFonts w:hint="eastAsia" w:ascii="宋体" w:hAnsi="宋体" w:cs="宋体"/>
                <w:b/>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48" w:type="dxa"/>
            <w:noWrap w:val="0"/>
            <w:vAlign w:val="center"/>
          </w:tcPr>
          <w:p>
            <w:pPr>
              <w:autoSpaceDE w:val="0"/>
              <w:autoSpaceDN w:val="0"/>
              <w:adjustRightInd w:val="0"/>
              <w:spacing w:line="360" w:lineRule="auto"/>
              <w:jc w:val="center"/>
              <w:rPr>
                <w:sz w:val="24"/>
                <w:szCs w:val="24"/>
              </w:rPr>
            </w:pPr>
            <w:r>
              <w:rPr>
                <w:rFonts w:hint="eastAsia"/>
                <w:sz w:val="24"/>
                <w:szCs w:val="24"/>
              </w:rPr>
              <w:t>保障</w:t>
            </w:r>
          </w:p>
          <w:p>
            <w:pPr>
              <w:autoSpaceDE w:val="0"/>
              <w:autoSpaceDN w:val="0"/>
              <w:adjustRightInd w:val="0"/>
              <w:spacing w:line="360" w:lineRule="auto"/>
              <w:jc w:val="center"/>
              <w:rPr>
                <w:rFonts w:hint="default" w:eastAsia="宋体"/>
                <w:sz w:val="24"/>
                <w:szCs w:val="24"/>
                <w:lang w:val="en-US" w:eastAsia="zh-CN"/>
              </w:rPr>
            </w:pPr>
            <w:r>
              <w:rPr>
                <w:rFonts w:hint="eastAsia"/>
                <w:sz w:val="24"/>
                <w:szCs w:val="24"/>
              </w:rPr>
              <w:t>措施</w:t>
            </w:r>
          </w:p>
          <w:p>
            <w:pPr>
              <w:pStyle w:val="14"/>
              <w:spacing w:line="360" w:lineRule="auto"/>
              <w:rPr>
                <w:sz w:val="24"/>
                <w:szCs w:val="24"/>
              </w:rPr>
            </w:pPr>
          </w:p>
        </w:tc>
        <w:tc>
          <w:tcPr>
            <w:tcW w:w="7155" w:type="dxa"/>
            <w:noWrap w:val="0"/>
            <w:vAlign w:val="center"/>
          </w:tcPr>
          <w:p>
            <w:pPr>
              <w:autoSpaceDE w:val="0"/>
              <w:autoSpaceDN w:val="0"/>
              <w:adjustRightInd w:val="0"/>
              <w:spacing w:line="360" w:lineRule="auto"/>
              <w:rPr>
                <w:rFonts w:ascii="宋体" w:hAnsi="宋体" w:eastAsia="宋体"/>
                <w:color w:val="000000"/>
                <w:sz w:val="24"/>
                <w:szCs w:val="24"/>
              </w:rPr>
            </w:pPr>
            <w:r>
              <w:rPr>
                <w:rFonts w:hint="eastAsia" w:ascii="宋体" w:hAnsi="宋体" w:eastAsia="宋体"/>
                <w:color w:val="000000"/>
                <w:sz w:val="24"/>
                <w:szCs w:val="24"/>
              </w:rPr>
              <w:t>1.根据投标人提供的本项目的</w:t>
            </w:r>
            <w:r>
              <w:rPr>
                <w:rFonts w:hint="eastAsia" w:ascii="宋体" w:hAnsi="宋体"/>
                <w:color w:val="000000"/>
                <w:sz w:val="24"/>
                <w:szCs w:val="24"/>
                <w:lang w:eastAsia="zh-CN"/>
              </w:rPr>
              <w:t>食品安全、加工</w:t>
            </w:r>
            <w:r>
              <w:rPr>
                <w:rFonts w:hint="eastAsia" w:ascii="宋体" w:hAnsi="宋体" w:eastAsia="宋体"/>
                <w:color w:val="000000"/>
                <w:sz w:val="24"/>
                <w:szCs w:val="24"/>
              </w:rPr>
              <w:t>安全</w:t>
            </w:r>
            <w:r>
              <w:rPr>
                <w:rFonts w:hint="eastAsia" w:ascii="宋体" w:hAnsi="宋体"/>
                <w:color w:val="000000"/>
                <w:sz w:val="24"/>
                <w:szCs w:val="24"/>
                <w:lang w:val="en-US" w:eastAsia="zh-CN"/>
              </w:rPr>
              <w:t>与</w:t>
            </w:r>
            <w:r>
              <w:rPr>
                <w:rFonts w:hint="eastAsia" w:ascii="宋体" w:hAnsi="宋体" w:eastAsia="宋体"/>
                <w:color w:val="000000"/>
                <w:sz w:val="24"/>
                <w:szCs w:val="24"/>
              </w:rPr>
              <w:t>文明服务措施</w:t>
            </w:r>
            <w:r>
              <w:rPr>
                <w:rFonts w:hint="eastAsia" w:ascii="宋体" w:hAnsi="宋体"/>
                <w:color w:val="000000"/>
                <w:sz w:val="24"/>
                <w:szCs w:val="24"/>
                <w:lang w:eastAsia="zh-CN"/>
              </w:rPr>
              <w:t>（</w:t>
            </w:r>
            <w:r>
              <w:rPr>
                <w:rFonts w:hint="eastAsia" w:ascii="宋体" w:hAnsi="宋体"/>
                <w:color w:val="000000"/>
                <w:sz w:val="24"/>
                <w:szCs w:val="24"/>
                <w:lang w:val="en-US" w:eastAsia="zh-CN"/>
              </w:rPr>
              <w:t>0-3分）</w:t>
            </w:r>
            <w:r>
              <w:rPr>
                <w:rFonts w:hint="eastAsia" w:ascii="宋体" w:hAnsi="宋体"/>
                <w:color w:val="000000"/>
                <w:sz w:val="24"/>
                <w:szCs w:val="24"/>
                <w:lang w:eastAsia="zh-CN"/>
              </w:rPr>
              <w:t>，</w:t>
            </w:r>
            <w:r>
              <w:rPr>
                <w:rFonts w:hint="eastAsia" w:ascii="宋体" w:hAnsi="宋体" w:eastAsia="宋体"/>
                <w:color w:val="000000"/>
                <w:sz w:val="24"/>
                <w:szCs w:val="24"/>
              </w:rPr>
              <w:t>环境卫生措施</w:t>
            </w:r>
            <w:r>
              <w:rPr>
                <w:rFonts w:hint="eastAsia" w:ascii="宋体" w:hAnsi="宋体"/>
                <w:color w:val="000000"/>
                <w:sz w:val="24"/>
                <w:szCs w:val="24"/>
                <w:lang w:eastAsia="zh-CN"/>
              </w:rPr>
              <w:t>（</w:t>
            </w:r>
            <w:r>
              <w:rPr>
                <w:rFonts w:hint="eastAsia" w:ascii="宋体" w:hAnsi="宋体"/>
                <w:color w:val="000000"/>
                <w:sz w:val="24"/>
                <w:szCs w:val="24"/>
                <w:lang w:val="en-US" w:eastAsia="zh-CN"/>
              </w:rPr>
              <w:t>0-3分）</w:t>
            </w:r>
            <w:r>
              <w:rPr>
                <w:rFonts w:hint="eastAsia" w:ascii="宋体" w:hAnsi="宋体"/>
                <w:color w:val="000000"/>
                <w:sz w:val="24"/>
                <w:szCs w:val="24"/>
                <w:lang w:eastAsia="zh-CN"/>
              </w:rPr>
              <w:t>，</w:t>
            </w:r>
            <w:r>
              <w:rPr>
                <w:rFonts w:hint="eastAsia" w:ascii="宋体" w:hAnsi="宋体" w:eastAsia="宋体"/>
                <w:color w:val="000000"/>
                <w:sz w:val="24"/>
                <w:szCs w:val="24"/>
              </w:rPr>
              <w:t>应急方案措施</w:t>
            </w:r>
            <w:r>
              <w:rPr>
                <w:rFonts w:hint="eastAsia" w:ascii="宋体" w:hAnsi="宋体"/>
                <w:color w:val="000000"/>
                <w:sz w:val="24"/>
                <w:szCs w:val="24"/>
                <w:lang w:eastAsia="zh-CN"/>
              </w:rPr>
              <w:t>是否科学、完整、可行（</w:t>
            </w:r>
            <w:r>
              <w:rPr>
                <w:rFonts w:hint="eastAsia" w:ascii="宋体" w:hAnsi="宋体"/>
                <w:color w:val="000000"/>
                <w:sz w:val="24"/>
                <w:szCs w:val="24"/>
                <w:lang w:val="en-US" w:eastAsia="zh-CN"/>
              </w:rPr>
              <w:t>0-3分）</w:t>
            </w:r>
            <w:r>
              <w:rPr>
                <w:rFonts w:hint="eastAsia" w:ascii="宋体" w:hAnsi="宋体" w:eastAsia="宋体"/>
                <w:color w:val="000000"/>
                <w:sz w:val="24"/>
                <w:szCs w:val="24"/>
              </w:rPr>
              <w:t>综合</w:t>
            </w:r>
            <w:r>
              <w:rPr>
                <w:rFonts w:hint="eastAsia" w:ascii="宋体" w:hAnsi="宋体"/>
                <w:color w:val="000000"/>
                <w:sz w:val="24"/>
                <w:szCs w:val="24"/>
                <w:lang w:val="en-US" w:eastAsia="zh-CN"/>
              </w:rPr>
              <w:t>评分</w:t>
            </w:r>
            <w:r>
              <w:rPr>
                <w:rFonts w:hint="eastAsia" w:ascii="宋体" w:hAnsi="宋体" w:eastAsia="宋体"/>
                <w:color w:val="000000"/>
                <w:sz w:val="24"/>
                <w:szCs w:val="24"/>
              </w:rPr>
              <w:t>。（0-</w:t>
            </w:r>
            <w:r>
              <w:rPr>
                <w:rFonts w:hint="eastAsia" w:ascii="宋体" w:hAnsi="宋体"/>
                <w:color w:val="000000"/>
                <w:sz w:val="24"/>
                <w:szCs w:val="24"/>
                <w:lang w:val="en-US" w:eastAsia="zh-CN"/>
              </w:rPr>
              <w:t>9</w:t>
            </w:r>
            <w:r>
              <w:rPr>
                <w:rFonts w:hint="eastAsia" w:ascii="宋体" w:hAnsi="宋体" w:eastAsia="宋体"/>
                <w:color w:val="000000"/>
                <w:sz w:val="24"/>
                <w:szCs w:val="24"/>
              </w:rPr>
              <w:t>分）</w:t>
            </w:r>
          </w:p>
          <w:p>
            <w:pPr>
              <w:autoSpaceDE w:val="0"/>
              <w:autoSpaceDN w:val="0"/>
              <w:adjustRightInd w:val="0"/>
              <w:spacing w:line="360" w:lineRule="auto"/>
              <w:rPr>
                <w:rFonts w:hint="eastAsia" w:ascii="宋体" w:hAnsi="宋体" w:eastAsia="宋体"/>
                <w:color w:val="000000"/>
                <w:sz w:val="24"/>
                <w:szCs w:val="24"/>
              </w:rPr>
            </w:pPr>
            <w:r>
              <w:rPr>
                <w:rFonts w:hint="eastAsia" w:ascii="宋体" w:hAnsi="宋体" w:eastAsia="宋体"/>
                <w:color w:val="000000"/>
                <w:sz w:val="24"/>
                <w:szCs w:val="24"/>
              </w:rPr>
              <w:t>2.根据投标人承诺对本项目即将购买的公</w:t>
            </w:r>
            <w:r>
              <w:rPr>
                <w:rFonts w:hint="eastAsia" w:ascii="宋体" w:hAnsi="宋体"/>
                <w:color w:val="000000"/>
                <w:sz w:val="24"/>
                <w:szCs w:val="24"/>
                <w:lang w:eastAsia="zh-CN"/>
              </w:rPr>
              <w:t>众</w:t>
            </w:r>
            <w:r>
              <w:rPr>
                <w:rFonts w:hint="eastAsia" w:ascii="宋体" w:hAnsi="宋体" w:eastAsia="宋体"/>
                <w:color w:val="000000"/>
                <w:sz w:val="24"/>
                <w:szCs w:val="24"/>
              </w:rPr>
              <w:t>场地责任险、食品安全责任险等</w:t>
            </w:r>
            <w:r>
              <w:rPr>
                <w:rFonts w:hint="eastAsia" w:ascii="宋体" w:hAnsi="宋体"/>
                <w:color w:val="000000"/>
                <w:sz w:val="24"/>
                <w:szCs w:val="24"/>
                <w:lang w:val="en-US" w:eastAsia="zh-CN"/>
              </w:rPr>
              <w:t>险种预缴纳情况</w:t>
            </w:r>
            <w:r>
              <w:rPr>
                <w:rFonts w:hint="eastAsia" w:ascii="宋体" w:hAnsi="宋体" w:eastAsia="宋体"/>
                <w:color w:val="000000"/>
                <w:sz w:val="24"/>
                <w:szCs w:val="24"/>
              </w:rPr>
              <w:t>综合</w:t>
            </w:r>
            <w:r>
              <w:rPr>
                <w:rFonts w:hint="eastAsia" w:ascii="宋体" w:hAnsi="宋体"/>
                <w:color w:val="000000"/>
                <w:sz w:val="24"/>
                <w:szCs w:val="24"/>
                <w:lang w:val="en-US" w:eastAsia="zh-CN"/>
              </w:rPr>
              <w:t>评分</w:t>
            </w:r>
            <w:r>
              <w:rPr>
                <w:rFonts w:hint="eastAsia" w:ascii="宋体" w:hAnsi="宋体" w:eastAsia="宋体"/>
                <w:color w:val="000000"/>
                <w:sz w:val="24"/>
                <w:szCs w:val="24"/>
              </w:rPr>
              <w:t>。(0-5分）</w:t>
            </w:r>
          </w:p>
          <w:p>
            <w:pPr>
              <w:autoSpaceDE w:val="0"/>
              <w:autoSpaceDN w:val="0"/>
              <w:adjustRightInd w:val="0"/>
              <w:spacing w:line="360" w:lineRule="auto"/>
              <w:rPr>
                <w:rFonts w:hint="eastAsia" w:ascii="宋体" w:hAnsi="宋体" w:eastAsia="宋体"/>
                <w:color w:val="000000"/>
                <w:sz w:val="24"/>
                <w:szCs w:val="24"/>
                <w:lang w:eastAsia="zh-CN"/>
              </w:rPr>
            </w:pPr>
            <w:r>
              <w:rPr>
                <w:rFonts w:hint="eastAsia" w:ascii="宋体" w:hAnsi="宋体"/>
                <w:color w:val="auto"/>
                <w:sz w:val="24"/>
                <w:szCs w:val="24"/>
                <w:lang w:val="en-US" w:eastAsia="zh-CN"/>
              </w:rPr>
              <w:t>3.</w:t>
            </w:r>
            <w:r>
              <w:rPr>
                <w:rFonts w:hint="eastAsia" w:ascii="宋体" w:hAnsi="宋体" w:eastAsia="宋体"/>
                <w:color w:val="auto"/>
                <w:sz w:val="24"/>
                <w:szCs w:val="24"/>
              </w:rPr>
              <w:t>根据投标人提供的装修方案和效果图</w:t>
            </w:r>
            <w:r>
              <w:rPr>
                <w:rFonts w:hint="eastAsia" w:ascii="宋体" w:hAnsi="宋体"/>
                <w:color w:val="auto"/>
                <w:sz w:val="24"/>
                <w:szCs w:val="24"/>
                <w:lang w:eastAsia="zh-CN"/>
              </w:rPr>
              <w:t>（</w:t>
            </w:r>
            <w:r>
              <w:rPr>
                <w:rFonts w:hint="eastAsia" w:ascii="宋体" w:hAnsi="宋体"/>
                <w:color w:val="auto"/>
                <w:sz w:val="24"/>
                <w:szCs w:val="24"/>
                <w:lang w:val="en-US" w:eastAsia="zh-CN"/>
              </w:rPr>
              <w:t>0-5分）</w:t>
            </w:r>
            <w:r>
              <w:rPr>
                <w:rFonts w:hint="eastAsia" w:ascii="宋体" w:hAnsi="宋体"/>
                <w:color w:val="auto"/>
                <w:sz w:val="24"/>
                <w:szCs w:val="24"/>
                <w:lang w:eastAsia="zh-CN"/>
              </w:rPr>
              <w:t>，</w:t>
            </w:r>
            <w:r>
              <w:rPr>
                <w:rFonts w:hint="eastAsia" w:ascii="宋体" w:hAnsi="宋体" w:eastAsia="宋体"/>
                <w:color w:val="auto"/>
                <w:sz w:val="24"/>
                <w:szCs w:val="24"/>
              </w:rPr>
              <w:t>设施设备清单</w:t>
            </w:r>
            <w:r>
              <w:rPr>
                <w:rFonts w:hint="eastAsia" w:ascii="宋体" w:hAnsi="宋体"/>
                <w:color w:val="auto"/>
                <w:sz w:val="24"/>
                <w:szCs w:val="24"/>
                <w:lang w:eastAsia="zh-CN"/>
              </w:rPr>
              <w:t>（</w:t>
            </w:r>
            <w:r>
              <w:rPr>
                <w:rFonts w:hint="eastAsia" w:ascii="宋体" w:hAnsi="宋体"/>
                <w:color w:val="auto"/>
                <w:sz w:val="24"/>
                <w:szCs w:val="24"/>
                <w:lang w:val="en-US" w:eastAsia="zh-CN"/>
              </w:rPr>
              <w:t>0-5分）</w:t>
            </w:r>
            <w:r>
              <w:rPr>
                <w:rFonts w:hint="eastAsia" w:ascii="宋体" w:hAnsi="宋体"/>
                <w:color w:val="auto"/>
                <w:sz w:val="24"/>
                <w:szCs w:val="24"/>
                <w:lang w:eastAsia="zh-CN"/>
              </w:rPr>
              <w:t>，智慧食堂建设投入（</w:t>
            </w:r>
            <w:r>
              <w:rPr>
                <w:rFonts w:hint="eastAsia" w:ascii="宋体" w:hAnsi="宋体"/>
                <w:color w:val="auto"/>
                <w:sz w:val="24"/>
                <w:szCs w:val="24"/>
                <w:lang w:val="en-US" w:eastAsia="zh-CN"/>
              </w:rPr>
              <w:t>0-5分）情况</w:t>
            </w:r>
            <w:r>
              <w:rPr>
                <w:rFonts w:hint="eastAsia" w:ascii="宋体" w:hAnsi="宋体" w:eastAsia="宋体"/>
                <w:color w:val="auto"/>
                <w:sz w:val="24"/>
                <w:szCs w:val="24"/>
              </w:rPr>
              <w:t>综合</w:t>
            </w:r>
            <w:r>
              <w:rPr>
                <w:rFonts w:hint="eastAsia" w:ascii="宋体" w:hAnsi="宋体"/>
                <w:color w:val="auto"/>
                <w:sz w:val="24"/>
                <w:szCs w:val="24"/>
                <w:lang w:val="en-US" w:eastAsia="zh-CN"/>
              </w:rPr>
              <w:t>评分</w:t>
            </w:r>
            <w:r>
              <w:rPr>
                <w:rFonts w:hint="eastAsia" w:ascii="宋体" w:hAnsi="宋体" w:eastAsia="宋体"/>
                <w:color w:val="auto"/>
                <w:sz w:val="24"/>
                <w:szCs w:val="24"/>
              </w:rPr>
              <w:t>。（0-1</w:t>
            </w:r>
            <w:r>
              <w:rPr>
                <w:rFonts w:hint="eastAsia" w:ascii="宋体" w:hAnsi="宋体"/>
                <w:color w:val="auto"/>
                <w:sz w:val="24"/>
                <w:szCs w:val="24"/>
                <w:lang w:val="en-US" w:eastAsia="zh-CN"/>
              </w:rPr>
              <w:t>5</w:t>
            </w:r>
            <w:r>
              <w:rPr>
                <w:rFonts w:hint="eastAsia" w:ascii="宋体" w:hAnsi="宋体" w:eastAsia="宋体"/>
                <w:color w:val="auto"/>
                <w:sz w:val="24"/>
                <w:szCs w:val="24"/>
              </w:rPr>
              <w:t>分）</w:t>
            </w:r>
          </w:p>
        </w:tc>
        <w:tc>
          <w:tcPr>
            <w:tcW w:w="1005" w:type="dxa"/>
            <w:noWrap w:val="0"/>
            <w:vAlign w:val="center"/>
          </w:tcPr>
          <w:p>
            <w:pPr>
              <w:autoSpaceDE w:val="0"/>
              <w:autoSpaceDN w:val="0"/>
              <w:adjustRightInd w:val="0"/>
              <w:spacing w:line="360" w:lineRule="auto"/>
              <w:jc w:val="center"/>
              <w:rPr>
                <w:rFonts w:hint="default" w:ascii="宋体" w:hAnsi="宋体" w:eastAsia="宋体" w:cs="宋体"/>
                <w:b/>
                <w:color w:val="000000"/>
                <w:sz w:val="24"/>
                <w:szCs w:val="24"/>
                <w:lang w:val="en-US" w:eastAsia="zh-CN"/>
              </w:rPr>
            </w:pPr>
            <w:r>
              <w:rPr>
                <w:rFonts w:hint="eastAsia" w:ascii="宋体" w:hAnsi="宋体" w:cs="宋体"/>
                <w:b/>
                <w:color w:val="000000"/>
                <w:sz w:val="24"/>
                <w:szCs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48" w:type="dxa"/>
            <w:noWrap w:val="0"/>
            <w:vAlign w:val="center"/>
          </w:tcPr>
          <w:p>
            <w:pPr>
              <w:autoSpaceDE w:val="0"/>
              <w:autoSpaceDN w:val="0"/>
              <w:adjustRightIn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w:t>
            </w:r>
          </w:p>
          <w:p>
            <w:pPr>
              <w:autoSpaceDE w:val="0"/>
              <w:autoSpaceDN w:val="0"/>
              <w:adjustRightInd w:val="0"/>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承诺</w:t>
            </w:r>
          </w:p>
        </w:tc>
        <w:tc>
          <w:tcPr>
            <w:tcW w:w="7155" w:type="dxa"/>
            <w:noWrap w:val="0"/>
            <w:vAlign w:val="center"/>
          </w:tcPr>
          <w:p>
            <w:pPr>
              <w:autoSpaceDE w:val="0"/>
              <w:autoSpaceDN w:val="0"/>
              <w:adjustRightInd w:val="0"/>
              <w:spacing w:line="360" w:lineRule="auto"/>
              <w:rPr>
                <w:rFonts w:hint="eastAsia" w:ascii="宋体" w:hAnsi="宋体" w:eastAsia="宋体"/>
                <w:color w:val="000000"/>
                <w:sz w:val="24"/>
                <w:szCs w:val="24"/>
              </w:rPr>
            </w:pPr>
            <w:r>
              <w:rPr>
                <w:rFonts w:hint="eastAsia" w:ascii="宋体" w:hAnsi="宋体" w:eastAsia="宋体"/>
                <w:color w:val="000000"/>
                <w:sz w:val="24"/>
                <w:szCs w:val="24"/>
              </w:rPr>
              <w:t>根据投标人提供的本</w:t>
            </w:r>
            <w:r>
              <w:rPr>
                <w:rFonts w:hint="eastAsia" w:ascii="宋体" w:hAnsi="宋体"/>
                <w:color w:val="000000"/>
                <w:sz w:val="24"/>
                <w:szCs w:val="24"/>
                <w:lang w:eastAsia="zh-CN"/>
              </w:rPr>
              <w:t>校</w:t>
            </w:r>
            <w:r>
              <w:rPr>
                <w:rFonts w:hint="eastAsia" w:ascii="宋体" w:hAnsi="宋体" w:eastAsia="宋体"/>
                <w:color w:val="000000"/>
                <w:sz w:val="24"/>
                <w:szCs w:val="24"/>
              </w:rPr>
              <w:t>师生的惠民措施、共建活动方案综合</w:t>
            </w:r>
            <w:r>
              <w:rPr>
                <w:rFonts w:hint="eastAsia" w:ascii="宋体" w:hAnsi="宋体"/>
                <w:color w:val="000000"/>
                <w:sz w:val="24"/>
                <w:szCs w:val="24"/>
                <w:lang w:val="en-US" w:eastAsia="zh-CN"/>
              </w:rPr>
              <w:t>评分</w:t>
            </w:r>
            <w:r>
              <w:rPr>
                <w:rFonts w:hint="eastAsia" w:ascii="宋体" w:hAnsi="宋体" w:eastAsia="宋体"/>
                <w:color w:val="000000"/>
                <w:sz w:val="24"/>
                <w:szCs w:val="24"/>
              </w:rPr>
              <w:t>。（0-</w:t>
            </w:r>
            <w:r>
              <w:rPr>
                <w:rFonts w:hint="eastAsia" w:ascii="宋体" w:hAnsi="宋体"/>
                <w:color w:val="000000"/>
                <w:sz w:val="24"/>
                <w:szCs w:val="24"/>
                <w:lang w:val="en-US" w:eastAsia="zh-CN"/>
              </w:rPr>
              <w:t>5</w:t>
            </w:r>
            <w:r>
              <w:rPr>
                <w:rFonts w:hint="eastAsia" w:ascii="宋体" w:hAnsi="宋体" w:eastAsia="宋体"/>
                <w:color w:val="000000"/>
                <w:sz w:val="24"/>
                <w:szCs w:val="24"/>
              </w:rPr>
              <w:t>分）</w:t>
            </w:r>
          </w:p>
        </w:tc>
        <w:tc>
          <w:tcPr>
            <w:tcW w:w="1005" w:type="dxa"/>
            <w:noWrap w:val="0"/>
            <w:vAlign w:val="center"/>
          </w:tcPr>
          <w:p>
            <w:pPr>
              <w:autoSpaceDE w:val="0"/>
              <w:autoSpaceDN w:val="0"/>
              <w:adjustRightInd w:val="0"/>
              <w:spacing w:line="360" w:lineRule="auto"/>
              <w:jc w:val="center"/>
              <w:rPr>
                <w:rFonts w:hint="eastAsia" w:ascii="宋体" w:hAnsi="宋体" w:eastAsia="宋体" w:cs="宋体"/>
                <w:b/>
                <w:color w:val="000000"/>
                <w:sz w:val="24"/>
                <w:szCs w:val="24"/>
                <w:lang w:eastAsia="zh-CN"/>
              </w:rPr>
            </w:pPr>
            <w:r>
              <w:rPr>
                <w:rFonts w:hint="eastAsia" w:ascii="宋体" w:hAnsi="宋体" w:cs="宋体"/>
                <w:b/>
                <w:color w:val="000000"/>
                <w:sz w:val="24"/>
                <w:szCs w:val="24"/>
                <w:lang w:val="en-US" w:eastAsia="zh-CN"/>
              </w:rPr>
              <w:t>5</w:t>
            </w:r>
          </w:p>
        </w:tc>
      </w:tr>
    </w:tbl>
    <w:p>
      <w:pPr>
        <w:autoSpaceDE w:val="0"/>
        <w:autoSpaceDN w:val="0"/>
        <w:adjustRightInd w:val="0"/>
        <w:spacing w:line="360" w:lineRule="auto"/>
        <w:rPr>
          <w:rFonts w:hint="eastAsia" w:ascii="宋体" w:hAnsi="宋体"/>
          <w:b/>
          <w:sz w:val="24"/>
        </w:rPr>
      </w:pPr>
    </w:p>
    <w:p>
      <w:pPr>
        <w:autoSpaceDE w:val="0"/>
        <w:autoSpaceDN w:val="0"/>
        <w:adjustRightInd w:val="0"/>
        <w:spacing w:line="360" w:lineRule="auto"/>
        <w:rPr>
          <w:rFonts w:hint="eastAsia" w:ascii="宋体" w:hAnsi="宋体"/>
          <w:b/>
          <w:sz w:val="24"/>
        </w:rPr>
      </w:pPr>
      <w:bookmarkStart w:id="11" w:name="_Toc26680"/>
      <w:r>
        <w:rPr>
          <w:rFonts w:hint="eastAsia" w:ascii="宋体" w:hAnsi="宋体"/>
          <w:b/>
          <w:sz w:val="24"/>
        </w:rPr>
        <w:t>四、开标程序</w:t>
      </w:r>
    </w:p>
    <w:p>
      <w:pPr>
        <w:autoSpaceDE w:val="0"/>
        <w:autoSpaceDN w:val="0"/>
        <w:adjustRightInd w:val="0"/>
        <w:spacing w:line="360" w:lineRule="auto"/>
        <w:ind w:firstLine="480" w:firstLineChars="200"/>
        <w:rPr>
          <w:rFonts w:ascii="宋体" w:hAnsi="宋体"/>
          <w:sz w:val="24"/>
        </w:rPr>
      </w:pPr>
      <w:r>
        <w:rPr>
          <w:rFonts w:ascii="宋体" w:hAnsi="宋体"/>
          <w:sz w:val="24"/>
        </w:rPr>
        <w:t>1. 主持人宣布投标截止时间，并宣布招标会议开始。</w:t>
      </w:r>
    </w:p>
    <w:p>
      <w:pPr>
        <w:autoSpaceDE w:val="0"/>
        <w:autoSpaceDN w:val="0"/>
        <w:adjustRightInd w:val="0"/>
        <w:spacing w:line="360" w:lineRule="auto"/>
        <w:ind w:firstLine="480" w:firstLineChars="200"/>
        <w:rPr>
          <w:rFonts w:ascii="宋体" w:hAnsi="宋体"/>
          <w:sz w:val="24"/>
        </w:rPr>
      </w:pPr>
      <w:r>
        <w:rPr>
          <w:rFonts w:ascii="宋体" w:hAnsi="宋体"/>
          <w:sz w:val="24"/>
        </w:rPr>
        <w:t>2. 公证人员确认投标人法定代表人或授权委托代理人资格及到场等情况。</w:t>
      </w:r>
    </w:p>
    <w:p>
      <w:pPr>
        <w:autoSpaceDE w:val="0"/>
        <w:autoSpaceDN w:val="0"/>
        <w:adjustRightInd w:val="0"/>
        <w:spacing w:line="360" w:lineRule="auto"/>
        <w:ind w:firstLine="480" w:firstLineChars="200"/>
        <w:rPr>
          <w:rFonts w:ascii="宋体" w:hAnsi="宋体"/>
          <w:sz w:val="24"/>
        </w:rPr>
      </w:pPr>
      <w:r>
        <w:rPr>
          <w:rFonts w:ascii="宋体" w:hAnsi="宋体"/>
          <w:sz w:val="24"/>
        </w:rPr>
        <w:t>3. 公证人员检查各投标人的标函密封、标记情况。</w:t>
      </w:r>
    </w:p>
    <w:p>
      <w:pPr>
        <w:autoSpaceDE w:val="0"/>
        <w:autoSpaceDN w:val="0"/>
        <w:adjustRightInd w:val="0"/>
        <w:spacing w:line="360" w:lineRule="auto"/>
        <w:ind w:firstLine="480"/>
        <w:rPr>
          <w:rFonts w:ascii="宋体" w:hAnsi="宋体"/>
          <w:sz w:val="24"/>
        </w:rPr>
      </w:pPr>
      <w:r>
        <w:rPr>
          <w:rFonts w:ascii="宋体" w:hAnsi="宋体"/>
          <w:sz w:val="24"/>
        </w:rPr>
        <w:t>4. 公证人员按标书递交时间的逆顺序当众启封各投标人的资格证明文件，送评标委员会进行审查。若资信不具备资格，即中止其投标资格，其商务技术文件不拆封。只有具备投标资格的投标人才能进入技术和商务评审。</w:t>
      </w:r>
    </w:p>
    <w:p>
      <w:pPr>
        <w:autoSpaceDE w:val="0"/>
        <w:autoSpaceDN w:val="0"/>
        <w:adjustRightInd w:val="0"/>
        <w:spacing w:line="360" w:lineRule="auto"/>
        <w:rPr>
          <w:rFonts w:ascii="宋体" w:hAnsi="宋体"/>
          <w:sz w:val="24"/>
        </w:rPr>
      </w:pPr>
      <w:r>
        <w:rPr>
          <w:rFonts w:ascii="宋体" w:hAnsi="宋体"/>
          <w:sz w:val="24"/>
        </w:rPr>
        <w:t xml:space="preserve">    5. 公证人员宣布资格审查结果并按标书递交时间的逆顺序当众启封审查合格投标人的</w:t>
      </w:r>
      <w:r>
        <w:rPr>
          <w:rFonts w:hint="eastAsia" w:ascii="宋体" w:hAnsi="宋体"/>
          <w:sz w:val="24"/>
          <w:lang w:val="en-US" w:eastAsia="zh-CN"/>
        </w:rPr>
        <w:t>商务</w:t>
      </w:r>
      <w:r>
        <w:rPr>
          <w:rFonts w:ascii="宋体" w:hAnsi="宋体"/>
          <w:sz w:val="24"/>
        </w:rPr>
        <w:t>技术文件，送评标委员会独立评审</w:t>
      </w:r>
      <w:r>
        <w:rPr>
          <w:rFonts w:hint="eastAsia" w:ascii="宋体" w:hAnsi="宋体"/>
          <w:sz w:val="24"/>
          <w:lang w:val="en-US" w:eastAsia="zh-CN"/>
        </w:rPr>
        <w:t>商务</w:t>
      </w:r>
      <w:r>
        <w:rPr>
          <w:rFonts w:ascii="宋体" w:hAnsi="宋体"/>
          <w:sz w:val="24"/>
        </w:rPr>
        <w:t>技术标，评委根据需要进行询标，对各投标人打</w:t>
      </w:r>
      <w:r>
        <w:rPr>
          <w:rFonts w:hint="eastAsia" w:ascii="宋体" w:hAnsi="宋体"/>
          <w:sz w:val="24"/>
          <w:lang w:val="en-US" w:eastAsia="zh-CN"/>
        </w:rPr>
        <w:t>商务</w:t>
      </w:r>
      <w:r>
        <w:rPr>
          <w:rFonts w:ascii="宋体" w:hAnsi="宋体"/>
          <w:sz w:val="24"/>
        </w:rPr>
        <w:t xml:space="preserve">技术分。 </w:t>
      </w:r>
    </w:p>
    <w:p>
      <w:pPr>
        <w:autoSpaceDE w:val="0"/>
        <w:autoSpaceDN w:val="0"/>
        <w:adjustRightInd w:val="0"/>
        <w:spacing w:line="360" w:lineRule="auto"/>
        <w:rPr>
          <w:rFonts w:ascii="宋体" w:hAnsi="宋体"/>
          <w:sz w:val="24"/>
        </w:rPr>
      </w:pPr>
      <w:r>
        <w:rPr>
          <w:rFonts w:ascii="宋体" w:hAnsi="宋体"/>
          <w:sz w:val="24"/>
        </w:rPr>
        <w:t xml:space="preserve">    6.  最后由公证人员计算出各投标单位的商务</w:t>
      </w:r>
      <w:r>
        <w:rPr>
          <w:rFonts w:hint="eastAsia" w:ascii="宋体" w:hAnsi="宋体"/>
          <w:sz w:val="24"/>
          <w:lang w:val="en-US" w:eastAsia="zh-CN"/>
        </w:rPr>
        <w:t>技术</w:t>
      </w:r>
      <w:r>
        <w:rPr>
          <w:rFonts w:ascii="宋体" w:hAnsi="宋体"/>
          <w:sz w:val="24"/>
        </w:rPr>
        <w:t>得分，在现场工作人员的监督下，进行复核，得分最高者为第一中标候选人，总分第二高者为第二中标候选人。</w:t>
      </w:r>
    </w:p>
    <w:p>
      <w:pPr>
        <w:autoSpaceDE w:val="0"/>
        <w:autoSpaceDN w:val="0"/>
        <w:adjustRightInd w:val="0"/>
        <w:spacing w:line="360" w:lineRule="auto"/>
        <w:rPr>
          <w:rFonts w:hint="eastAsia" w:ascii="宋体" w:hAnsi="宋体"/>
          <w:b/>
          <w:sz w:val="32"/>
          <w:szCs w:val="32"/>
        </w:rPr>
      </w:pPr>
      <w:r>
        <w:rPr>
          <w:rFonts w:ascii="宋体" w:hAnsi="宋体"/>
          <w:sz w:val="24"/>
        </w:rPr>
        <w:t xml:space="preserve">    </w:t>
      </w:r>
      <w:r>
        <w:rPr>
          <w:rFonts w:hint="eastAsia" w:ascii="宋体" w:hAnsi="宋体"/>
          <w:sz w:val="24"/>
          <w:lang w:val="en-US" w:eastAsia="zh-CN"/>
        </w:rPr>
        <w:t>7</w:t>
      </w:r>
      <w:r>
        <w:rPr>
          <w:rFonts w:ascii="宋体" w:hAnsi="宋体"/>
          <w:sz w:val="24"/>
        </w:rPr>
        <w:t>. 开标会结束。</w:t>
      </w: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pStyle w:val="9"/>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pStyle w:val="2"/>
        <w:rPr>
          <w:rStyle w:val="26"/>
          <w:rFonts w:hint="eastAsia" w:asciiTheme="minorHAnsi" w:hAnsiTheme="minorHAnsi" w:cstheme="minorBidi"/>
        </w:rPr>
      </w:pPr>
    </w:p>
    <w:p>
      <w:pPr>
        <w:pStyle w:val="2"/>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bookmarkStart w:id="32" w:name="_GoBack"/>
      <w:bookmarkEnd w:id="32"/>
      <w:r>
        <w:rPr>
          <w:rStyle w:val="26"/>
          <w:rFonts w:hint="eastAsia" w:asciiTheme="minorHAnsi" w:hAnsiTheme="minorHAnsi" w:cstheme="minorBidi"/>
        </w:rPr>
        <w:t>第六章 应提交的有关材料格式范例</w:t>
      </w:r>
      <w:bookmarkEnd w:id="11"/>
    </w:p>
    <w:p>
      <w:pPr>
        <w:spacing w:line="500" w:lineRule="exact"/>
        <w:jc w:val="center"/>
        <w:outlineLvl w:val="9"/>
        <w:rPr>
          <w:rFonts w:ascii="宋体" w:hAnsi="宋体" w:cs="宋体"/>
          <w:b/>
          <w:sz w:val="28"/>
          <w:szCs w:val="28"/>
        </w:rPr>
      </w:pPr>
    </w:p>
    <w:p>
      <w:pPr>
        <w:spacing w:line="500" w:lineRule="exact"/>
        <w:outlineLvl w:val="1"/>
        <w:rPr>
          <w:rFonts w:ascii="宋体" w:hAnsi="宋体" w:cs="宋体"/>
          <w:b/>
          <w:sz w:val="28"/>
          <w:szCs w:val="28"/>
        </w:rPr>
      </w:pPr>
      <w:r>
        <w:rPr>
          <w:rFonts w:hint="eastAsia" w:ascii="宋体" w:hAnsi="宋体" w:cs="宋体"/>
          <w:b/>
          <w:sz w:val="28"/>
          <w:szCs w:val="28"/>
        </w:rPr>
        <w:t>格式一：</w:t>
      </w:r>
    </w:p>
    <w:p>
      <w:pPr>
        <w:autoSpaceDE w:val="0"/>
        <w:autoSpaceDN w:val="0"/>
        <w:adjustRightInd w:val="0"/>
        <w:spacing w:line="440" w:lineRule="exact"/>
        <w:jc w:val="center"/>
        <w:outlineLvl w:val="0"/>
        <w:rPr>
          <w:rFonts w:ascii="宋体" w:hAnsi="宋体" w:cs="宋体"/>
          <w:b/>
          <w:bCs/>
          <w:color w:val="000000"/>
          <w:spacing w:val="20"/>
          <w:sz w:val="32"/>
        </w:rPr>
      </w:pPr>
      <w:bookmarkStart w:id="12" w:name="_Toc8741"/>
      <w:r>
        <w:rPr>
          <w:rFonts w:hint="eastAsia" w:ascii="宋体" w:hAnsi="宋体" w:cs="宋体"/>
          <w:b/>
          <w:bCs/>
          <w:color w:val="000000"/>
          <w:spacing w:val="20"/>
          <w:sz w:val="32"/>
        </w:rPr>
        <w:t>投标文件外包装封面格式</w:t>
      </w:r>
      <w:bookmarkEnd w:id="12"/>
    </w:p>
    <w:p>
      <w:pPr>
        <w:snapToGrid w:val="0"/>
        <w:spacing w:line="1100" w:lineRule="exact"/>
        <w:rPr>
          <w:rFonts w:ascii="宋体" w:hAnsi="宋体" w:cs="宋体"/>
          <w:color w:val="FF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rPr>
        <w:t>衢院招2022-</w:t>
      </w:r>
      <w:r>
        <w:rPr>
          <w:rFonts w:hint="eastAsia" w:ascii="宋体" w:hAnsi="宋体" w:cs="宋体"/>
          <w:b/>
          <w:color w:val="000000"/>
          <w:spacing w:val="20"/>
          <w:sz w:val="32"/>
          <w:szCs w:val="32"/>
          <w:lang w:val="en-US" w:eastAsia="zh-CN"/>
        </w:rPr>
        <w:t>23</w:t>
      </w:r>
      <w:r>
        <w:rPr>
          <w:rFonts w:hint="eastAsia" w:ascii="宋体" w:hAnsi="宋体" w:cs="宋体"/>
          <w:b/>
          <w:color w:val="000000"/>
          <w:spacing w:val="20"/>
          <w:sz w:val="32"/>
          <w:szCs w:val="32"/>
        </w:rPr>
        <w:t xml:space="preserve"> </w:t>
      </w:r>
    </w:p>
    <w:p>
      <w:pPr>
        <w:spacing w:line="420" w:lineRule="exact"/>
        <w:rPr>
          <w:rFonts w:ascii="宋体" w:hAnsi="宋体" w:cs="宋体"/>
          <w:bCs/>
          <w:color w:val="000000"/>
          <w:spacing w:val="20"/>
          <w:sz w:val="32"/>
          <w:szCs w:val="32"/>
        </w:rPr>
      </w:pPr>
    </w:p>
    <w:p>
      <w:pPr>
        <w:spacing w:line="420" w:lineRule="exact"/>
        <w:rPr>
          <w:rFonts w:hint="default" w:ascii="宋体" w:hAnsi="宋体" w:eastAsia="宋体" w:cs="宋体"/>
          <w:bCs/>
          <w:sz w:val="32"/>
          <w:szCs w:val="32"/>
          <w:lang w:val="en-US" w:eastAsia="zh-CN"/>
        </w:rPr>
      </w:pPr>
      <w:r>
        <w:rPr>
          <w:rFonts w:hint="eastAsia" w:ascii="宋体" w:hAnsi="宋体" w:cs="宋体"/>
          <w:bCs/>
          <w:color w:val="000000"/>
          <w:spacing w:val="20"/>
          <w:sz w:val="32"/>
          <w:szCs w:val="32"/>
        </w:rPr>
        <w:t>项目名称</w:t>
      </w:r>
      <w:r>
        <w:rPr>
          <w:rFonts w:hint="eastAsia" w:ascii="宋体" w:hAnsi="宋体" w:cs="宋体"/>
          <w:b/>
          <w:color w:val="000000"/>
          <w:spacing w:val="20"/>
          <w:sz w:val="32"/>
          <w:szCs w:val="32"/>
        </w:rPr>
        <w:t>：</w:t>
      </w:r>
      <w:r>
        <w:rPr>
          <w:rFonts w:hint="eastAsia" w:ascii="宋体" w:hAnsi="宋体" w:cs="宋体"/>
          <w:b/>
          <w:color w:val="000000"/>
          <w:spacing w:val="20"/>
          <w:sz w:val="32"/>
          <w:szCs w:val="32"/>
          <w:lang w:val="en-US" w:eastAsia="zh-CN"/>
        </w:rPr>
        <w:t>二食堂委托服务采购</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w:t>
      </w:r>
      <w:r>
        <w:rPr>
          <w:rFonts w:hint="eastAsia" w:ascii="宋体" w:hAnsi="宋体" w:cs="宋体"/>
          <w:color w:val="000000"/>
          <w:sz w:val="32"/>
          <w:szCs w:val="32"/>
          <w:lang w:val="en-US" w:eastAsia="zh-CN"/>
        </w:rPr>
        <w:t>商务</w:t>
      </w:r>
      <w:r>
        <w:rPr>
          <w:rFonts w:hint="eastAsia" w:ascii="宋体" w:hAnsi="宋体" w:cs="宋体"/>
          <w:color w:val="000000"/>
          <w:sz w:val="32"/>
          <w:szCs w:val="32"/>
        </w:rPr>
        <w:t>技术文件）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法定代表人或全权代表（签字或签章）：</w:t>
      </w:r>
    </w:p>
    <w:p>
      <w:pPr>
        <w:snapToGrid w:val="0"/>
        <w:spacing w:line="1100" w:lineRule="exact"/>
        <w:rPr>
          <w:rFonts w:ascii="宋体" w:hAnsi="宋体" w:cs="宋体"/>
          <w:color w:val="000000"/>
          <w:spacing w:val="20"/>
          <w:sz w:val="32"/>
          <w:szCs w:val="32"/>
        </w:rPr>
      </w:pPr>
      <w:r>
        <w:rPr>
          <w:rFonts w:hint="eastAsia" w:ascii="宋体" w:hAnsi="宋体" w:cs="宋体"/>
          <w:b/>
          <w:color w:val="000000"/>
          <w:kern w:val="0"/>
          <w:sz w:val="24"/>
        </w:rPr>
        <w:t>封口格式</w:t>
      </w:r>
    </w:p>
    <w:p>
      <w:pPr>
        <w:rPr>
          <w:rFonts w:ascii="宋体" w:hAnsi="宋体" w:cs="宋体"/>
          <w:bCs/>
          <w:color w:val="000000"/>
        </w:rPr>
      </w:pPr>
      <w:r>
        <w:rPr>
          <w:rFonts w:hint="eastAsia" w:ascii="宋体" w:hAnsi="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161925</wp:posOffset>
                </wp:positionV>
                <wp:extent cx="5257800" cy="1188720"/>
                <wp:effectExtent l="0" t="0" r="19050" b="1143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wps:txbx>
                      <wps:bodyPr upright="1"/>
                    </wps:wsp>
                  </a:graphicData>
                </a:graphic>
              </wp:anchor>
            </w:drawing>
          </mc:Choice>
          <mc:Fallback>
            <w:pict>
              <v:shape id="_x0000_s1026" o:spid="_x0000_s1026" o:spt="202" type="#_x0000_t202" style="position:absolute;left:0pt;margin-left:14.45pt;margin-top:12.75pt;height:93.6pt;width:414pt;z-index:251659264;mso-width-relative:page;mso-height-relative:page;" fillcolor="#FFFFFF" filled="t" stroked="t" coordsize="21600,21600" o:gfxdata="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yAph2AAAAAkBAAAPAAAAAAAAAAEAIAAA&#10;ACIAAABkcnMvZG93bnJldi54bWxQSwECFAAUAAAACACHTuJAHq32FwwCAAA3BAAADgAAAAAAAAAB&#10;ACAAAAAnAQAAZHJzL2Uyb0RvYy54bWxQSwUGAAAAAAYABgBZAQAApQUAAAAA&#10;">
                <v:fill on="t" focussize="0,0"/>
                <v:stroke color="#000000" joinstyle="miter"/>
                <v:imagedata o:title=""/>
                <o:lock v:ext="edit" aspectratio="f"/>
                <v:textbo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v:textbox>
              </v:shape>
            </w:pict>
          </mc:Fallback>
        </mc:AlternateContent>
      </w:r>
    </w:p>
    <w:p>
      <w:pPr>
        <w:rPr>
          <w:rFonts w:ascii="宋体" w:hAnsi="宋体" w:cs="宋体"/>
          <w:b/>
          <w:color w:val="000000"/>
          <w:spacing w:val="20"/>
          <w:sz w:val="32"/>
          <w:szCs w:val="32"/>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ascii="宋体" w:hAnsi="宋体" w:cs="宋体"/>
          <w:b/>
          <w:color w:val="000000"/>
          <w:sz w:val="28"/>
          <w:szCs w:val="28"/>
        </w:rPr>
      </w:pPr>
      <w:r>
        <w:rPr>
          <w:rFonts w:hint="eastAsia" w:ascii="宋体" w:hAnsi="宋体" w:cs="宋体"/>
          <w:b/>
          <w:color w:val="000000"/>
          <w:sz w:val="28"/>
          <w:szCs w:val="28"/>
        </w:rPr>
        <w:t>格式二：</w:t>
      </w:r>
    </w:p>
    <w:p>
      <w:pPr>
        <w:autoSpaceDE w:val="0"/>
        <w:autoSpaceDN w:val="0"/>
        <w:adjustRightInd w:val="0"/>
        <w:spacing w:line="440" w:lineRule="exact"/>
        <w:rPr>
          <w:rFonts w:ascii="宋体" w:hAnsi="宋体" w:cs="宋体"/>
          <w:b/>
          <w:bCs/>
          <w:color w:val="000000"/>
          <w:spacing w:val="20"/>
          <w:sz w:val="36"/>
          <w:szCs w:val="36"/>
        </w:rPr>
      </w:pPr>
    </w:p>
    <w:p>
      <w:pPr>
        <w:autoSpaceDE w:val="0"/>
        <w:autoSpaceDN w:val="0"/>
        <w:adjustRightInd w:val="0"/>
        <w:spacing w:line="440" w:lineRule="exact"/>
        <w:jc w:val="center"/>
        <w:rPr>
          <w:rFonts w:ascii="宋体" w:hAnsi="宋体" w:cs="宋体"/>
          <w:b/>
          <w:bCs/>
          <w:color w:val="000000"/>
          <w:spacing w:val="20"/>
          <w:sz w:val="32"/>
          <w:szCs w:val="32"/>
        </w:rPr>
      </w:pPr>
      <w:r>
        <w:rPr>
          <w:rFonts w:hint="eastAsia" w:ascii="宋体" w:hAnsi="宋体" w:cs="宋体"/>
          <w:b/>
          <w:bCs/>
          <w:color w:val="000000"/>
          <w:spacing w:val="20"/>
          <w:sz w:val="44"/>
          <w:szCs w:val="44"/>
        </w:rPr>
        <w:t>投标文件封面格式</w:t>
      </w:r>
    </w:p>
    <w:p>
      <w:pPr>
        <w:snapToGrid w:val="0"/>
        <w:spacing w:line="500" w:lineRule="exact"/>
        <w:jc w:val="both"/>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900" w:lineRule="exact"/>
        <w:jc w:val="center"/>
        <w:rPr>
          <w:rFonts w:ascii="宋体" w:hAnsi="宋体" w:cs="宋体"/>
          <w:b/>
          <w:bCs/>
          <w:color w:val="000000"/>
          <w:spacing w:val="20"/>
          <w:sz w:val="44"/>
        </w:rPr>
      </w:pPr>
      <w:r>
        <w:rPr>
          <w:rFonts w:hint="eastAsia" w:ascii="宋体" w:hAnsi="宋体" w:cs="宋体"/>
          <w:b/>
          <w:bCs/>
          <w:color w:val="000000"/>
          <w:spacing w:val="20"/>
          <w:sz w:val="44"/>
        </w:rPr>
        <w:t>（正本）或（副本）</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rPr>
        <w:t>衢院招2022</w:t>
      </w:r>
      <w:r>
        <w:rPr>
          <w:rFonts w:hint="eastAsia" w:ascii="宋体" w:hAnsi="宋体" w:cs="宋体"/>
          <w:b/>
          <w:color w:val="000000"/>
          <w:spacing w:val="20"/>
          <w:sz w:val="32"/>
          <w:szCs w:val="32"/>
          <w:lang w:val="en-US" w:eastAsia="zh-CN"/>
        </w:rPr>
        <w:t>-23</w:t>
      </w:r>
      <w:r>
        <w:rPr>
          <w:rFonts w:hint="eastAsia" w:ascii="宋体" w:hAnsi="宋体" w:cs="宋体"/>
          <w:b/>
          <w:color w:val="000000"/>
          <w:spacing w:val="20"/>
          <w:sz w:val="32"/>
          <w:szCs w:val="32"/>
        </w:rPr>
        <w:t xml:space="preserve">  </w:t>
      </w:r>
    </w:p>
    <w:p>
      <w:pPr>
        <w:spacing w:line="420" w:lineRule="exact"/>
        <w:rPr>
          <w:rFonts w:ascii="宋体" w:hAnsi="宋体" w:cs="宋体"/>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cs="宋体"/>
          <w:color w:val="000000"/>
          <w:spacing w:val="20"/>
          <w:sz w:val="32"/>
          <w:szCs w:val="32"/>
        </w:rPr>
        <w:t>项目名称：</w:t>
      </w:r>
      <w:r>
        <w:rPr>
          <w:rFonts w:hint="eastAsia" w:ascii="宋体" w:hAnsi="宋体" w:cs="宋体"/>
          <w:b/>
          <w:color w:val="000000"/>
          <w:spacing w:val="20"/>
          <w:sz w:val="32"/>
          <w:szCs w:val="32"/>
          <w:lang w:eastAsia="zh-CN"/>
        </w:rPr>
        <w:t>二食堂委托服务采购</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w:t>
      </w:r>
      <w:r>
        <w:rPr>
          <w:rFonts w:hint="eastAsia" w:ascii="宋体" w:hAnsi="宋体" w:cs="宋体"/>
          <w:color w:val="000000"/>
          <w:sz w:val="32"/>
          <w:szCs w:val="32"/>
          <w:lang w:val="en-US" w:eastAsia="zh-CN"/>
        </w:rPr>
        <w:t>商务</w:t>
      </w:r>
      <w:r>
        <w:rPr>
          <w:rFonts w:hint="eastAsia" w:ascii="宋体" w:hAnsi="宋体" w:cs="宋体"/>
          <w:color w:val="000000"/>
          <w:sz w:val="32"/>
          <w:szCs w:val="32"/>
        </w:rPr>
        <w:t>技术文件）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b/>
          <w:bCs/>
          <w:color w:val="000000"/>
          <w:sz w:val="32"/>
          <w:szCs w:val="32"/>
        </w:rPr>
      </w:pPr>
      <w:r>
        <w:rPr>
          <w:rFonts w:hint="eastAsia" w:ascii="宋体" w:hAnsi="宋体" w:cs="宋体"/>
          <w:color w:val="000000"/>
          <w:spacing w:val="20"/>
          <w:sz w:val="32"/>
          <w:szCs w:val="32"/>
        </w:rPr>
        <w:t>法定代表人或全权代表（签字或签章）：</w:t>
      </w:r>
    </w:p>
    <w:p>
      <w:pPr>
        <w:rPr>
          <w:rFonts w:ascii="宋体" w:hAnsi="宋体" w:cs="宋体"/>
          <w:bCs/>
          <w:color w:val="000000"/>
        </w:rPr>
      </w:pPr>
    </w:p>
    <w:p>
      <w:pPr>
        <w:rPr>
          <w:rFonts w:ascii="宋体" w:hAnsi="宋体" w:cs="宋体"/>
          <w:bCs/>
          <w:color w:val="000000"/>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ascii="宋体" w:hAnsi="宋体" w:cs="宋体"/>
          <w:b/>
          <w:sz w:val="28"/>
          <w:szCs w:val="28"/>
        </w:rPr>
      </w:pPr>
      <w:r>
        <w:rPr>
          <w:rFonts w:hint="eastAsia" w:ascii="宋体" w:hAnsi="宋体" w:cs="宋体"/>
          <w:b/>
          <w:sz w:val="28"/>
          <w:szCs w:val="28"/>
        </w:rPr>
        <w:t>格式三：</w:t>
      </w:r>
    </w:p>
    <w:p>
      <w:pPr>
        <w:autoSpaceDE w:val="0"/>
        <w:autoSpaceDN w:val="0"/>
        <w:adjustRightInd w:val="0"/>
        <w:spacing w:line="500" w:lineRule="exact"/>
        <w:jc w:val="center"/>
        <w:rPr>
          <w:rFonts w:ascii="宋体" w:hAnsi="宋体" w:cs="宋体"/>
          <w:b/>
          <w:bCs/>
          <w:sz w:val="32"/>
          <w:szCs w:val="32"/>
          <w:lang w:val="zh-CN"/>
        </w:rPr>
      </w:pPr>
    </w:p>
    <w:p>
      <w:pPr>
        <w:autoSpaceDE w:val="0"/>
        <w:autoSpaceDN w:val="0"/>
        <w:adjustRightInd w:val="0"/>
        <w:spacing w:line="500" w:lineRule="exact"/>
        <w:jc w:val="center"/>
        <w:outlineLvl w:val="0"/>
        <w:rPr>
          <w:rFonts w:ascii="宋体" w:hAnsi="宋体" w:cs="宋体"/>
          <w:b/>
          <w:bCs/>
          <w:sz w:val="32"/>
          <w:szCs w:val="32"/>
          <w:lang w:val="zh-CN"/>
        </w:rPr>
      </w:pPr>
      <w:bookmarkStart w:id="13" w:name="_Toc30502"/>
      <w:r>
        <w:rPr>
          <w:rFonts w:hint="eastAsia" w:ascii="宋体" w:hAnsi="宋体" w:cs="宋体"/>
          <w:b/>
          <w:bCs/>
          <w:sz w:val="32"/>
          <w:szCs w:val="32"/>
          <w:lang w:val="zh-CN"/>
        </w:rPr>
        <w:t>投 标 函</w:t>
      </w:r>
      <w:bookmarkEnd w:id="13"/>
    </w:p>
    <w:p>
      <w:pPr>
        <w:autoSpaceDE w:val="0"/>
        <w:autoSpaceDN w:val="0"/>
        <w:adjustRightInd w:val="0"/>
        <w:spacing w:line="360" w:lineRule="auto"/>
        <w:jc w:val="left"/>
        <w:rPr>
          <w:rFonts w:ascii="宋体" w:hAnsi="宋体" w:cs="宋体"/>
          <w:sz w:val="28"/>
          <w:szCs w:val="28"/>
          <w:lang w:val="zh-CN"/>
        </w:rPr>
      </w:pPr>
    </w:p>
    <w:p>
      <w:pPr>
        <w:autoSpaceDE w:val="0"/>
        <w:autoSpaceDN w:val="0"/>
        <w:adjustRightInd w:val="0"/>
        <w:spacing w:line="360" w:lineRule="auto"/>
        <w:jc w:val="left"/>
        <w:rPr>
          <w:rFonts w:ascii="宋体" w:hAnsi="宋体" w:cs="宋体"/>
          <w:sz w:val="28"/>
          <w:szCs w:val="28"/>
        </w:rPr>
      </w:pPr>
      <w:r>
        <w:rPr>
          <w:rFonts w:hint="eastAsia" w:ascii="宋体" w:hAnsi="宋体" w:cs="宋体"/>
          <w:sz w:val="28"/>
          <w:szCs w:val="28"/>
          <w:lang w:val="zh-CN"/>
        </w:rPr>
        <w:t>致：衢州学院</w:t>
      </w:r>
    </w:p>
    <w:p>
      <w:pPr>
        <w:autoSpaceDE w:val="0"/>
        <w:autoSpaceDN w:val="0"/>
        <w:adjustRightInd w:val="0"/>
        <w:spacing w:line="360" w:lineRule="auto"/>
        <w:rPr>
          <w:rFonts w:ascii="宋体" w:hAnsi="宋体" w:cs="宋体"/>
          <w:sz w:val="28"/>
          <w:szCs w:val="28"/>
          <w:u w:val="single"/>
          <w:lang w:val="zh-CN"/>
        </w:rPr>
      </w:pPr>
      <w:r>
        <w:rPr>
          <w:rFonts w:hint="eastAsia" w:ascii="宋体" w:hAnsi="宋体" w:cs="宋体"/>
          <w:sz w:val="28"/>
          <w:szCs w:val="28"/>
          <w:lang w:val="zh-CN"/>
        </w:rPr>
        <w:t xml:space="preserve">      </w:t>
      </w:r>
      <w:r>
        <w:rPr>
          <w:rFonts w:hint="eastAsia" w:ascii="宋体" w:hAnsi="宋体" w:cs="宋体"/>
          <w:sz w:val="28"/>
          <w:szCs w:val="28"/>
          <w:u w:val="single"/>
          <w:lang w:val="zh-CN"/>
        </w:rPr>
        <w:t xml:space="preserve">                            </w:t>
      </w:r>
      <w:r>
        <w:rPr>
          <w:rFonts w:hint="eastAsia" w:ascii="宋体" w:hAnsi="宋体" w:cs="宋体"/>
          <w:sz w:val="28"/>
          <w:szCs w:val="28"/>
          <w:lang w:val="zh-CN"/>
        </w:rPr>
        <w:t>(投标单位全称)授权</w:t>
      </w:r>
      <w:r>
        <w:rPr>
          <w:rFonts w:hint="eastAsia" w:ascii="宋体" w:hAnsi="宋体" w:cs="宋体"/>
          <w:sz w:val="28"/>
          <w:szCs w:val="28"/>
          <w:u w:val="single"/>
          <w:lang w:val="zh-CN"/>
        </w:rPr>
        <w:t xml:space="preserve">              </w:t>
      </w:r>
    </w:p>
    <w:p>
      <w:pPr>
        <w:autoSpaceDE w:val="0"/>
        <w:autoSpaceDN w:val="0"/>
        <w:adjustRightInd w:val="0"/>
        <w:spacing w:line="360" w:lineRule="auto"/>
        <w:rPr>
          <w:rFonts w:ascii="宋体" w:hAnsi="宋体" w:cs="宋体"/>
          <w:sz w:val="28"/>
          <w:szCs w:val="28"/>
        </w:rPr>
      </w:pPr>
      <w:r>
        <w:rPr>
          <w:rFonts w:hint="eastAsia" w:ascii="宋体" w:hAnsi="宋体" w:cs="宋体"/>
          <w:sz w:val="28"/>
          <w:szCs w:val="28"/>
          <w:u w:val="single"/>
          <w:lang w:val="zh-CN"/>
        </w:rPr>
        <w:t xml:space="preserve">                             </w:t>
      </w:r>
      <w:r>
        <w:rPr>
          <w:rFonts w:hint="eastAsia" w:ascii="宋体" w:hAnsi="宋体" w:cs="宋体"/>
          <w:sz w:val="28"/>
          <w:szCs w:val="28"/>
          <w:lang w:val="zh-CN"/>
        </w:rPr>
        <w:t>（全名、职务）为全权代表，参加贵方组织</w:t>
      </w:r>
      <w:r>
        <w:rPr>
          <w:rFonts w:hint="eastAsia" w:ascii="宋体" w:hAnsi="宋体" w:cs="宋体"/>
          <w:spacing w:val="20"/>
          <w:sz w:val="28"/>
          <w:szCs w:val="28"/>
        </w:rPr>
        <w:t>的</w:t>
      </w:r>
      <w:r>
        <w:rPr>
          <w:rFonts w:hint="eastAsia" w:ascii="宋体" w:hAnsi="宋体" w:cs="宋体"/>
          <w:b/>
          <w:bCs/>
          <w:spacing w:val="20"/>
          <w:sz w:val="28"/>
          <w:szCs w:val="28"/>
          <w:u w:val="single"/>
          <w:lang w:eastAsia="zh-CN"/>
        </w:rPr>
        <w:t>二食堂委托服务采购</w:t>
      </w:r>
      <w:r>
        <w:rPr>
          <w:rFonts w:hint="eastAsia" w:ascii="宋体" w:hAnsi="宋体" w:cs="宋体"/>
          <w:sz w:val="28"/>
          <w:szCs w:val="28"/>
          <w:lang w:val="zh-CN"/>
        </w:rPr>
        <w:t>（项目编号：</w:t>
      </w:r>
      <w:r>
        <w:rPr>
          <w:rFonts w:hint="eastAsia" w:ascii="宋体" w:hAnsi="宋体" w:cs="宋体"/>
          <w:b/>
          <w:sz w:val="28"/>
          <w:szCs w:val="28"/>
          <w:u w:val="single"/>
          <w:lang w:val="zh-CN"/>
        </w:rPr>
        <w:t>衢院招</w:t>
      </w:r>
      <w:r>
        <w:rPr>
          <w:rFonts w:hint="eastAsia" w:ascii="宋体" w:hAnsi="宋体" w:cs="宋体"/>
          <w:b/>
          <w:sz w:val="28"/>
          <w:szCs w:val="28"/>
          <w:u w:val="single"/>
        </w:rPr>
        <w:t>2022-</w:t>
      </w:r>
      <w:r>
        <w:rPr>
          <w:rFonts w:hint="eastAsia" w:ascii="宋体" w:hAnsi="宋体" w:cs="宋体"/>
          <w:b/>
          <w:sz w:val="28"/>
          <w:szCs w:val="28"/>
          <w:u w:val="single"/>
          <w:lang w:val="en-US" w:eastAsia="zh-CN"/>
        </w:rPr>
        <w:t>23</w:t>
      </w:r>
      <w:r>
        <w:rPr>
          <w:rFonts w:hint="eastAsia" w:ascii="宋体" w:hAnsi="宋体" w:cs="宋体"/>
          <w:sz w:val="28"/>
          <w:szCs w:val="28"/>
          <w:lang w:val="zh-CN"/>
        </w:rPr>
        <w:t>）招标有关活动，并进行投标。为此：</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1.提供投标须知规定的全部投标文件。</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2.投标文件有效期为</w:t>
      </w:r>
      <w:r>
        <w:rPr>
          <w:rFonts w:hint="eastAsia" w:ascii="宋体" w:hAnsi="宋体" w:cs="宋体"/>
          <w:sz w:val="28"/>
          <w:szCs w:val="28"/>
        </w:rPr>
        <w:t>投标截止日起</w:t>
      </w:r>
      <w:r>
        <w:rPr>
          <w:rFonts w:hint="eastAsia" w:ascii="宋体" w:hAnsi="宋体" w:cs="宋体"/>
          <w:sz w:val="28"/>
          <w:szCs w:val="28"/>
          <w:u w:val="single"/>
          <w:lang w:val="zh-CN"/>
        </w:rPr>
        <w:t xml:space="preserve">  </w:t>
      </w:r>
      <w:r>
        <w:rPr>
          <w:rFonts w:hint="eastAsia" w:ascii="宋体" w:hAnsi="宋体" w:cs="宋体"/>
          <w:sz w:val="28"/>
          <w:szCs w:val="28"/>
          <w:u w:val="single"/>
        </w:rPr>
        <w:t>90</w:t>
      </w:r>
      <w:r>
        <w:rPr>
          <w:rFonts w:hint="eastAsia" w:ascii="宋体" w:hAnsi="宋体" w:cs="宋体"/>
          <w:sz w:val="28"/>
          <w:szCs w:val="28"/>
          <w:u w:val="single"/>
          <w:lang w:val="zh-CN"/>
        </w:rPr>
        <w:t xml:space="preserve">  </w:t>
      </w:r>
      <w:r>
        <w:rPr>
          <w:rFonts w:hint="eastAsia" w:ascii="宋体" w:hAnsi="宋体" w:cs="宋体"/>
          <w:sz w:val="28"/>
          <w:szCs w:val="28"/>
          <w:lang w:val="zh-CN"/>
        </w:rPr>
        <w:t>天。</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地址：</w:t>
      </w:r>
      <w:r>
        <w:rPr>
          <w:rFonts w:hint="eastAsia" w:ascii="宋体" w:hAnsi="宋体" w:cs="宋体"/>
          <w:sz w:val="28"/>
          <w:szCs w:val="28"/>
          <w:u w:val="single"/>
          <w:lang w:val="zh-CN"/>
        </w:rPr>
        <w:t xml:space="preserve">                  </w:t>
      </w:r>
      <w:r>
        <w:rPr>
          <w:rFonts w:hint="eastAsia" w:ascii="宋体" w:hAnsi="宋体" w:cs="宋体"/>
          <w:sz w:val="28"/>
          <w:szCs w:val="28"/>
          <w:lang w:val="zh-CN"/>
        </w:rPr>
        <w:t>邮编：</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lang w:val="zh-CN"/>
        </w:rPr>
      </w:pPr>
      <w:r>
        <w:rPr>
          <w:rFonts w:hint="eastAsia" w:ascii="宋体" w:hAnsi="宋体" w:cs="宋体"/>
          <w:sz w:val="28"/>
          <w:szCs w:val="28"/>
          <w:lang w:val="zh-CN"/>
        </w:rPr>
        <w:t>电话：</w:t>
      </w:r>
      <w:r>
        <w:rPr>
          <w:rFonts w:hint="eastAsia" w:ascii="宋体" w:hAnsi="宋体" w:cs="宋体"/>
          <w:sz w:val="28"/>
          <w:szCs w:val="28"/>
          <w:u w:val="single"/>
          <w:lang w:val="zh-CN"/>
        </w:rPr>
        <w:t xml:space="preserve">                  </w:t>
      </w:r>
      <w:r>
        <w:rPr>
          <w:rFonts w:hint="eastAsia" w:ascii="宋体" w:hAnsi="宋体" w:cs="宋体"/>
          <w:sz w:val="28"/>
          <w:szCs w:val="28"/>
          <w:lang w:val="zh-CN"/>
        </w:rPr>
        <w:t>传真：</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投标人名称：</w:t>
      </w:r>
      <w:r>
        <w:rPr>
          <w:rFonts w:hint="eastAsia" w:ascii="宋体" w:hAnsi="宋体" w:cs="宋体"/>
          <w:sz w:val="28"/>
          <w:szCs w:val="28"/>
          <w:u w:val="single"/>
          <w:lang w:val="zh-CN"/>
        </w:rPr>
        <w:t xml:space="preserve">                         </w:t>
      </w:r>
      <w:r>
        <w:rPr>
          <w:rFonts w:hint="eastAsia" w:ascii="宋体" w:hAnsi="宋体" w:cs="宋体"/>
          <w:sz w:val="28"/>
          <w:szCs w:val="28"/>
          <w:lang w:val="zh-CN"/>
        </w:rPr>
        <w:t>（公章）</w:t>
      </w:r>
    </w:p>
    <w:p>
      <w:pPr>
        <w:autoSpaceDE w:val="0"/>
        <w:autoSpaceDN w:val="0"/>
        <w:adjustRightInd w:val="0"/>
        <w:spacing w:line="360" w:lineRule="auto"/>
        <w:ind w:firstLine="560" w:firstLineChars="200"/>
        <w:jc w:val="left"/>
        <w:rPr>
          <w:rFonts w:ascii="宋体" w:hAnsi="宋体" w:cs="宋体"/>
          <w:sz w:val="28"/>
          <w:szCs w:val="28"/>
          <w:u w:val="single"/>
          <w:lang w:val="zh-CN"/>
        </w:rPr>
      </w:pPr>
      <w:r>
        <w:rPr>
          <w:rFonts w:hint="eastAsia" w:ascii="宋体" w:hAnsi="宋体" w:cs="宋体"/>
          <w:sz w:val="28"/>
          <w:szCs w:val="28"/>
          <w:lang w:val="zh-CN"/>
        </w:rPr>
        <w:t>全权代表签字：</w:t>
      </w:r>
      <w:r>
        <w:rPr>
          <w:rFonts w:hint="eastAsia" w:ascii="宋体" w:hAnsi="宋体" w:cs="宋体"/>
          <w:sz w:val="28"/>
          <w:szCs w:val="28"/>
          <w:u w:val="single"/>
          <w:lang w:val="zh-CN"/>
        </w:rPr>
        <w:t xml:space="preserve">               </w:t>
      </w:r>
      <w:r>
        <w:rPr>
          <w:rFonts w:hint="eastAsia" w:ascii="宋体" w:hAnsi="宋体" w:cs="宋体"/>
          <w:sz w:val="28"/>
          <w:szCs w:val="28"/>
          <w:lang w:val="zh-CN"/>
        </w:rPr>
        <w:t>投标日期：</w:t>
      </w:r>
      <w:r>
        <w:rPr>
          <w:rFonts w:hint="eastAsia" w:ascii="宋体" w:hAnsi="宋体" w:cs="宋体"/>
          <w:sz w:val="28"/>
          <w:szCs w:val="28"/>
          <w:u w:val="single"/>
          <w:lang w:val="zh-CN"/>
        </w:rPr>
        <w:t xml:space="preserve">      </w:t>
      </w:r>
      <w:r>
        <w:rPr>
          <w:rFonts w:hint="eastAsia" w:ascii="宋体" w:hAnsi="宋体" w:cs="宋体"/>
          <w:sz w:val="28"/>
          <w:szCs w:val="28"/>
          <w:lang w:val="zh-CN"/>
        </w:rPr>
        <w:t>年</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日</w:t>
      </w:r>
    </w:p>
    <w:p>
      <w:pPr>
        <w:rPr>
          <w:rFonts w:ascii="宋体" w:hAnsi="宋体" w:cs="宋体"/>
        </w:rPr>
      </w:pPr>
    </w:p>
    <w:p>
      <w:pPr>
        <w:spacing w:line="500" w:lineRule="exact"/>
        <w:outlineLvl w:val="1"/>
        <w:rPr>
          <w:rFonts w:hint="eastAsia" w:ascii="宋体" w:hAnsi="宋体" w:cs="宋体"/>
          <w:b/>
          <w:kern w:val="0"/>
          <w:sz w:val="32"/>
          <w:szCs w:val="32"/>
        </w:rPr>
      </w:pPr>
    </w:p>
    <w:p>
      <w:pPr>
        <w:spacing w:line="500" w:lineRule="exact"/>
        <w:outlineLvl w:val="1"/>
        <w:rPr>
          <w:rFonts w:hint="eastAsia" w:ascii="宋体" w:hAnsi="宋体" w:cs="宋体"/>
          <w:b/>
          <w:kern w:val="0"/>
          <w:sz w:val="32"/>
          <w:szCs w:val="32"/>
        </w:rPr>
      </w:pPr>
    </w:p>
    <w:p>
      <w:pPr>
        <w:spacing w:line="500" w:lineRule="exact"/>
        <w:outlineLvl w:val="1"/>
        <w:rPr>
          <w:rFonts w:hint="eastAsia" w:ascii="宋体" w:hAnsi="宋体" w:cs="宋体"/>
          <w:b/>
          <w:kern w:val="0"/>
          <w:sz w:val="32"/>
          <w:szCs w:val="32"/>
        </w:rPr>
      </w:pPr>
    </w:p>
    <w:p>
      <w:pPr>
        <w:spacing w:line="360" w:lineRule="auto"/>
        <w:outlineLvl w:val="1"/>
        <w:rPr>
          <w:rFonts w:ascii="宋体" w:hAnsi="宋体" w:cs="宋体"/>
          <w:b/>
          <w:sz w:val="28"/>
          <w:szCs w:val="28"/>
        </w:rPr>
      </w:pPr>
      <w:r>
        <w:rPr>
          <w:rFonts w:hint="eastAsia" w:ascii="宋体" w:hAnsi="宋体" w:cs="宋体"/>
          <w:b/>
          <w:kern w:val="0"/>
          <w:sz w:val="28"/>
          <w:szCs w:val="28"/>
        </w:rPr>
        <w:t>格式四：</w:t>
      </w:r>
      <w:bookmarkStart w:id="14" w:name="_Toc227146985"/>
      <w:bookmarkStart w:id="15" w:name="_Toc208586401"/>
      <w:bookmarkStart w:id="16" w:name="_Toc235437017"/>
      <w:bookmarkStart w:id="17" w:name="_Toc207382109"/>
      <w:bookmarkStart w:id="18" w:name="_Toc203234579"/>
      <w:bookmarkStart w:id="19" w:name="_Toc208248342"/>
      <w:bookmarkStart w:id="20" w:name="_Toc231283507"/>
      <w:bookmarkStart w:id="21" w:name="_Toc300133574"/>
      <w:bookmarkStart w:id="22" w:name="_Toc203235123"/>
      <w:bookmarkStart w:id="23" w:name="_Toc230589262"/>
      <w:bookmarkStart w:id="24" w:name="_Toc202880936"/>
      <w:bookmarkStart w:id="25" w:name="_Toc208322523"/>
      <w:bookmarkStart w:id="26" w:name="_Toc229974211"/>
      <w:bookmarkStart w:id="27" w:name="_Toc228278091"/>
      <w:bookmarkStart w:id="28" w:name="_Toc229970929"/>
      <w:bookmarkStart w:id="29" w:name="_Toc235535004"/>
    </w:p>
    <w:p>
      <w:pPr>
        <w:widowControl/>
        <w:adjustRightInd w:val="0"/>
        <w:spacing w:line="360" w:lineRule="auto"/>
        <w:ind w:firstLine="420"/>
        <w:jc w:val="center"/>
        <w:rPr>
          <w:rFonts w:ascii="宋体" w:hAnsi="宋体" w:cs="宋体"/>
          <w:b/>
          <w:bCs/>
          <w:color w:val="333333"/>
          <w:kern w:val="0"/>
          <w:sz w:val="32"/>
          <w:szCs w:val="32"/>
          <w:lang w:val="zh-CN"/>
        </w:rPr>
      </w:pPr>
    </w:p>
    <w:p>
      <w:pPr>
        <w:widowControl/>
        <w:adjustRightInd w:val="0"/>
        <w:spacing w:line="360" w:lineRule="auto"/>
        <w:ind w:firstLine="420"/>
        <w:jc w:val="center"/>
        <w:outlineLvl w:val="0"/>
        <w:rPr>
          <w:rFonts w:ascii="宋体" w:hAnsi="宋体" w:cs="宋体"/>
          <w:b/>
          <w:bCs/>
          <w:color w:val="333333"/>
          <w:kern w:val="0"/>
          <w:sz w:val="32"/>
          <w:szCs w:val="32"/>
          <w:lang w:val="zh-CN"/>
        </w:rPr>
      </w:pPr>
      <w:bookmarkStart w:id="30" w:name="_Toc24118"/>
      <w:r>
        <w:rPr>
          <w:rFonts w:hint="eastAsia" w:ascii="宋体" w:hAnsi="宋体" w:cs="宋体"/>
          <w:b/>
          <w:bCs/>
          <w:color w:val="333333"/>
          <w:kern w:val="0"/>
          <w:sz w:val="32"/>
          <w:szCs w:val="32"/>
          <w:lang w:val="zh-CN"/>
        </w:rPr>
        <w:t>法定代表人授权书</w:t>
      </w:r>
      <w:bookmarkEnd w:id="30"/>
    </w:p>
    <w:p>
      <w:pPr>
        <w:widowControl/>
        <w:adjustRightInd w:val="0"/>
        <w:spacing w:line="360" w:lineRule="auto"/>
        <w:ind w:firstLine="420"/>
        <w:jc w:val="left"/>
        <w:rPr>
          <w:rFonts w:ascii="宋体" w:hAnsi="宋体" w:cs="宋体"/>
          <w:color w:val="333333"/>
          <w:kern w:val="0"/>
          <w:sz w:val="36"/>
          <w:szCs w:val="36"/>
          <w:lang w:val="zh-CN"/>
        </w:rPr>
      </w:pPr>
    </w:p>
    <w:p>
      <w:pPr>
        <w:keepNext w:val="0"/>
        <w:keepLines w:val="0"/>
        <w:pageBreakBefore w:val="0"/>
        <w:widowControl/>
        <w:kinsoku/>
        <w:wordWrap/>
        <w:overflowPunct/>
        <w:topLinePunct w:val="0"/>
        <w:autoSpaceDE/>
        <w:autoSpaceDN/>
        <w:bidi w:val="0"/>
        <w:adjustRightInd w:val="0"/>
        <w:spacing w:line="360" w:lineRule="auto"/>
        <w:jc w:val="left"/>
        <w:textAlignment w:val="auto"/>
        <w:rPr>
          <w:rFonts w:ascii="宋体" w:hAnsi="宋体" w:cs="宋体"/>
          <w:b/>
          <w:color w:val="000000"/>
          <w:kern w:val="0"/>
          <w:sz w:val="28"/>
          <w:szCs w:val="28"/>
        </w:rPr>
      </w:pPr>
      <w:r>
        <w:rPr>
          <w:rFonts w:hint="eastAsia" w:ascii="宋体" w:hAnsi="宋体" w:cs="宋体"/>
          <w:b/>
          <w:color w:val="000000"/>
          <w:kern w:val="0"/>
          <w:sz w:val="28"/>
          <w:szCs w:val="28"/>
          <w:lang w:val="zh-CN"/>
        </w:rPr>
        <w:t>致：衢州学院</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ascii="宋体" w:hAnsi="宋体" w:cs="宋体"/>
          <w:b/>
          <w:bCs/>
          <w:color w:val="000000"/>
          <w:kern w:val="0"/>
          <w:sz w:val="28"/>
          <w:szCs w:val="28"/>
          <w:u w:val="single"/>
        </w:rPr>
      </w:pPr>
      <w:r>
        <w:rPr>
          <w:rFonts w:hint="eastAsia" w:ascii="宋体" w:hAnsi="宋体" w:cs="宋体"/>
          <w:color w:val="000000"/>
          <w:kern w:val="0"/>
          <w:sz w:val="28"/>
          <w:szCs w:val="28"/>
          <w:lang w:val="zh-CN"/>
        </w:rPr>
        <w:t>（投标单位全称）</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36"/>
          <w:u w:val="single"/>
        </w:rPr>
        <w:t xml:space="preserve">  </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法定代表人</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36"/>
          <w:u w:val="single"/>
        </w:rPr>
        <w:t xml:space="preserve">   </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rPr>
        <w:t>(姓名、职务</w:t>
      </w:r>
      <w:r>
        <w:rPr>
          <w:rFonts w:hint="eastAsia" w:ascii="宋体" w:hAnsi="宋体" w:cs="宋体"/>
          <w:color w:val="000000"/>
          <w:kern w:val="0"/>
          <w:sz w:val="28"/>
          <w:szCs w:val="28"/>
          <w:lang w:val="zh-CN"/>
        </w:rPr>
        <w:t>)</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授权</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（全权代表姓名、职务）为全权代表，参加</w:t>
      </w:r>
      <w:r>
        <w:rPr>
          <w:rFonts w:hint="eastAsia" w:ascii="宋体" w:hAnsi="宋体" w:cs="宋体"/>
          <w:b/>
          <w:bCs/>
          <w:spacing w:val="20"/>
          <w:sz w:val="28"/>
          <w:szCs w:val="28"/>
          <w:u w:val="single"/>
          <w:lang w:eastAsia="zh-CN"/>
        </w:rPr>
        <w:t>二食堂委托服务采购</w:t>
      </w:r>
      <w:r>
        <w:rPr>
          <w:rFonts w:hint="eastAsia" w:ascii="宋体" w:hAnsi="宋体" w:cs="宋体"/>
          <w:color w:val="000000"/>
          <w:kern w:val="0"/>
          <w:sz w:val="28"/>
          <w:szCs w:val="28"/>
          <w:lang w:val="zh-CN"/>
        </w:rPr>
        <w:t>（项目编号</w:t>
      </w:r>
      <w:r>
        <w:rPr>
          <w:rFonts w:hint="eastAsia" w:ascii="宋体" w:hAnsi="宋体" w:cs="宋体"/>
          <w:b/>
          <w:bCs/>
          <w:color w:val="000000"/>
          <w:kern w:val="0"/>
          <w:sz w:val="28"/>
          <w:szCs w:val="28"/>
          <w:u w:val="single"/>
          <w:lang w:val="zh-CN"/>
        </w:rPr>
        <w:t>衢院招</w:t>
      </w:r>
      <w:r>
        <w:rPr>
          <w:rFonts w:hint="eastAsia" w:ascii="宋体" w:hAnsi="宋体" w:cs="宋体"/>
          <w:b/>
          <w:bCs/>
          <w:color w:val="000000"/>
          <w:kern w:val="0"/>
          <w:sz w:val="28"/>
          <w:szCs w:val="28"/>
          <w:u w:val="single"/>
        </w:rPr>
        <w:t>2022-</w:t>
      </w:r>
      <w:r>
        <w:rPr>
          <w:rFonts w:hint="eastAsia" w:ascii="宋体" w:hAnsi="宋体" w:cs="宋体"/>
          <w:b/>
          <w:bCs/>
          <w:color w:val="000000"/>
          <w:kern w:val="0"/>
          <w:sz w:val="28"/>
          <w:szCs w:val="28"/>
          <w:u w:val="single"/>
          <w:lang w:val="en-US" w:eastAsia="zh-CN"/>
        </w:rPr>
        <w:t>23</w:t>
      </w:r>
      <w:r>
        <w:rPr>
          <w:rFonts w:hint="eastAsia" w:ascii="宋体" w:hAnsi="宋体" w:cs="宋体"/>
          <w:color w:val="000000"/>
          <w:kern w:val="0"/>
          <w:sz w:val="28"/>
          <w:szCs w:val="28"/>
        </w:rPr>
        <w:t>）招标，其在</w:t>
      </w:r>
      <w:r>
        <w:rPr>
          <w:rFonts w:hint="eastAsia" w:ascii="宋体" w:hAnsi="宋体" w:cs="宋体"/>
          <w:color w:val="000000"/>
          <w:kern w:val="0"/>
          <w:sz w:val="28"/>
          <w:szCs w:val="28"/>
          <w:lang w:val="zh-CN"/>
        </w:rPr>
        <w:t>招标中的一切活动本公司均予承认。</w:t>
      </w:r>
    </w:p>
    <w:p>
      <w:pPr>
        <w:keepNext w:val="0"/>
        <w:keepLines w:val="0"/>
        <w:pageBreakBefore w:val="0"/>
        <w:widowControl/>
        <w:kinsoku/>
        <w:wordWrap/>
        <w:overflowPunct/>
        <w:topLinePunct w:val="0"/>
        <w:autoSpaceDE/>
        <w:autoSpaceDN/>
        <w:bidi w:val="0"/>
        <w:adjustRightInd w:val="0"/>
        <w:spacing w:line="360" w:lineRule="auto"/>
        <w:ind w:left="150" w:firstLine="420"/>
        <w:jc w:val="center"/>
        <w:textAlignment w:val="auto"/>
        <w:rPr>
          <w:rFonts w:ascii="宋体" w:hAnsi="宋体" w:cs="宋体"/>
          <w:color w:val="000000"/>
          <w:kern w:val="0"/>
          <w:sz w:val="36"/>
          <w:szCs w:val="36"/>
          <w:lang w:val="zh-CN"/>
        </w:rPr>
      </w:pPr>
      <w:r>
        <w:rPr>
          <w:rFonts w:hint="eastAsia" w:ascii="宋体" w:hAnsi="宋体" w:cs="宋体"/>
          <w:color w:val="000000"/>
          <w:kern w:val="0"/>
          <w:sz w:val="36"/>
          <w:szCs w:val="36"/>
          <w:lang w:val="zh-CN"/>
        </w:rPr>
        <w:t xml:space="preserve">     </w:t>
      </w:r>
    </w:p>
    <w:p>
      <w:pPr>
        <w:keepNext w:val="0"/>
        <w:keepLines w:val="0"/>
        <w:pageBreakBefore w:val="0"/>
        <w:widowControl/>
        <w:kinsoku/>
        <w:wordWrap/>
        <w:overflowPunct/>
        <w:topLinePunct w:val="0"/>
        <w:autoSpaceDE/>
        <w:autoSpaceDN/>
        <w:bidi w:val="0"/>
        <w:adjustRightInd w:val="0"/>
        <w:spacing w:line="360" w:lineRule="auto"/>
        <w:ind w:left="142" w:leftChars="71" w:firstLine="2704" w:firstLineChars="966"/>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zh-CN"/>
        </w:rPr>
        <w:t>法定代表人签字或签章：</w:t>
      </w:r>
    </w:p>
    <w:p>
      <w:pPr>
        <w:keepNext w:val="0"/>
        <w:keepLines w:val="0"/>
        <w:pageBreakBefore w:val="0"/>
        <w:widowControl/>
        <w:kinsoku/>
        <w:wordWrap/>
        <w:overflowPunct/>
        <w:topLinePunct w:val="0"/>
        <w:autoSpaceDE/>
        <w:autoSpaceDN/>
        <w:bidi w:val="0"/>
        <w:adjustRightInd w:val="0"/>
        <w:spacing w:line="360" w:lineRule="auto"/>
        <w:ind w:firstLine="5320" w:firstLineChars="19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val="zh-CN"/>
        </w:rPr>
        <w:t>单位公章：</w:t>
      </w:r>
    </w:p>
    <w:p>
      <w:pPr>
        <w:keepNext w:val="0"/>
        <w:keepLines w:val="0"/>
        <w:pageBreakBefore w:val="0"/>
        <w:widowControl/>
        <w:kinsoku/>
        <w:wordWrap/>
        <w:overflowPunct/>
        <w:topLinePunct w:val="0"/>
        <w:autoSpaceDE/>
        <w:autoSpaceDN/>
        <w:bidi w:val="0"/>
        <w:adjustRightInd w:val="0"/>
        <w:spacing w:line="360" w:lineRule="auto"/>
        <w:ind w:left="150" w:firstLine="1680"/>
        <w:jc w:val="center"/>
        <w:textAlignment w:val="auto"/>
        <w:rPr>
          <w:rFonts w:ascii="宋体" w:hAnsi="宋体" w:cs="宋体"/>
          <w:color w:val="000000"/>
          <w:kern w:val="0"/>
          <w:sz w:val="28"/>
          <w:szCs w:val="28"/>
        </w:rPr>
      </w:pPr>
      <w:r>
        <w:rPr>
          <w:rFonts w:hint="eastAsia" w:ascii="宋体" w:hAnsi="宋体" w:cs="宋体"/>
          <w:color w:val="000000"/>
          <w:kern w:val="0"/>
          <w:sz w:val="36"/>
          <w:szCs w:val="36"/>
          <w:lang w:val="zh-CN"/>
        </w:rPr>
        <w:t xml:space="preserve">                </w:t>
      </w:r>
      <w:r>
        <w:rPr>
          <w:rFonts w:hint="eastAsia" w:ascii="宋体" w:hAnsi="宋体" w:cs="宋体"/>
          <w:color w:val="000000"/>
          <w:kern w:val="0"/>
          <w:sz w:val="28"/>
          <w:szCs w:val="28"/>
          <w:u w:val="single"/>
          <w:lang w:val="zh-CN"/>
        </w:rPr>
        <w:t xml:space="preserve">       </w:t>
      </w:r>
      <w:r>
        <w:rPr>
          <w:rFonts w:hint="eastAsia" w:ascii="宋体" w:hAnsi="宋体" w:cs="宋体"/>
          <w:color w:val="000000"/>
          <w:kern w:val="0"/>
          <w:sz w:val="28"/>
          <w:szCs w:val="28"/>
          <w:lang w:val="zh-CN"/>
        </w:rPr>
        <w:t>年</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月</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日</w:t>
      </w:r>
    </w:p>
    <w:p>
      <w:pPr>
        <w:widowControl/>
        <w:adjustRightInd w:val="0"/>
        <w:spacing w:line="360" w:lineRule="auto"/>
        <w:jc w:val="left"/>
        <w:rPr>
          <w:rFonts w:ascii="宋体" w:hAnsi="宋体" w:cs="宋体"/>
          <w:color w:val="000000"/>
          <w:kern w:val="0"/>
          <w:sz w:val="28"/>
          <w:szCs w:val="28"/>
          <w:lang w:val="zh-CN"/>
        </w:rPr>
      </w:pPr>
    </w:p>
    <w:p>
      <w:pPr>
        <w:widowControl/>
        <w:adjustRightInd w:val="0"/>
        <w:spacing w:line="360" w:lineRule="auto"/>
        <w:jc w:val="left"/>
        <w:rPr>
          <w:rFonts w:ascii="宋体" w:hAnsi="宋体" w:cs="宋体"/>
          <w:color w:val="000000"/>
          <w:kern w:val="0"/>
          <w:sz w:val="28"/>
          <w:szCs w:val="28"/>
        </w:rPr>
      </w:pPr>
      <w:r>
        <w:rPr>
          <w:rFonts w:hint="eastAsia" w:ascii="宋体" w:hAnsi="宋体" w:cs="宋体"/>
          <w:color w:val="000000"/>
          <w:kern w:val="0"/>
          <w:sz w:val="28"/>
          <w:szCs w:val="28"/>
          <w:lang w:val="zh-CN"/>
        </w:rPr>
        <w:t>全权代表姓名：</w:t>
      </w:r>
      <w:r>
        <w:rPr>
          <w:rFonts w:hint="eastAsia" w:ascii="宋体" w:hAnsi="宋体" w:cs="宋体"/>
          <w:color w:val="000000"/>
          <w:kern w:val="0"/>
          <w:sz w:val="36"/>
          <w:szCs w:val="36"/>
          <w:u w:val="single"/>
          <w:lang w:val="zh-CN"/>
        </w:rPr>
        <w:t xml:space="preserve">              </w:t>
      </w:r>
    </w:p>
    <w:p>
      <w:pPr>
        <w:widowControl/>
        <w:adjustRightInd w:val="0"/>
        <w:spacing w:line="360" w:lineRule="auto"/>
        <w:jc w:val="left"/>
        <w:rPr>
          <w:rFonts w:ascii="宋体" w:hAnsi="宋体" w:cs="宋体"/>
          <w:color w:val="000000"/>
          <w:kern w:val="0"/>
          <w:sz w:val="36"/>
          <w:szCs w:val="36"/>
          <w:u w:val="single"/>
          <w:lang w:val="zh-CN"/>
        </w:rPr>
      </w:pPr>
      <w:r>
        <w:rPr>
          <w:rFonts w:hint="eastAsia" w:ascii="宋体" w:hAnsi="宋体" w:cs="宋体"/>
          <w:color w:val="000000"/>
          <w:kern w:val="0"/>
          <w:sz w:val="28"/>
          <w:szCs w:val="28"/>
          <w:lang w:val="zh-CN"/>
        </w:rPr>
        <w:t>职 务：</w:t>
      </w:r>
      <w:r>
        <w:rPr>
          <w:rFonts w:hint="eastAsia" w:ascii="宋体" w:hAnsi="宋体" w:cs="宋体"/>
          <w:color w:val="000000"/>
          <w:kern w:val="0"/>
          <w:sz w:val="36"/>
          <w:szCs w:val="36"/>
          <w:u w:val="single"/>
          <w:lang w:val="zh-CN"/>
        </w:rPr>
        <w:t xml:space="preserve">                    </w:t>
      </w:r>
    </w:p>
    <w:p>
      <w:pPr>
        <w:widowControl/>
        <w:adjustRightInd w:val="0"/>
        <w:spacing w:line="360" w:lineRule="auto"/>
        <w:jc w:val="left"/>
        <w:rPr>
          <w:rFonts w:ascii="宋体" w:hAnsi="宋体" w:cs="宋体"/>
          <w:color w:val="000000"/>
          <w:kern w:val="0"/>
          <w:sz w:val="36"/>
          <w:szCs w:val="36"/>
          <w:u w:val="single"/>
          <w:lang w:val="zh-CN"/>
        </w:rPr>
      </w:pPr>
      <w:r>
        <w:rPr>
          <w:rFonts w:hint="eastAsia" w:ascii="宋体" w:hAnsi="宋体" w:cs="宋体"/>
          <w:color w:val="000000"/>
          <w:kern w:val="0"/>
          <w:sz w:val="28"/>
          <w:szCs w:val="28"/>
          <w:lang w:val="zh-CN"/>
        </w:rPr>
        <w:t>详细通讯地址：</w:t>
      </w:r>
      <w:r>
        <w:rPr>
          <w:rFonts w:hint="eastAsia" w:ascii="宋体" w:hAnsi="宋体" w:cs="宋体"/>
          <w:color w:val="000000"/>
          <w:kern w:val="0"/>
          <w:sz w:val="36"/>
          <w:szCs w:val="36"/>
          <w:u w:val="single"/>
          <w:lang w:val="zh-CN"/>
        </w:rPr>
        <w:t xml:space="preserve">                                  </w:t>
      </w:r>
    </w:p>
    <w:p>
      <w:pPr>
        <w:widowControl/>
        <w:adjustRightInd w:val="0"/>
        <w:spacing w:line="360" w:lineRule="auto"/>
        <w:ind w:left="629" w:hanging="314"/>
        <w:jc w:val="left"/>
        <w:rPr>
          <w:rFonts w:ascii="宋体" w:hAnsi="宋体" w:cs="宋体"/>
          <w:color w:val="000000"/>
          <w:kern w:val="0"/>
          <w:sz w:val="28"/>
          <w:szCs w:val="28"/>
        </w:rPr>
      </w:pPr>
    </w:p>
    <w:p>
      <w:pPr>
        <w:widowControl/>
        <w:adjustRightInd w:val="0"/>
        <w:spacing w:line="360" w:lineRule="auto"/>
        <w:ind w:left="314" w:hanging="314"/>
        <w:jc w:val="left"/>
        <w:rPr>
          <w:rFonts w:ascii="宋体" w:hAnsi="宋体" w:cs="宋体"/>
          <w:color w:val="000000"/>
          <w:kern w:val="0"/>
          <w:sz w:val="28"/>
          <w:szCs w:val="28"/>
          <w:u w:val="single"/>
          <w:lang w:val="zh-CN"/>
        </w:rPr>
      </w:pPr>
      <w:r>
        <w:rPr>
          <w:rFonts w:hint="eastAsia" w:ascii="宋体" w:hAnsi="宋体" w:cs="宋体"/>
          <w:color w:val="000000"/>
          <w:kern w:val="0"/>
          <w:sz w:val="28"/>
          <w:szCs w:val="28"/>
          <w:lang w:val="zh-CN"/>
        </w:rPr>
        <w:t>传真：</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电话：</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邮编：</w:t>
      </w:r>
      <w:r>
        <w:rPr>
          <w:rFonts w:hint="eastAsia" w:ascii="宋体" w:hAnsi="宋体" w:cs="宋体"/>
          <w:color w:val="000000"/>
          <w:kern w:val="0"/>
          <w:sz w:val="36"/>
          <w:szCs w:val="36"/>
          <w:u w:val="single"/>
          <w:lang w:val="zh-CN"/>
        </w:rPr>
        <w:t xml:space="preserve">        </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rPr>
      </w:pPr>
      <w:r>
        <w:rPr>
          <w:rFonts w:hint="eastAsia" w:ascii="宋体" w:hAnsi="宋体" w:cs="宋体"/>
          <w:b/>
          <w:sz w:val="28"/>
          <w:szCs w:val="28"/>
        </w:rPr>
        <w:t>格式</w:t>
      </w:r>
      <w:r>
        <w:rPr>
          <w:rFonts w:hint="eastAsia" w:ascii="宋体" w:hAnsi="宋体" w:cs="宋体"/>
          <w:b/>
          <w:sz w:val="28"/>
          <w:szCs w:val="28"/>
          <w:lang w:val="en-US" w:eastAsia="zh-CN"/>
        </w:rPr>
        <w:t>五</w:t>
      </w:r>
      <w:r>
        <w:rPr>
          <w:rFonts w:hint="eastAsia" w:ascii="宋体" w:hAnsi="宋体" w:cs="宋体"/>
          <w:b/>
          <w:sz w:val="28"/>
          <w:szCs w:val="28"/>
        </w:rPr>
        <w:t>：</w:t>
      </w:r>
    </w:p>
    <w:p>
      <w:pPr>
        <w:spacing w:line="460" w:lineRule="exact"/>
        <w:jc w:val="center"/>
        <w:rPr>
          <w:rFonts w:hint="eastAsia" w:ascii="宋体" w:hAnsi="宋体" w:eastAsia="宋体"/>
          <w:b/>
          <w:bCs/>
          <w:color w:val="000000"/>
          <w:sz w:val="36"/>
          <w:szCs w:val="36"/>
        </w:rPr>
      </w:pPr>
      <w:r>
        <w:rPr>
          <w:rFonts w:hint="eastAsia" w:ascii="宋体" w:hAnsi="宋体" w:eastAsia="宋体"/>
          <w:b/>
          <w:bCs/>
          <w:color w:val="000000"/>
          <w:sz w:val="36"/>
          <w:szCs w:val="36"/>
        </w:rPr>
        <w:t>投标人基本资料</w:t>
      </w:r>
    </w:p>
    <w:p>
      <w:pPr>
        <w:autoSpaceDE w:val="0"/>
        <w:autoSpaceDN w:val="0"/>
        <w:adjustRightInd w:val="0"/>
        <w:rPr>
          <w:rFonts w:hint="eastAsia" w:ascii="宋体" w:hAnsi="宋体" w:eastAsia="宋体" w:cs="仿宋"/>
          <w:b/>
          <w:bCs/>
          <w:color w:val="000000"/>
          <w:sz w:val="24"/>
          <w:lang w:val="zh-CN"/>
        </w:rPr>
      </w:pPr>
      <w:r>
        <w:rPr>
          <w:rFonts w:hint="eastAsia" w:ascii="宋体" w:hAnsi="宋体" w:eastAsia="宋体" w:cs="仿宋"/>
          <w:b/>
          <w:bCs/>
          <w:color w:val="000000"/>
          <w:sz w:val="24"/>
          <w:lang w:val="zh-CN"/>
        </w:rPr>
        <w:t>项目编号：衢院招2022-23</w:t>
      </w:r>
    </w:p>
    <w:p>
      <w:pPr>
        <w:spacing w:line="420" w:lineRule="exact"/>
        <w:rPr>
          <w:rFonts w:hint="eastAsia" w:ascii="宋体" w:hAnsi="宋体" w:eastAsia="宋体" w:cs="仿宋"/>
          <w:b/>
          <w:color w:val="000000"/>
          <w:sz w:val="24"/>
          <w:lang w:val="zh-CN"/>
        </w:rPr>
      </w:pPr>
      <w:r>
        <w:rPr>
          <w:rFonts w:hint="eastAsia" w:ascii="宋体" w:hAnsi="宋体" w:eastAsia="宋体" w:cs="仿宋"/>
          <w:b/>
          <w:bCs/>
          <w:color w:val="000000"/>
          <w:sz w:val="24"/>
          <w:lang w:val="zh-CN"/>
        </w:rPr>
        <w:t>项目名称：</w:t>
      </w:r>
      <w:r>
        <w:rPr>
          <w:rFonts w:hint="eastAsia" w:ascii="宋体" w:hAnsi="宋体" w:cs="仿宋"/>
          <w:b/>
          <w:bCs/>
          <w:color w:val="000000"/>
          <w:sz w:val="24"/>
          <w:szCs w:val="22"/>
          <w:lang w:val="zh-CN" w:eastAsia="zh-CN"/>
        </w:rPr>
        <w:t>二食堂委托服务采购</w:t>
      </w:r>
    </w:p>
    <w:p>
      <w:pPr>
        <w:spacing w:line="460" w:lineRule="exact"/>
        <w:jc w:val="center"/>
        <w:rPr>
          <w:rFonts w:hint="eastAsia" w:ascii="宋体" w:hAnsi="宋体" w:eastAsia="宋体"/>
          <w:color w:val="000000"/>
          <w:spacing w:val="24"/>
          <w:sz w:val="22"/>
          <w:szCs w:val="22"/>
          <w:u w:val="single"/>
        </w:rPr>
      </w:pPr>
    </w:p>
    <w:tbl>
      <w:tblPr>
        <w:tblStyle w:val="16"/>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700"/>
        <w:gridCol w:w="1620"/>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606" w:type="dxa"/>
            <w:gridSpan w:val="4"/>
            <w:noWrap w:val="0"/>
            <w:vAlign w:val="center"/>
          </w:tcPr>
          <w:p>
            <w:pPr>
              <w:tabs>
                <w:tab w:val="left" w:pos="0"/>
              </w:tabs>
              <w:autoSpaceDE w:val="0"/>
              <w:autoSpaceDN w:val="0"/>
              <w:adjustRightInd w:val="0"/>
              <w:snapToGrid w:val="0"/>
              <w:spacing w:before="50" w:after="156" w:afterLines="50" w:line="360" w:lineRule="auto"/>
              <w:ind w:right="14" w:firstLine="220" w:firstLineChars="100"/>
              <w:textAlignment w:val="bottom"/>
              <w:rPr>
                <w:rFonts w:hint="eastAsia" w:ascii="宋体" w:hAnsi="宋体" w:eastAsia="宋体" w:cs="仿宋"/>
                <w:color w:val="000000"/>
                <w:kern w:val="44"/>
                <w:sz w:val="22"/>
                <w:szCs w:val="22"/>
                <w:u w:val="single"/>
              </w:rPr>
            </w:pPr>
            <w:r>
              <w:rPr>
                <w:rFonts w:hint="eastAsia" w:ascii="宋体" w:hAnsi="宋体" w:eastAsia="宋体" w:cs="仿宋"/>
                <w:color w:val="000000"/>
                <w:sz w:val="22"/>
                <w:szCs w:val="2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法定名称</w:t>
            </w:r>
          </w:p>
        </w:tc>
        <w:tc>
          <w:tcPr>
            <w:tcW w:w="7698" w:type="dxa"/>
            <w:gridSpan w:val="3"/>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组织机构代码</w:t>
            </w:r>
          </w:p>
        </w:tc>
        <w:tc>
          <w:tcPr>
            <w:tcW w:w="7698" w:type="dxa"/>
            <w:gridSpan w:val="3"/>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注册日期</w:t>
            </w:r>
          </w:p>
        </w:tc>
        <w:tc>
          <w:tcPr>
            <w:tcW w:w="7698" w:type="dxa"/>
            <w:gridSpan w:val="3"/>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营业期限</w:t>
            </w:r>
          </w:p>
        </w:tc>
        <w:tc>
          <w:tcPr>
            <w:tcW w:w="7698" w:type="dxa"/>
            <w:gridSpan w:val="3"/>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注册地址</w:t>
            </w:r>
          </w:p>
        </w:tc>
        <w:tc>
          <w:tcPr>
            <w:tcW w:w="7698" w:type="dxa"/>
            <w:gridSpan w:val="3"/>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法定代表人</w:t>
            </w:r>
          </w:p>
        </w:tc>
        <w:tc>
          <w:tcPr>
            <w:tcW w:w="2700" w:type="dxa"/>
            <w:noWrap w:val="0"/>
            <w:vAlign w:val="top"/>
          </w:tcPr>
          <w:p>
            <w:pPr>
              <w:spacing w:line="400" w:lineRule="exact"/>
              <w:rPr>
                <w:rFonts w:hint="eastAsia" w:ascii="宋体" w:hAnsi="宋体" w:eastAsia="宋体" w:cs="仿宋"/>
                <w:color w:val="000000"/>
                <w:sz w:val="22"/>
                <w:szCs w:val="22"/>
              </w:rPr>
            </w:pPr>
          </w:p>
        </w:tc>
        <w:tc>
          <w:tcPr>
            <w:tcW w:w="1620"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身份证号码</w:t>
            </w:r>
          </w:p>
        </w:tc>
        <w:tc>
          <w:tcPr>
            <w:tcW w:w="3378" w:type="dxa"/>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注册资本</w:t>
            </w:r>
          </w:p>
        </w:tc>
        <w:tc>
          <w:tcPr>
            <w:tcW w:w="7698" w:type="dxa"/>
            <w:gridSpan w:val="3"/>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企业性质</w:t>
            </w:r>
          </w:p>
        </w:tc>
        <w:tc>
          <w:tcPr>
            <w:tcW w:w="7698" w:type="dxa"/>
            <w:gridSpan w:val="3"/>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业务类型</w:t>
            </w:r>
          </w:p>
        </w:tc>
        <w:tc>
          <w:tcPr>
            <w:tcW w:w="7698" w:type="dxa"/>
            <w:gridSpan w:val="3"/>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lang w:eastAsia="zh-CN"/>
              </w:rPr>
              <w:t>服务</w:t>
            </w:r>
            <w:r>
              <w:rPr>
                <w:rFonts w:hint="eastAsia" w:ascii="宋体" w:hAnsi="宋体" w:eastAsia="宋体" w:cs="仿宋"/>
                <w:color w:val="000000"/>
                <w:sz w:val="22"/>
                <w:szCs w:val="22"/>
              </w:rPr>
              <w:t>范围</w:t>
            </w:r>
          </w:p>
        </w:tc>
        <w:tc>
          <w:tcPr>
            <w:tcW w:w="7698" w:type="dxa"/>
            <w:gridSpan w:val="3"/>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主营业务</w:t>
            </w:r>
          </w:p>
        </w:tc>
        <w:tc>
          <w:tcPr>
            <w:tcW w:w="7698" w:type="dxa"/>
            <w:gridSpan w:val="3"/>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职员状况</w:t>
            </w:r>
          </w:p>
        </w:tc>
        <w:tc>
          <w:tcPr>
            <w:tcW w:w="7698" w:type="dxa"/>
            <w:gridSpan w:val="3"/>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（填写现有从业人员数目及结构等，可另附页）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资质情况</w:t>
            </w:r>
          </w:p>
        </w:tc>
        <w:tc>
          <w:tcPr>
            <w:tcW w:w="7698" w:type="dxa"/>
            <w:gridSpan w:val="3"/>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（填写相关资质认证名称、编号）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收款方</w:t>
            </w:r>
          </w:p>
        </w:tc>
        <w:tc>
          <w:tcPr>
            <w:tcW w:w="2700"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全称</w:t>
            </w:r>
          </w:p>
        </w:tc>
        <w:tc>
          <w:tcPr>
            <w:tcW w:w="4998" w:type="dxa"/>
            <w:gridSpan w:val="2"/>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p>
        </w:tc>
        <w:tc>
          <w:tcPr>
            <w:tcW w:w="2700"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账号</w:t>
            </w:r>
          </w:p>
        </w:tc>
        <w:tc>
          <w:tcPr>
            <w:tcW w:w="4998" w:type="dxa"/>
            <w:gridSpan w:val="2"/>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p>
        </w:tc>
        <w:tc>
          <w:tcPr>
            <w:tcW w:w="2700"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开户行</w:t>
            </w:r>
          </w:p>
        </w:tc>
        <w:tc>
          <w:tcPr>
            <w:tcW w:w="4998" w:type="dxa"/>
            <w:gridSpan w:val="2"/>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联系方式</w:t>
            </w:r>
          </w:p>
        </w:tc>
        <w:tc>
          <w:tcPr>
            <w:tcW w:w="2700"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通信地址</w:t>
            </w:r>
          </w:p>
        </w:tc>
        <w:tc>
          <w:tcPr>
            <w:tcW w:w="4998" w:type="dxa"/>
            <w:gridSpan w:val="2"/>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p>
        </w:tc>
        <w:tc>
          <w:tcPr>
            <w:tcW w:w="2700"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邮政编码</w:t>
            </w:r>
          </w:p>
        </w:tc>
        <w:tc>
          <w:tcPr>
            <w:tcW w:w="4998" w:type="dxa"/>
            <w:gridSpan w:val="2"/>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p>
        </w:tc>
        <w:tc>
          <w:tcPr>
            <w:tcW w:w="2700"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联系人</w:t>
            </w:r>
          </w:p>
        </w:tc>
        <w:tc>
          <w:tcPr>
            <w:tcW w:w="4998" w:type="dxa"/>
            <w:gridSpan w:val="2"/>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p>
        </w:tc>
        <w:tc>
          <w:tcPr>
            <w:tcW w:w="2700"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电话</w:t>
            </w:r>
          </w:p>
        </w:tc>
        <w:tc>
          <w:tcPr>
            <w:tcW w:w="4998" w:type="dxa"/>
            <w:gridSpan w:val="2"/>
            <w:noWrap w:val="0"/>
            <w:vAlign w:val="top"/>
          </w:tcPr>
          <w:p>
            <w:pPr>
              <w:spacing w:line="400" w:lineRule="exact"/>
              <w:rPr>
                <w:rFonts w:hint="eastAsia" w:ascii="宋体" w:hAnsi="宋体" w:eastAsia="宋体" w:cs="仿宋"/>
                <w:color w:val="000000"/>
                <w:sz w:val="22"/>
                <w:szCs w:val="22"/>
              </w:rPr>
            </w:pPr>
          </w:p>
        </w:tc>
      </w:tr>
    </w:tbl>
    <w:p>
      <w:pPr>
        <w:tabs>
          <w:tab w:val="left" w:pos="900"/>
          <w:tab w:val="left" w:pos="2850"/>
        </w:tabs>
        <w:autoSpaceDE w:val="0"/>
        <w:autoSpaceDN w:val="0"/>
        <w:adjustRightInd w:val="0"/>
        <w:snapToGrid w:val="0"/>
        <w:spacing w:before="50" w:after="156" w:afterLines="50" w:line="360" w:lineRule="auto"/>
        <w:ind w:right="11"/>
        <w:textAlignment w:val="bottom"/>
        <w:rPr>
          <w:rFonts w:hint="eastAsia" w:ascii="宋体" w:hAnsi="宋体" w:eastAsia="宋体" w:cs="仿宋"/>
          <w:color w:val="000000"/>
          <w:spacing w:val="24"/>
          <w:sz w:val="22"/>
          <w:szCs w:val="22"/>
          <w:u w:val="single"/>
        </w:rPr>
      </w:pPr>
    </w:p>
    <w:p>
      <w:pPr>
        <w:autoSpaceDE w:val="0"/>
        <w:autoSpaceDN w:val="0"/>
        <w:adjustRightInd w:val="0"/>
        <w:spacing w:line="440" w:lineRule="exact"/>
        <w:rPr>
          <w:rFonts w:hint="eastAsia" w:ascii="宋体" w:hAnsi="宋体" w:eastAsia="宋体"/>
          <w:color w:val="000000"/>
          <w:sz w:val="24"/>
        </w:rPr>
      </w:pPr>
      <w:r>
        <w:rPr>
          <w:rFonts w:hint="eastAsia" w:ascii="宋体" w:hAnsi="宋体" w:eastAsia="宋体" w:cs="仿宋"/>
          <w:bCs/>
          <w:color w:val="000000"/>
          <w:sz w:val="28"/>
          <w:szCs w:val="28"/>
        </w:rPr>
        <w:t xml:space="preserve">        </w:t>
      </w:r>
      <w:r>
        <w:rPr>
          <w:rFonts w:hint="eastAsia" w:ascii="宋体" w:hAnsi="宋体" w:eastAsia="宋体"/>
          <w:color w:val="000000"/>
          <w:sz w:val="24"/>
        </w:rPr>
        <w:t xml:space="preserve">          </w:t>
      </w: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投标人（加盖公章）：</w:t>
      </w: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投标人全权代表签字：</w:t>
      </w: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w:t>
      </w:r>
      <w:r>
        <w:rPr>
          <w:rFonts w:hint="eastAsia" w:ascii="宋体" w:hAnsi="宋体"/>
          <w:color w:val="000000"/>
          <w:sz w:val="24"/>
          <w:lang w:val="en-US" w:eastAsia="zh-CN"/>
        </w:rPr>
        <w:t xml:space="preserve"> </w:t>
      </w:r>
      <w:r>
        <w:rPr>
          <w:rFonts w:hint="eastAsia" w:ascii="宋体" w:hAnsi="宋体" w:eastAsia="宋体"/>
          <w:color w:val="000000"/>
          <w:sz w:val="24"/>
        </w:rPr>
        <w:t>日期：</w:t>
      </w:r>
      <w:r>
        <w:rPr>
          <w:rFonts w:hint="eastAsia" w:ascii="宋体" w:hAnsi="宋体" w:eastAsia="宋体"/>
          <w:color w:val="000000"/>
          <w:sz w:val="24"/>
          <w:lang w:val="en-US" w:eastAsia="zh-CN"/>
        </w:rPr>
        <w:t xml:space="preserve">  </w:t>
      </w:r>
      <w:r>
        <w:rPr>
          <w:rFonts w:hint="eastAsia" w:ascii="宋体" w:hAnsi="宋体" w:eastAsia="宋体"/>
          <w:color w:val="000000"/>
          <w:sz w:val="24"/>
        </w:rPr>
        <w:t xml:space="preserve">  年    月    日</w:t>
      </w:r>
    </w:p>
    <w:p>
      <w:pPr>
        <w:spacing w:line="360" w:lineRule="auto"/>
        <w:outlineLvl w:val="1"/>
        <w:rPr>
          <w:rFonts w:hint="eastAsia" w:ascii="宋体" w:hAnsi="宋体" w:eastAsia="宋体"/>
          <w:b/>
          <w:bCs/>
          <w:color w:val="000000"/>
          <w:sz w:val="24"/>
        </w:rPr>
      </w:pPr>
      <w:r>
        <w:rPr>
          <w:rFonts w:hint="eastAsia" w:ascii="宋体" w:hAnsi="宋体" w:eastAsia="宋体"/>
          <w:b/>
          <w:color w:val="000000"/>
          <w:sz w:val="28"/>
          <w:szCs w:val="28"/>
        </w:rPr>
        <w:t>格式</w:t>
      </w:r>
      <w:r>
        <w:rPr>
          <w:rFonts w:hint="eastAsia" w:ascii="宋体" w:hAnsi="宋体"/>
          <w:b/>
          <w:color w:val="000000"/>
          <w:sz w:val="28"/>
          <w:szCs w:val="28"/>
          <w:lang w:val="en-US" w:eastAsia="zh-CN"/>
        </w:rPr>
        <w:t>六</w:t>
      </w:r>
      <w:r>
        <w:rPr>
          <w:rFonts w:hint="eastAsia" w:ascii="宋体" w:hAnsi="宋体" w:eastAsia="宋体"/>
          <w:b/>
          <w:color w:val="000000"/>
          <w:sz w:val="28"/>
          <w:szCs w:val="28"/>
        </w:rPr>
        <w:t>：</w:t>
      </w:r>
    </w:p>
    <w:p>
      <w:pPr>
        <w:autoSpaceDE w:val="0"/>
        <w:autoSpaceDN w:val="0"/>
        <w:adjustRightInd w:val="0"/>
        <w:spacing w:line="440" w:lineRule="exact"/>
        <w:jc w:val="center"/>
        <w:rPr>
          <w:rFonts w:hint="eastAsia" w:ascii="宋体" w:hAnsi="宋体" w:eastAsia="宋体"/>
          <w:b/>
          <w:bCs/>
          <w:color w:val="000000"/>
          <w:sz w:val="32"/>
          <w:szCs w:val="32"/>
          <w:lang w:val="zh-CN"/>
        </w:rPr>
      </w:pPr>
      <w:r>
        <w:rPr>
          <w:rFonts w:hint="eastAsia" w:ascii="宋体" w:hAnsi="宋体"/>
          <w:b/>
          <w:bCs/>
          <w:color w:val="000000"/>
          <w:sz w:val="32"/>
          <w:szCs w:val="32"/>
          <w:lang w:val="zh-CN"/>
        </w:rPr>
        <w:t>报价承诺</w:t>
      </w:r>
    </w:p>
    <w:p>
      <w:pPr>
        <w:autoSpaceDE w:val="0"/>
        <w:autoSpaceDN w:val="0"/>
        <w:adjustRightInd w:val="0"/>
        <w:spacing w:line="440" w:lineRule="exact"/>
        <w:jc w:val="center"/>
        <w:rPr>
          <w:rFonts w:hint="eastAsia" w:ascii="宋体" w:hAnsi="宋体" w:eastAsia="宋体"/>
          <w:b/>
          <w:bCs/>
          <w:color w:val="000000"/>
          <w:sz w:val="36"/>
          <w:szCs w:val="36"/>
          <w:lang w:val="zh-CN"/>
        </w:rPr>
      </w:pPr>
    </w:p>
    <w:p>
      <w:pPr>
        <w:autoSpaceDE w:val="0"/>
        <w:autoSpaceDN w:val="0"/>
        <w:adjustRightInd w:val="0"/>
        <w:spacing w:line="360" w:lineRule="auto"/>
        <w:rPr>
          <w:rFonts w:hint="default" w:ascii="宋体" w:hAnsi="宋体" w:eastAsia="宋体" w:cs="仿宋"/>
          <w:b/>
          <w:bCs/>
          <w:color w:val="000000"/>
          <w:sz w:val="24"/>
          <w:lang w:val="en-US" w:eastAsia="zh-CN"/>
        </w:rPr>
      </w:pPr>
      <w:r>
        <w:rPr>
          <w:rFonts w:hint="eastAsia" w:ascii="宋体" w:hAnsi="宋体" w:eastAsia="宋体" w:cs="仿宋"/>
          <w:b/>
          <w:bCs/>
          <w:color w:val="000000"/>
          <w:sz w:val="24"/>
          <w:lang w:val="zh-CN"/>
        </w:rPr>
        <w:t>项目编号：衢院招20</w:t>
      </w:r>
      <w:r>
        <w:rPr>
          <w:rFonts w:hint="eastAsia" w:ascii="宋体" w:hAnsi="宋体" w:cs="仿宋"/>
          <w:b/>
          <w:bCs/>
          <w:color w:val="000000"/>
          <w:sz w:val="24"/>
          <w:lang w:val="en-US" w:eastAsia="zh-CN"/>
        </w:rPr>
        <w:t>22</w:t>
      </w:r>
      <w:r>
        <w:rPr>
          <w:rFonts w:hint="eastAsia" w:ascii="宋体" w:hAnsi="宋体" w:eastAsia="宋体" w:cs="仿宋"/>
          <w:b/>
          <w:bCs/>
          <w:color w:val="000000"/>
          <w:sz w:val="24"/>
          <w:lang w:val="zh-CN"/>
        </w:rPr>
        <w:t>-</w:t>
      </w:r>
      <w:r>
        <w:rPr>
          <w:rFonts w:hint="eastAsia" w:ascii="宋体" w:hAnsi="宋体" w:cs="仿宋"/>
          <w:b/>
          <w:bCs/>
          <w:color w:val="000000"/>
          <w:sz w:val="24"/>
          <w:lang w:val="en-US" w:eastAsia="zh-CN"/>
        </w:rPr>
        <w:t>23</w:t>
      </w:r>
    </w:p>
    <w:p>
      <w:pPr>
        <w:autoSpaceDE w:val="0"/>
        <w:autoSpaceDN w:val="0"/>
        <w:adjustRightInd w:val="0"/>
        <w:spacing w:line="360" w:lineRule="auto"/>
        <w:rPr>
          <w:rFonts w:hint="eastAsia"/>
        </w:rPr>
      </w:pPr>
      <w:r>
        <w:rPr>
          <w:rFonts w:hint="eastAsia" w:ascii="宋体" w:hAnsi="宋体" w:eastAsia="宋体" w:cs="仿宋"/>
          <w:b/>
          <w:bCs/>
          <w:color w:val="000000"/>
          <w:sz w:val="24"/>
          <w:lang w:val="zh-CN"/>
        </w:rPr>
        <w:t>项目名称：</w:t>
      </w:r>
      <w:r>
        <w:rPr>
          <w:rFonts w:hint="eastAsia" w:ascii="宋体" w:hAnsi="宋体" w:cs="仿宋"/>
          <w:b/>
          <w:bCs/>
          <w:color w:val="000000"/>
          <w:sz w:val="24"/>
          <w:lang w:val="zh-CN"/>
        </w:rPr>
        <w:t>二食堂委托服务采购</w:t>
      </w:r>
    </w:p>
    <w:p>
      <w:pPr>
        <w:autoSpaceDE w:val="0"/>
        <w:autoSpaceDN w:val="0"/>
        <w:adjustRightInd w:val="0"/>
        <w:spacing w:line="360" w:lineRule="auto"/>
        <w:rPr>
          <w:rFonts w:hint="eastAsia" w:ascii="宋体" w:hAnsi="宋体" w:eastAsia="宋体" w:cs="仿宋"/>
          <w:b/>
          <w:bCs/>
          <w:color w:val="000000"/>
          <w:sz w:val="24"/>
          <w:lang w:val="zh-CN"/>
        </w:rPr>
      </w:pPr>
    </w:p>
    <w:p>
      <w:pPr>
        <w:autoSpaceDE w:val="0"/>
        <w:autoSpaceDN w:val="0"/>
        <w:adjustRightInd w:val="0"/>
        <w:spacing w:line="360" w:lineRule="auto"/>
        <w:rPr>
          <w:rFonts w:hint="eastAsia" w:ascii="宋体" w:hAnsi="宋体" w:eastAsia="宋体" w:cs="仿宋"/>
          <w:b/>
          <w:bCs/>
          <w:color w:val="000000"/>
          <w:sz w:val="24"/>
          <w:lang w:val="zh-CN"/>
        </w:rPr>
      </w:pPr>
    </w:p>
    <w:p>
      <w:pPr>
        <w:autoSpaceDE w:val="0"/>
        <w:autoSpaceDN w:val="0"/>
        <w:adjustRightInd w:val="0"/>
        <w:spacing w:line="360" w:lineRule="auto"/>
        <w:ind w:firstLine="482" w:firstLineChars="200"/>
        <w:rPr>
          <w:rFonts w:hint="eastAsia" w:ascii="宋体" w:hAnsi="宋体" w:eastAsia="宋体" w:cs="仿宋"/>
          <w:b/>
          <w:bCs/>
          <w:color w:val="000000"/>
          <w:sz w:val="24"/>
          <w:lang w:val="zh-CN"/>
        </w:rPr>
      </w:pPr>
      <w:r>
        <w:rPr>
          <w:rFonts w:hint="eastAsia" w:ascii="宋体" w:hAnsi="宋体" w:cs="仿宋"/>
          <w:b/>
          <w:bCs/>
          <w:color w:val="000000"/>
          <w:sz w:val="24"/>
          <w:lang w:val="en-US" w:eastAsia="zh-CN"/>
        </w:rPr>
        <w:t>承诺</w:t>
      </w:r>
      <w:r>
        <w:rPr>
          <w:rFonts w:hint="eastAsia" w:ascii="宋体" w:hAnsi="宋体" w:eastAsia="宋体" w:cs="仿宋"/>
          <w:b/>
          <w:bCs/>
          <w:color w:val="000000"/>
          <w:sz w:val="24"/>
          <w:lang w:val="zh-CN"/>
        </w:rPr>
        <w:t>每年</w:t>
      </w:r>
      <w:r>
        <w:rPr>
          <w:rFonts w:hint="eastAsia" w:ascii="宋体" w:hAnsi="宋体" w:cs="仿宋"/>
          <w:b/>
          <w:bCs/>
          <w:color w:val="000000"/>
          <w:sz w:val="24"/>
          <w:lang w:val="en-US" w:eastAsia="zh-CN"/>
        </w:rPr>
        <w:t>向招标人缴纳</w:t>
      </w:r>
      <w:r>
        <w:rPr>
          <w:rFonts w:hint="eastAsia" w:ascii="宋体" w:hAnsi="宋体" w:eastAsia="宋体" w:cs="仿宋"/>
          <w:b/>
          <w:bCs/>
          <w:color w:val="000000"/>
          <w:sz w:val="24"/>
          <w:lang w:val="zh-CN"/>
        </w:rPr>
        <w:t>合作服务发展金人民币</w:t>
      </w:r>
      <w:r>
        <w:rPr>
          <w:rFonts w:hint="eastAsia" w:ascii="宋体" w:hAnsi="宋体" w:cs="仿宋"/>
          <w:b/>
          <w:bCs/>
          <w:color w:val="000000"/>
          <w:sz w:val="24"/>
          <w:lang w:val="en-US" w:eastAsia="zh-CN"/>
        </w:rPr>
        <w:t>30</w:t>
      </w:r>
      <w:r>
        <w:rPr>
          <w:rFonts w:hint="eastAsia" w:ascii="宋体" w:hAnsi="宋体" w:eastAsia="宋体" w:cs="仿宋"/>
          <w:b/>
          <w:bCs/>
          <w:color w:val="000000"/>
          <w:sz w:val="24"/>
          <w:lang w:val="zh-CN"/>
        </w:rPr>
        <w:t>万元整，签订合同后的30日内缴清，按年收取。逾期缴纳，向</w:t>
      </w:r>
      <w:r>
        <w:rPr>
          <w:rFonts w:hint="eastAsia" w:ascii="宋体" w:hAnsi="宋体" w:cs="仿宋"/>
          <w:b/>
          <w:bCs/>
          <w:color w:val="000000"/>
          <w:sz w:val="24"/>
          <w:lang w:val="en-US" w:eastAsia="zh-CN"/>
        </w:rPr>
        <w:t>采购人</w:t>
      </w:r>
      <w:r>
        <w:rPr>
          <w:rFonts w:hint="eastAsia" w:ascii="宋体" w:hAnsi="宋体" w:eastAsia="宋体" w:cs="仿宋"/>
          <w:b/>
          <w:bCs/>
          <w:color w:val="000000"/>
          <w:sz w:val="24"/>
          <w:lang w:val="zh-CN"/>
        </w:rPr>
        <w:t>每日偿付年合作服务发展金千分之二的滞纳金。</w:t>
      </w:r>
    </w:p>
    <w:p>
      <w:pPr>
        <w:autoSpaceDE w:val="0"/>
        <w:autoSpaceDN w:val="0"/>
        <w:adjustRightInd w:val="0"/>
        <w:spacing w:line="360" w:lineRule="auto"/>
        <w:rPr>
          <w:rFonts w:hint="eastAsia" w:ascii="宋体" w:hAnsi="宋体" w:eastAsia="宋体" w:cs="仿宋"/>
          <w:b/>
          <w:bCs/>
          <w:color w:val="000000"/>
          <w:sz w:val="24"/>
          <w:lang w:val="zh-CN"/>
        </w:rPr>
      </w:pPr>
    </w:p>
    <w:p>
      <w:pPr>
        <w:autoSpaceDE w:val="0"/>
        <w:autoSpaceDN w:val="0"/>
        <w:adjustRightInd w:val="0"/>
        <w:spacing w:line="360" w:lineRule="auto"/>
        <w:rPr>
          <w:rFonts w:hint="eastAsia" w:ascii="宋体" w:hAnsi="宋体" w:eastAsia="宋体" w:cs="仿宋"/>
          <w:b/>
          <w:bCs/>
          <w:color w:val="000000"/>
          <w:sz w:val="24"/>
          <w:lang w:val="zh-CN"/>
        </w:rPr>
      </w:pPr>
    </w:p>
    <w:p>
      <w:pPr>
        <w:autoSpaceDE w:val="0"/>
        <w:autoSpaceDN w:val="0"/>
        <w:adjustRightInd w:val="0"/>
        <w:spacing w:line="360" w:lineRule="auto"/>
        <w:rPr>
          <w:rFonts w:hint="eastAsia" w:ascii="宋体" w:hAnsi="宋体" w:eastAsia="宋体" w:cs="仿宋"/>
          <w:b/>
          <w:bCs/>
          <w:color w:val="000000"/>
          <w:sz w:val="24"/>
          <w:lang w:val="zh-CN"/>
        </w:rPr>
      </w:pPr>
    </w:p>
    <w:p>
      <w:pPr>
        <w:autoSpaceDE w:val="0"/>
        <w:autoSpaceDN w:val="0"/>
        <w:adjustRightInd w:val="0"/>
        <w:spacing w:line="440" w:lineRule="exact"/>
        <w:jc w:val="center"/>
        <w:rPr>
          <w:rFonts w:hint="eastAsia" w:ascii="宋体" w:hAnsi="宋体"/>
          <w:color w:val="000000"/>
          <w:sz w:val="24"/>
          <w:lang w:val="en-US" w:eastAsia="zh-CN"/>
        </w:rPr>
      </w:pPr>
      <w:r>
        <w:rPr>
          <w:rFonts w:hint="eastAsia" w:ascii="宋体" w:hAnsi="宋体" w:eastAsia="宋体"/>
          <w:color w:val="000000"/>
          <w:sz w:val="24"/>
        </w:rPr>
        <w:t xml:space="preserve"> </w:t>
      </w:r>
      <w:r>
        <w:rPr>
          <w:rFonts w:hint="eastAsia" w:ascii="宋体" w:hAnsi="宋体"/>
          <w:color w:val="000000"/>
          <w:sz w:val="24"/>
          <w:lang w:val="en-US" w:eastAsia="zh-CN"/>
        </w:rPr>
        <w:t xml:space="preserve">                 </w:t>
      </w: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color w:val="000000"/>
          <w:sz w:val="24"/>
          <w:lang w:val="en-US" w:eastAsia="zh-CN"/>
        </w:rPr>
        <w:t xml:space="preserve">                   </w:t>
      </w:r>
      <w:r>
        <w:rPr>
          <w:rFonts w:hint="eastAsia" w:ascii="宋体" w:hAnsi="宋体" w:eastAsia="宋体"/>
          <w:color w:val="000000"/>
          <w:sz w:val="24"/>
        </w:rPr>
        <w:t>投标人（加盖公章）：</w:t>
      </w: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投标人全权代表签字：</w:t>
      </w: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日期：  年    月    日</w:t>
      </w:r>
    </w:p>
    <w:p>
      <w:pPr>
        <w:autoSpaceDE w:val="0"/>
        <w:autoSpaceDN w:val="0"/>
        <w:adjustRightInd w:val="0"/>
        <w:jc w:val="center"/>
        <w:rPr>
          <w:rFonts w:hint="eastAsia" w:ascii="宋体" w:hAnsi="宋体" w:eastAsia="宋体" w:cs="仿宋"/>
          <w:b/>
          <w:color w:val="000000"/>
          <w:sz w:val="36"/>
          <w:szCs w:val="36"/>
        </w:rPr>
      </w:pPr>
    </w:p>
    <w:p>
      <w:pPr>
        <w:autoSpaceDE w:val="0"/>
        <w:autoSpaceDN w:val="0"/>
        <w:adjustRightInd w:val="0"/>
        <w:jc w:val="center"/>
        <w:rPr>
          <w:rFonts w:hint="eastAsia" w:ascii="宋体" w:hAnsi="宋体" w:eastAsia="宋体" w:cs="仿宋"/>
          <w:b/>
          <w:color w:val="000000"/>
          <w:sz w:val="36"/>
          <w:szCs w:val="36"/>
        </w:rPr>
      </w:pPr>
    </w:p>
    <w:p>
      <w:pPr>
        <w:spacing w:line="360" w:lineRule="auto"/>
        <w:outlineLvl w:val="1"/>
        <w:rPr>
          <w:rFonts w:hint="eastAsia" w:ascii="宋体" w:hAnsi="宋体" w:eastAsia="宋体"/>
          <w:b/>
          <w:bCs/>
          <w:color w:val="000000"/>
          <w:sz w:val="24"/>
        </w:rPr>
      </w:pPr>
      <w:r>
        <w:rPr>
          <w:rFonts w:hint="eastAsia" w:ascii="宋体" w:hAnsi="宋体" w:eastAsia="宋体"/>
          <w:b/>
          <w:color w:val="000000"/>
          <w:sz w:val="28"/>
          <w:szCs w:val="28"/>
        </w:rPr>
        <w:t>格式</w:t>
      </w:r>
      <w:r>
        <w:rPr>
          <w:rFonts w:hint="eastAsia" w:ascii="宋体" w:hAnsi="宋体"/>
          <w:b/>
          <w:color w:val="000000"/>
          <w:sz w:val="28"/>
          <w:szCs w:val="28"/>
          <w:lang w:val="en-US" w:eastAsia="zh-CN"/>
        </w:rPr>
        <w:t>七</w:t>
      </w:r>
      <w:r>
        <w:rPr>
          <w:rFonts w:hint="eastAsia" w:ascii="宋体" w:hAnsi="宋体" w:eastAsia="宋体"/>
          <w:b/>
          <w:color w:val="000000"/>
          <w:sz w:val="28"/>
          <w:szCs w:val="28"/>
        </w:rPr>
        <w:t>：</w:t>
      </w:r>
    </w:p>
    <w:p>
      <w:pPr>
        <w:spacing w:line="520" w:lineRule="exact"/>
        <w:rPr>
          <w:rFonts w:hint="eastAsia" w:ascii="宋体" w:hAnsi="宋体" w:eastAsia="宋体"/>
          <w:color w:val="000000"/>
          <w:sz w:val="24"/>
        </w:rPr>
      </w:pPr>
      <w:bookmarkStart w:id="31" w:name="_Toc20481"/>
    </w:p>
    <w:p>
      <w:pPr>
        <w:autoSpaceDE w:val="0"/>
        <w:autoSpaceDN w:val="0"/>
        <w:adjustRightInd w:val="0"/>
        <w:spacing w:line="440" w:lineRule="exact"/>
        <w:jc w:val="center"/>
        <w:rPr>
          <w:rFonts w:hint="eastAsia" w:ascii="宋体" w:hAnsi="宋体" w:eastAsia="宋体"/>
          <w:color w:val="000000" w:themeColor="text1"/>
          <w:kern w:val="0"/>
          <w:sz w:val="36"/>
          <w:szCs w:val="36"/>
          <w14:textFill>
            <w14:solidFill>
              <w14:schemeClr w14:val="tx1"/>
            </w14:solidFill>
          </w14:textFill>
        </w:rPr>
      </w:pPr>
      <w:r>
        <w:rPr>
          <w:rFonts w:hint="eastAsia" w:ascii="宋体" w:hAnsi="宋体"/>
          <w:b/>
          <w:bCs/>
          <w:color w:val="000000" w:themeColor="text1"/>
          <w:sz w:val="36"/>
          <w:szCs w:val="36"/>
          <w:lang w:val="en-US" w:eastAsia="zh-CN"/>
          <w14:textFill>
            <w14:solidFill>
              <w14:schemeClr w14:val="tx1"/>
            </w14:solidFill>
          </w14:textFill>
        </w:rPr>
        <w:t>投标人</w:t>
      </w:r>
      <w:r>
        <w:rPr>
          <w:rFonts w:hint="eastAsia" w:ascii="宋体" w:hAnsi="宋体" w:eastAsia="宋体"/>
          <w:b/>
          <w:bCs/>
          <w:color w:val="000000" w:themeColor="text1"/>
          <w:sz w:val="36"/>
          <w:szCs w:val="36"/>
          <w:lang w:val="zh-CN"/>
          <w14:textFill>
            <w14:solidFill>
              <w14:schemeClr w14:val="tx1"/>
            </w14:solidFill>
          </w14:textFill>
        </w:rPr>
        <w:t>从业经验</w:t>
      </w:r>
    </w:p>
    <w:p>
      <w:pPr>
        <w:spacing w:line="480" w:lineRule="exact"/>
        <w:jc w:val="center"/>
        <w:rPr>
          <w:rFonts w:hint="eastAsia" w:ascii="宋体" w:hAnsi="宋体" w:eastAsia="宋体"/>
          <w:b/>
          <w:bCs/>
          <w:color w:val="000000"/>
          <w:sz w:val="32"/>
          <w:szCs w:val="32"/>
          <w:lang w:val="zh-CN"/>
        </w:rPr>
      </w:pPr>
    </w:p>
    <w:p>
      <w:pPr>
        <w:spacing w:line="360" w:lineRule="auto"/>
        <w:rPr>
          <w:rFonts w:hint="default" w:ascii="宋体" w:hAnsi="宋体" w:eastAsia="宋体"/>
          <w:b/>
          <w:color w:val="000000"/>
          <w:spacing w:val="20"/>
          <w:sz w:val="24"/>
          <w:lang w:val="en-US" w:eastAsia="zh-CN"/>
        </w:rPr>
      </w:pPr>
      <w:r>
        <w:rPr>
          <w:rFonts w:hint="eastAsia" w:ascii="宋体" w:hAnsi="宋体" w:eastAsia="宋体"/>
          <w:color w:val="000000"/>
          <w:spacing w:val="20"/>
          <w:sz w:val="24"/>
        </w:rPr>
        <w:t>项目编号：</w:t>
      </w:r>
      <w:r>
        <w:rPr>
          <w:rFonts w:hint="eastAsia" w:ascii="宋体" w:hAnsi="宋体" w:eastAsia="宋体"/>
          <w:b/>
          <w:color w:val="000000"/>
          <w:spacing w:val="20"/>
          <w:sz w:val="24"/>
        </w:rPr>
        <w:t>衢院</w:t>
      </w:r>
      <w:r>
        <w:rPr>
          <w:rFonts w:hint="eastAsia" w:ascii="宋体" w:hAnsi="宋体"/>
          <w:b/>
          <w:color w:val="000000"/>
          <w:spacing w:val="20"/>
          <w:sz w:val="24"/>
          <w:lang w:eastAsia="zh-CN"/>
        </w:rPr>
        <w:t>招</w:t>
      </w:r>
      <w:r>
        <w:rPr>
          <w:rFonts w:hint="eastAsia" w:ascii="宋体" w:hAnsi="宋体"/>
          <w:b/>
          <w:color w:val="000000"/>
          <w:spacing w:val="20"/>
          <w:sz w:val="24"/>
          <w:lang w:val="en-US" w:eastAsia="zh-CN"/>
        </w:rPr>
        <w:t>2022-23</w:t>
      </w:r>
    </w:p>
    <w:p>
      <w:pPr>
        <w:spacing w:line="360" w:lineRule="auto"/>
        <w:rPr>
          <w:rFonts w:hint="eastAsia" w:ascii="宋体" w:hAnsi="宋体" w:eastAsia="宋体"/>
          <w:b/>
          <w:color w:val="000000"/>
          <w:spacing w:val="20"/>
          <w:sz w:val="24"/>
        </w:rPr>
      </w:pPr>
      <w:r>
        <w:rPr>
          <w:rFonts w:hint="eastAsia" w:ascii="宋体" w:hAnsi="宋体" w:eastAsia="宋体"/>
          <w:color w:val="000000"/>
          <w:spacing w:val="20"/>
          <w:sz w:val="24"/>
        </w:rPr>
        <w:t>项目名称：</w:t>
      </w:r>
      <w:r>
        <w:rPr>
          <w:rFonts w:hint="eastAsia" w:ascii="宋体" w:hAnsi="宋体" w:cs="仿宋"/>
          <w:b/>
          <w:bCs/>
          <w:color w:val="000000"/>
          <w:sz w:val="24"/>
          <w:lang w:val="zh-CN"/>
        </w:rPr>
        <w:t>二食堂委托服务采购</w:t>
      </w:r>
    </w:p>
    <w:tbl>
      <w:tblPr>
        <w:tblStyle w:val="16"/>
        <w:tblW w:w="0" w:type="auto"/>
        <w:tblInd w:w="108" w:type="dxa"/>
        <w:tblLayout w:type="fixed"/>
        <w:tblCellMar>
          <w:top w:w="0" w:type="dxa"/>
          <w:left w:w="108" w:type="dxa"/>
          <w:bottom w:w="0" w:type="dxa"/>
          <w:right w:w="108" w:type="dxa"/>
        </w:tblCellMar>
      </w:tblPr>
      <w:tblGrid>
        <w:gridCol w:w="1800"/>
        <w:gridCol w:w="951"/>
        <w:gridCol w:w="2289"/>
        <w:gridCol w:w="1260"/>
        <w:gridCol w:w="1080"/>
        <w:gridCol w:w="1440"/>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项目</w:t>
            </w: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类型</w:t>
            </w:r>
          </w:p>
        </w:tc>
        <w:tc>
          <w:tcPr>
            <w:tcW w:w="228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简要描述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服务规模</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服务起始日期</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项目地址与服务单位联系电话</w:t>
            </w:r>
          </w:p>
        </w:tc>
      </w:tr>
      <w:tr>
        <w:tblPrEx>
          <w:tblCellMar>
            <w:top w:w="0" w:type="dxa"/>
            <w:left w:w="108" w:type="dxa"/>
            <w:bottom w:w="0" w:type="dxa"/>
            <w:right w:w="108" w:type="dxa"/>
          </w:tblCellMar>
        </w:tblPrEx>
        <w:trPr>
          <w:trHeight w:val="415"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2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r>
        <w:tblPrEx>
          <w:tblCellMar>
            <w:top w:w="0" w:type="dxa"/>
            <w:left w:w="108" w:type="dxa"/>
            <w:bottom w:w="0" w:type="dxa"/>
            <w:right w:w="108" w:type="dxa"/>
          </w:tblCellMar>
        </w:tblPrEx>
        <w:trPr>
          <w:trHeight w:val="436"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2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r>
        <w:tblPrEx>
          <w:tblCellMar>
            <w:top w:w="0" w:type="dxa"/>
            <w:left w:w="108" w:type="dxa"/>
            <w:bottom w:w="0" w:type="dxa"/>
            <w:right w:w="108" w:type="dxa"/>
          </w:tblCellMar>
        </w:tblPrEx>
        <w:trPr>
          <w:trHeight w:val="442"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2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r>
        <w:tblPrEx>
          <w:tblCellMar>
            <w:top w:w="0" w:type="dxa"/>
            <w:left w:w="108" w:type="dxa"/>
            <w:bottom w:w="0" w:type="dxa"/>
            <w:right w:w="108" w:type="dxa"/>
          </w:tblCellMar>
        </w:tblPrEx>
        <w:trPr>
          <w:trHeight w:val="306"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2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r>
        <w:tblPrEx>
          <w:tblCellMar>
            <w:top w:w="0" w:type="dxa"/>
            <w:left w:w="108" w:type="dxa"/>
            <w:bottom w:w="0" w:type="dxa"/>
            <w:right w:w="108" w:type="dxa"/>
          </w:tblCellMar>
        </w:tblPrEx>
        <w:trPr>
          <w:trHeight w:val="468"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2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bl>
    <w:p>
      <w:pPr>
        <w:autoSpaceDE w:val="0"/>
        <w:autoSpaceDN w:val="0"/>
        <w:adjustRightInd w:val="0"/>
        <w:spacing w:line="440" w:lineRule="exact"/>
        <w:rPr>
          <w:rFonts w:hint="eastAsia" w:ascii="宋体" w:hAnsi="宋体" w:eastAsia="宋体"/>
          <w:b/>
          <w:color w:val="000000"/>
          <w:sz w:val="24"/>
        </w:rPr>
      </w:pPr>
      <w:r>
        <w:rPr>
          <w:rFonts w:hint="eastAsia" w:ascii="宋体" w:hAnsi="宋体" w:eastAsia="宋体"/>
          <w:b/>
          <w:color w:val="000000"/>
          <w:sz w:val="24"/>
        </w:rPr>
        <w:t>注：投标人可按上述的格式自行编制，须随表提交相应的合同复印件。</w:t>
      </w:r>
    </w:p>
    <w:p>
      <w:pPr>
        <w:autoSpaceDE w:val="0"/>
        <w:autoSpaceDN w:val="0"/>
        <w:adjustRightInd w:val="0"/>
        <w:spacing w:line="440" w:lineRule="exact"/>
        <w:rPr>
          <w:rFonts w:hint="eastAsia" w:ascii="宋体" w:hAnsi="宋体" w:eastAsia="宋体"/>
          <w:b/>
          <w:color w:val="000000"/>
          <w:sz w:val="24"/>
        </w:rPr>
      </w:pPr>
    </w:p>
    <w:p>
      <w:pPr>
        <w:autoSpaceDE w:val="0"/>
        <w:autoSpaceDN w:val="0"/>
        <w:adjustRightInd w:val="0"/>
        <w:spacing w:line="420" w:lineRule="exact"/>
        <w:ind w:firstLine="5280" w:firstLineChars="2200"/>
        <w:rPr>
          <w:rFonts w:hint="eastAsia" w:ascii="宋体" w:hAnsi="宋体" w:eastAsia="宋体"/>
          <w:color w:val="000000"/>
          <w:kern w:val="0"/>
          <w:sz w:val="24"/>
        </w:rPr>
      </w:pPr>
    </w:p>
    <w:p>
      <w:pPr>
        <w:autoSpaceDE w:val="0"/>
        <w:autoSpaceDN w:val="0"/>
        <w:adjustRightInd w:val="0"/>
        <w:spacing w:line="440" w:lineRule="exact"/>
        <w:jc w:val="center"/>
        <w:rPr>
          <w:rFonts w:hint="eastAsia" w:ascii="宋体" w:hAnsi="宋体" w:eastAsia="宋体" w:cs="仿宋"/>
          <w:bCs/>
          <w:color w:val="000000"/>
          <w:sz w:val="28"/>
          <w:szCs w:val="28"/>
        </w:rPr>
      </w:pPr>
    </w:p>
    <w:p>
      <w:pPr>
        <w:autoSpaceDE w:val="0"/>
        <w:autoSpaceDN w:val="0"/>
        <w:adjustRightInd w:val="0"/>
        <w:spacing w:line="440" w:lineRule="exact"/>
        <w:jc w:val="both"/>
        <w:rPr>
          <w:rFonts w:hint="eastAsia" w:ascii="宋体" w:hAnsi="宋体" w:eastAsia="宋体"/>
          <w:color w:val="000000"/>
          <w:sz w:val="24"/>
        </w:rPr>
      </w:pP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投标人（加盖公章）：</w:t>
      </w: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投标人全权代表签字：</w:t>
      </w: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日期：  年    月    日</w:t>
      </w:r>
    </w:p>
    <w:bookmarkEnd w:id="31"/>
    <w:p>
      <w:pPr>
        <w:spacing w:line="280" w:lineRule="exact"/>
        <w:rPr>
          <w:rFonts w:ascii="宋体" w:hAnsi="宋体" w:cs="宋体"/>
          <w:sz w:val="18"/>
          <w:szCs w:val="18"/>
        </w:rPr>
      </w:pPr>
    </w:p>
    <w:p>
      <w:pPr>
        <w:spacing w:line="280" w:lineRule="exact"/>
        <w:ind w:firstLine="450" w:firstLineChars="250"/>
        <w:rPr>
          <w:rFonts w:ascii="宋体" w:hAnsi="宋体" w:cs="宋体"/>
          <w:sz w:val="18"/>
          <w:szCs w:val="18"/>
        </w:rPr>
      </w:pPr>
    </w:p>
    <w:p>
      <w:pPr>
        <w:spacing w:line="280" w:lineRule="exact"/>
        <w:ind w:firstLine="450" w:firstLineChars="250"/>
        <w:rPr>
          <w:rFonts w:ascii="宋体" w:hAnsi="宋体" w:cs="宋体"/>
          <w:sz w:val="18"/>
          <w:szCs w:val="18"/>
        </w:rPr>
      </w:pPr>
    </w:p>
    <w:p>
      <w:pPr>
        <w:spacing w:line="360" w:lineRule="auto"/>
        <w:jc w:val="left"/>
        <w:rPr>
          <w:rFonts w:ascii="宋体" w:hAnsi="宋体" w:cs="宋体"/>
          <w:b/>
          <w:sz w:val="28"/>
          <w:szCs w:val="28"/>
        </w:rPr>
      </w:pPr>
    </w:p>
    <w:p>
      <w:pPr>
        <w:autoSpaceDE w:val="0"/>
        <w:autoSpaceDN w:val="0"/>
        <w:adjustRightInd w:val="0"/>
        <w:spacing w:line="360" w:lineRule="auto"/>
        <w:jc w:val="left"/>
        <w:rPr>
          <w:rFonts w:ascii="宋体" w:hAnsi="宋体" w:cs="宋体"/>
          <w:b/>
          <w:sz w:val="30"/>
          <w:szCs w:val="30"/>
          <w:lang w:val="zh-CN"/>
        </w:rPr>
      </w:pPr>
    </w:p>
    <w:p>
      <w:pPr>
        <w:spacing w:line="360" w:lineRule="auto"/>
        <w:outlineLvl w:val="1"/>
        <w:rPr>
          <w:rFonts w:hint="eastAsia" w:ascii="宋体" w:hAnsi="宋体" w:eastAsia="宋体"/>
          <w:b/>
          <w:color w:val="000000"/>
          <w:sz w:val="28"/>
          <w:szCs w:val="28"/>
        </w:rPr>
      </w:pPr>
    </w:p>
    <w:p>
      <w:pPr>
        <w:spacing w:line="360" w:lineRule="auto"/>
        <w:outlineLvl w:val="1"/>
        <w:rPr>
          <w:rFonts w:hint="eastAsia" w:ascii="宋体" w:hAnsi="宋体" w:eastAsia="宋体"/>
          <w:b/>
          <w:color w:val="000000"/>
          <w:sz w:val="28"/>
          <w:szCs w:val="28"/>
        </w:rPr>
      </w:pPr>
    </w:p>
    <w:p>
      <w:pPr>
        <w:spacing w:line="360" w:lineRule="auto"/>
        <w:outlineLvl w:val="1"/>
        <w:rPr>
          <w:rFonts w:hint="eastAsia" w:ascii="宋体" w:hAnsi="宋体" w:cs="宋体"/>
          <w:b/>
          <w:sz w:val="30"/>
          <w:szCs w:val="30"/>
          <w:lang w:val="zh-CN"/>
        </w:rPr>
      </w:pPr>
      <w:r>
        <w:rPr>
          <w:rFonts w:hint="eastAsia" w:ascii="宋体" w:hAnsi="宋体" w:eastAsia="宋体"/>
          <w:b/>
          <w:color w:val="000000"/>
          <w:sz w:val="28"/>
          <w:szCs w:val="28"/>
        </w:rPr>
        <w:t>格式</w:t>
      </w:r>
      <w:r>
        <w:rPr>
          <w:rFonts w:hint="eastAsia" w:ascii="宋体" w:hAnsi="宋体"/>
          <w:b/>
          <w:color w:val="000000"/>
          <w:sz w:val="28"/>
          <w:szCs w:val="28"/>
          <w:lang w:val="en-US" w:eastAsia="zh-CN"/>
        </w:rPr>
        <w:t>八</w:t>
      </w:r>
      <w:r>
        <w:rPr>
          <w:rFonts w:hint="eastAsia" w:ascii="宋体" w:hAnsi="宋体" w:eastAsia="宋体"/>
          <w:b/>
          <w:color w:val="000000"/>
          <w:sz w:val="28"/>
          <w:szCs w:val="28"/>
        </w:rPr>
        <w:t>：</w:t>
      </w:r>
    </w:p>
    <w:p>
      <w:pPr>
        <w:autoSpaceDE w:val="0"/>
        <w:autoSpaceDN w:val="0"/>
        <w:adjustRightInd w:val="0"/>
        <w:spacing w:line="360" w:lineRule="auto"/>
        <w:jc w:val="left"/>
        <w:rPr>
          <w:rFonts w:hint="eastAsia" w:ascii="宋体" w:hAnsi="宋体" w:cs="宋体"/>
          <w:b/>
          <w:sz w:val="30"/>
          <w:szCs w:val="30"/>
          <w:lang w:val="zh-CN"/>
        </w:rPr>
      </w:pPr>
    </w:p>
    <w:p>
      <w:pPr>
        <w:spacing w:line="360" w:lineRule="auto"/>
        <w:jc w:val="center"/>
        <w:rPr>
          <w:rFonts w:hint="eastAsia" w:ascii="宋体" w:hAnsi="宋体" w:eastAsia="宋体"/>
          <w:color w:val="000000"/>
          <w:spacing w:val="20"/>
          <w:sz w:val="24"/>
        </w:rPr>
      </w:pPr>
      <w:r>
        <w:rPr>
          <w:rFonts w:hint="eastAsia" w:ascii="宋体" w:hAnsi="宋体"/>
          <w:b/>
          <w:bCs/>
          <w:color w:val="000000"/>
          <w:sz w:val="32"/>
          <w:szCs w:val="32"/>
          <w:lang w:val="en-US" w:eastAsia="zh-CN"/>
        </w:rPr>
        <w:t>投入本项目</w:t>
      </w:r>
      <w:r>
        <w:rPr>
          <w:rFonts w:hint="eastAsia" w:ascii="宋体" w:hAnsi="宋体" w:eastAsia="宋体"/>
          <w:b/>
          <w:bCs/>
          <w:color w:val="000000"/>
          <w:sz w:val="32"/>
          <w:szCs w:val="32"/>
          <w:lang w:val="zh-CN"/>
        </w:rPr>
        <w:t>人员配备方案</w:t>
      </w:r>
    </w:p>
    <w:p>
      <w:pPr>
        <w:spacing w:line="360" w:lineRule="auto"/>
        <w:rPr>
          <w:rFonts w:hint="eastAsia" w:ascii="宋体" w:hAnsi="宋体" w:eastAsia="宋体"/>
          <w:b/>
          <w:color w:val="000000"/>
          <w:spacing w:val="20"/>
          <w:sz w:val="24"/>
        </w:rPr>
      </w:pPr>
      <w:r>
        <w:rPr>
          <w:rFonts w:hint="eastAsia" w:ascii="宋体" w:hAnsi="宋体" w:eastAsia="宋体"/>
          <w:color w:val="000000"/>
          <w:spacing w:val="20"/>
          <w:sz w:val="24"/>
        </w:rPr>
        <w:t>项目编号：</w:t>
      </w:r>
      <w:r>
        <w:rPr>
          <w:rFonts w:hint="eastAsia" w:ascii="宋体" w:hAnsi="宋体" w:eastAsia="宋体"/>
          <w:b/>
          <w:color w:val="000000"/>
          <w:spacing w:val="20"/>
          <w:sz w:val="24"/>
        </w:rPr>
        <w:t>衢院招20</w:t>
      </w:r>
      <w:r>
        <w:rPr>
          <w:rFonts w:hint="eastAsia" w:ascii="宋体" w:hAnsi="宋体"/>
          <w:b/>
          <w:color w:val="000000"/>
          <w:spacing w:val="20"/>
          <w:sz w:val="24"/>
          <w:lang w:val="en-US" w:eastAsia="zh-CN"/>
        </w:rPr>
        <w:t>22-23</w:t>
      </w:r>
      <w:r>
        <w:rPr>
          <w:rFonts w:hint="eastAsia" w:ascii="宋体" w:hAnsi="宋体" w:eastAsia="宋体"/>
          <w:b/>
          <w:color w:val="000000"/>
          <w:spacing w:val="20"/>
          <w:sz w:val="24"/>
        </w:rPr>
        <w:t xml:space="preserve">    </w:t>
      </w:r>
    </w:p>
    <w:p>
      <w:pPr>
        <w:spacing w:line="360" w:lineRule="auto"/>
        <w:rPr>
          <w:rFonts w:hint="eastAsia" w:ascii="宋体" w:hAnsi="宋体" w:eastAsia="宋体"/>
          <w:b/>
          <w:color w:val="000000"/>
          <w:spacing w:val="20"/>
          <w:sz w:val="24"/>
        </w:rPr>
      </w:pPr>
      <w:r>
        <w:rPr>
          <w:rFonts w:hint="eastAsia" w:ascii="宋体" w:hAnsi="宋体" w:eastAsia="宋体"/>
          <w:color w:val="000000"/>
          <w:spacing w:val="20"/>
          <w:sz w:val="24"/>
        </w:rPr>
        <w:t>项目名称：</w:t>
      </w:r>
      <w:r>
        <w:rPr>
          <w:rFonts w:hint="eastAsia" w:ascii="宋体" w:hAnsi="宋体" w:cs="仿宋"/>
          <w:b/>
          <w:bCs/>
          <w:color w:val="000000"/>
          <w:sz w:val="24"/>
          <w:lang w:val="zh-CN"/>
        </w:rPr>
        <w:t>二食堂委托服务采购</w:t>
      </w:r>
    </w:p>
    <w:tbl>
      <w:tblPr>
        <w:tblStyle w:val="16"/>
        <w:tblW w:w="0" w:type="auto"/>
        <w:tblInd w:w="-318" w:type="dxa"/>
        <w:tblLayout w:type="fixed"/>
        <w:tblCellMar>
          <w:top w:w="0" w:type="dxa"/>
          <w:left w:w="108" w:type="dxa"/>
          <w:bottom w:w="0" w:type="dxa"/>
          <w:right w:w="108" w:type="dxa"/>
        </w:tblCellMar>
      </w:tblPr>
      <w:tblGrid>
        <w:gridCol w:w="1560"/>
        <w:gridCol w:w="851"/>
        <w:gridCol w:w="709"/>
        <w:gridCol w:w="850"/>
        <w:gridCol w:w="709"/>
        <w:gridCol w:w="1276"/>
        <w:gridCol w:w="2540"/>
        <w:gridCol w:w="860"/>
      </w:tblGrid>
      <w:tr>
        <w:tblPrEx>
          <w:tblCellMar>
            <w:top w:w="0" w:type="dxa"/>
            <w:left w:w="108" w:type="dxa"/>
            <w:bottom w:w="0" w:type="dxa"/>
            <w:right w:w="108" w:type="dxa"/>
          </w:tblCellMar>
        </w:tblPrEx>
        <w:tc>
          <w:tcPr>
            <w:tcW w:w="1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本项目中的岗位</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姓名</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性别</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年龄</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学历</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职称或资格证书</w:t>
            </w:r>
          </w:p>
        </w:tc>
        <w:tc>
          <w:tcPr>
            <w:tcW w:w="25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主要工作业绩及承担的工作</w:t>
            </w:r>
          </w:p>
        </w:tc>
        <w:tc>
          <w:tcPr>
            <w:tcW w:w="8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lang w:eastAsia="zh-CN"/>
              </w:rPr>
            </w:pPr>
            <w:r>
              <w:rPr>
                <w:rFonts w:hint="eastAsia" w:ascii="宋体" w:hAnsi="宋体"/>
                <w:color w:val="000000" w:themeColor="text1"/>
                <w:sz w:val="24"/>
                <w:lang w:val="en-US" w:eastAsia="zh-CN"/>
                <w14:textFill>
                  <w14:solidFill>
                    <w14:schemeClr w14:val="tx1"/>
                  </w14:solidFill>
                </w14:textFill>
              </w:rPr>
              <w:t>备注</w:t>
            </w:r>
          </w:p>
        </w:tc>
      </w:tr>
      <w:tr>
        <w:tblPrEx>
          <w:tblCellMar>
            <w:top w:w="0" w:type="dxa"/>
            <w:left w:w="108" w:type="dxa"/>
            <w:bottom w:w="0" w:type="dxa"/>
            <w:right w:w="108" w:type="dxa"/>
          </w:tblCellMar>
        </w:tblPrEx>
        <w:trPr>
          <w:trHeight w:val="454" w:hRule="atLeast"/>
        </w:trPr>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经理</w:t>
            </w: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5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r>
        <w:tblPrEx>
          <w:tblCellMar>
            <w:top w:w="0" w:type="dxa"/>
            <w:left w:w="108" w:type="dxa"/>
            <w:bottom w:w="0" w:type="dxa"/>
            <w:right w:w="108" w:type="dxa"/>
          </w:tblCellMar>
        </w:tblPrEx>
        <w:trPr>
          <w:trHeight w:val="454" w:hRule="atLeast"/>
        </w:trPr>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食品安全管理员</w:t>
            </w: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5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r>
        <w:tblPrEx>
          <w:tblCellMar>
            <w:top w:w="0" w:type="dxa"/>
            <w:left w:w="108" w:type="dxa"/>
            <w:bottom w:w="0" w:type="dxa"/>
            <w:right w:w="108" w:type="dxa"/>
          </w:tblCellMar>
        </w:tblPrEx>
        <w:trPr>
          <w:trHeight w:val="454" w:hRule="atLeast"/>
        </w:trPr>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营养指导师</w:t>
            </w: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5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r>
        <w:tblPrEx>
          <w:tblCellMar>
            <w:top w:w="0" w:type="dxa"/>
            <w:left w:w="108" w:type="dxa"/>
            <w:bottom w:w="0" w:type="dxa"/>
            <w:right w:w="108" w:type="dxa"/>
          </w:tblCellMar>
        </w:tblPrEx>
        <w:trPr>
          <w:trHeight w:val="454" w:hRule="atLeast"/>
        </w:trPr>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其它管理人员</w:t>
            </w: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5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r>
        <w:tblPrEx>
          <w:tblCellMar>
            <w:top w:w="0" w:type="dxa"/>
            <w:left w:w="108" w:type="dxa"/>
            <w:bottom w:w="0" w:type="dxa"/>
            <w:right w:w="108" w:type="dxa"/>
          </w:tblCellMar>
        </w:tblPrEx>
        <w:trPr>
          <w:trHeight w:val="454" w:hRule="atLeast"/>
        </w:trPr>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w:t>
            </w: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5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r>
        <w:tblPrEx>
          <w:tblCellMar>
            <w:top w:w="0" w:type="dxa"/>
            <w:left w:w="108" w:type="dxa"/>
            <w:bottom w:w="0" w:type="dxa"/>
            <w:right w:w="108" w:type="dxa"/>
          </w:tblCellMar>
        </w:tblPrEx>
        <w:trPr>
          <w:trHeight w:val="454" w:hRule="atLeast"/>
        </w:trPr>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jc w:val="center"/>
              <w:rPr>
                <w:rFonts w:hint="eastAsia" w:ascii="宋体" w:hAnsi="宋体" w:eastAsia="宋体"/>
                <w:color w:val="000000"/>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5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r>
        <w:tblPrEx>
          <w:tblCellMar>
            <w:top w:w="0" w:type="dxa"/>
            <w:left w:w="108" w:type="dxa"/>
            <w:bottom w:w="0" w:type="dxa"/>
            <w:right w:w="108" w:type="dxa"/>
          </w:tblCellMar>
        </w:tblPrEx>
        <w:trPr>
          <w:trHeight w:val="454" w:hRule="atLeast"/>
        </w:trPr>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jc w:val="center"/>
              <w:rPr>
                <w:rFonts w:hint="eastAsia" w:ascii="宋体" w:hAnsi="宋体" w:eastAsia="宋体"/>
                <w:color w:val="000000"/>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5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bl>
    <w:p>
      <w:pPr>
        <w:spacing w:line="480" w:lineRule="exact"/>
        <w:rPr>
          <w:rFonts w:hint="eastAsia" w:ascii="宋体" w:hAnsi="宋体" w:eastAsia="宋体"/>
          <w:color w:val="000000"/>
          <w:sz w:val="24"/>
        </w:rPr>
      </w:pPr>
      <w:r>
        <w:rPr>
          <w:rFonts w:hint="eastAsia" w:ascii="宋体" w:hAnsi="宋体" w:eastAsia="宋体"/>
          <w:b/>
          <w:color w:val="000000"/>
          <w:sz w:val="24"/>
        </w:rPr>
        <w:t>注：</w:t>
      </w:r>
      <w:r>
        <w:rPr>
          <w:rFonts w:hint="eastAsia" w:ascii="宋体" w:hAnsi="宋体" w:eastAsia="宋体"/>
          <w:color w:val="000000"/>
          <w:sz w:val="24"/>
        </w:rPr>
        <w:t>1.招投标响应单位可按上述的格式自行编制。</w:t>
      </w:r>
    </w:p>
    <w:p>
      <w:pPr>
        <w:spacing w:line="480" w:lineRule="exact"/>
        <w:ind w:firstLine="480" w:firstLineChars="200"/>
        <w:rPr>
          <w:rFonts w:hint="eastAsia" w:ascii="宋体" w:hAnsi="宋体" w:eastAsia="宋体"/>
          <w:b/>
          <w:color w:val="000000"/>
          <w:sz w:val="24"/>
        </w:rPr>
      </w:pPr>
      <w:r>
        <w:rPr>
          <w:rFonts w:hint="eastAsia" w:ascii="宋体" w:hAnsi="宋体" w:eastAsia="宋体"/>
          <w:color w:val="000000"/>
          <w:sz w:val="24"/>
        </w:rPr>
        <w:t>2.须随表提交相应的证书复印件并注明。</w:t>
      </w:r>
    </w:p>
    <w:p>
      <w:pPr>
        <w:spacing w:line="480" w:lineRule="exact"/>
        <w:ind w:firstLine="480" w:firstLineChars="200"/>
        <w:rPr>
          <w:rFonts w:hint="eastAsia" w:ascii="宋体" w:hAnsi="宋体" w:eastAsia="宋体"/>
          <w:color w:val="000000"/>
          <w:sz w:val="24"/>
          <w:lang w:eastAsia="zh-CN"/>
        </w:rPr>
      </w:pPr>
      <w:r>
        <w:rPr>
          <w:rFonts w:hint="eastAsia" w:ascii="宋体" w:hAnsi="宋体" w:eastAsia="宋体"/>
          <w:color w:val="000000"/>
          <w:sz w:val="24"/>
        </w:rPr>
        <w:t>3.本项目的食堂经理和其它</w:t>
      </w:r>
      <w:r>
        <w:rPr>
          <w:rFonts w:hint="eastAsia" w:ascii="宋体" w:hAnsi="宋体"/>
          <w:color w:val="000000"/>
          <w:sz w:val="24"/>
          <w:lang w:val="en-US" w:eastAsia="zh-CN"/>
        </w:rPr>
        <w:t>团队</w:t>
      </w:r>
      <w:r>
        <w:rPr>
          <w:rFonts w:hint="eastAsia" w:ascii="宋体" w:hAnsi="宋体" w:eastAsia="宋体"/>
          <w:color w:val="000000"/>
          <w:sz w:val="24"/>
        </w:rPr>
        <w:t>人员近6个月交纳社保记录情况表（以社保局缴纳凭证作附件）</w:t>
      </w:r>
      <w:r>
        <w:rPr>
          <w:rFonts w:hint="eastAsia" w:ascii="宋体" w:hAnsi="宋体"/>
          <w:color w:val="000000"/>
          <w:sz w:val="24"/>
          <w:lang w:eastAsia="zh-CN"/>
        </w:rPr>
        <w:t>。</w:t>
      </w:r>
    </w:p>
    <w:p>
      <w:pPr>
        <w:spacing w:line="480" w:lineRule="exact"/>
        <w:rPr>
          <w:rFonts w:hint="eastAsia" w:ascii="宋体" w:hAnsi="宋体" w:eastAsia="宋体"/>
          <w:b/>
          <w:bCs/>
          <w:color w:val="000000"/>
          <w:sz w:val="30"/>
          <w:szCs w:val="30"/>
        </w:rPr>
      </w:pPr>
    </w:p>
    <w:p>
      <w:pPr>
        <w:autoSpaceDE w:val="0"/>
        <w:autoSpaceDN w:val="0"/>
        <w:adjustRightInd w:val="0"/>
        <w:rPr>
          <w:rFonts w:hint="eastAsia" w:ascii="宋体" w:hAnsi="宋体" w:eastAsia="宋体" w:cs="仿宋_GB2312"/>
          <w:color w:val="000000"/>
          <w:sz w:val="28"/>
          <w:szCs w:val="28"/>
        </w:rPr>
      </w:pP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投标人（加盖公章）：</w:t>
      </w: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投标人全权代表签字：</w:t>
      </w: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日期：  年    月    日</w:t>
      </w:r>
    </w:p>
    <w:p/>
    <w:sectPr>
      <w:headerReference r:id="rId3" w:type="default"/>
      <w:footerReference r:id="rId4"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default" w:ascii="宋体" w:hAnsi="宋体" w:eastAsia="宋体" w:cs="仿宋_GB2312"/>
        <w:color w:val="000000"/>
        <w:lang w:val="en-US" w:eastAsia="zh-CN"/>
      </w:rPr>
    </w:pPr>
    <w:r>
      <w:rPr>
        <w:rFonts w:hint="eastAsia" w:ascii="宋体" w:hAnsi="宋体" w:cs="仿宋_GB2312"/>
      </w:rPr>
      <w:t>项目编号：</w:t>
    </w:r>
    <w:r>
      <w:rPr>
        <w:rFonts w:hint="eastAsia" w:ascii="宋体" w:hAnsi="宋体" w:cs="仿宋_GB2312"/>
        <w:color w:val="000000"/>
      </w:rPr>
      <w:t>衢院招2022-</w:t>
    </w:r>
    <w:r>
      <w:rPr>
        <w:rFonts w:hint="eastAsia" w:ascii="宋体" w:hAnsi="宋体" w:cs="仿宋_GB2312"/>
        <w:color w:val="000000"/>
        <w:lang w:val="en-US" w:eastAsia="zh-CN"/>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65AC7"/>
    <w:multiLevelType w:val="singleLevel"/>
    <w:tmpl w:val="92B65AC7"/>
    <w:lvl w:ilvl="0" w:tentative="0">
      <w:start w:val="2"/>
      <w:numFmt w:val="decimal"/>
      <w:lvlText w:val="(%1)"/>
      <w:lvlJc w:val="left"/>
      <w:pPr>
        <w:tabs>
          <w:tab w:val="left" w:pos="312"/>
        </w:tabs>
      </w:pPr>
    </w:lvl>
  </w:abstractNum>
  <w:abstractNum w:abstractNumId="1">
    <w:nsid w:val="D853D3AB"/>
    <w:multiLevelType w:val="singleLevel"/>
    <w:tmpl w:val="D853D3AB"/>
    <w:lvl w:ilvl="0" w:tentative="0">
      <w:start w:val="2"/>
      <w:numFmt w:val="chineseCounting"/>
      <w:suff w:val="space"/>
      <w:lvlText w:val="第%1条"/>
      <w:lvlJc w:val="left"/>
      <w:rPr>
        <w:rFonts w:hint="eastAsia"/>
      </w:rPr>
    </w:lvl>
  </w:abstractNum>
  <w:abstractNum w:abstractNumId="2">
    <w:nsid w:val="FCFA4766"/>
    <w:multiLevelType w:val="singleLevel"/>
    <w:tmpl w:val="FCFA4766"/>
    <w:lvl w:ilvl="0" w:tentative="0">
      <w:start w:val="6"/>
      <w:numFmt w:val="decimal"/>
      <w:lvlText w:val="%1."/>
      <w:lvlJc w:val="left"/>
      <w:pPr>
        <w:tabs>
          <w:tab w:val="left" w:pos="312"/>
        </w:tabs>
      </w:pPr>
    </w:lvl>
  </w:abstractNum>
  <w:abstractNum w:abstractNumId="3">
    <w:nsid w:val="37D4D314"/>
    <w:multiLevelType w:val="singleLevel"/>
    <w:tmpl w:val="37D4D314"/>
    <w:lvl w:ilvl="0" w:tentative="0">
      <w:start w:val="12"/>
      <w:numFmt w:val="decimal"/>
      <w:lvlText w:val="%1."/>
      <w:lvlJc w:val="left"/>
      <w:pPr>
        <w:tabs>
          <w:tab w:val="left" w:pos="312"/>
        </w:tabs>
      </w:pPr>
    </w:lvl>
  </w:abstractNum>
  <w:abstractNum w:abstractNumId="4">
    <w:nsid w:val="68523A06"/>
    <w:multiLevelType w:val="singleLevel"/>
    <w:tmpl w:val="68523A06"/>
    <w:lvl w:ilvl="0" w:tentative="0">
      <w:start w:val="5"/>
      <w:numFmt w:val="chineseCounting"/>
      <w:suff w:val="space"/>
      <w:lvlText w:val="第%1条"/>
      <w:lvlJc w:val="left"/>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NDc5NTNlYWRmMjMxMTgwOGM3ZmQ0ZTFjZGM3N2IifQ=="/>
  </w:docVars>
  <w:rsids>
    <w:rsidRoot w:val="40A80D3D"/>
    <w:rsid w:val="000539F7"/>
    <w:rsid w:val="000B69BB"/>
    <w:rsid w:val="00102EB0"/>
    <w:rsid w:val="002C5AC1"/>
    <w:rsid w:val="00390385"/>
    <w:rsid w:val="00493064"/>
    <w:rsid w:val="006248FC"/>
    <w:rsid w:val="00711452"/>
    <w:rsid w:val="009E3F75"/>
    <w:rsid w:val="00A15748"/>
    <w:rsid w:val="00D15100"/>
    <w:rsid w:val="00D872CC"/>
    <w:rsid w:val="00E04DDF"/>
    <w:rsid w:val="00E426C7"/>
    <w:rsid w:val="00E43381"/>
    <w:rsid w:val="01555310"/>
    <w:rsid w:val="0162454C"/>
    <w:rsid w:val="01E43949"/>
    <w:rsid w:val="023C090D"/>
    <w:rsid w:val="025A25F8"/>
    <w:rsid w:val="028236A2"/>
    <w:rsid w:val="028B085A"/>
    <w:rsid w:val="02937B30"/>
    <w:rsid w:val="02B21604"/>
    <w:rsid w:val="02C83900"/>
    <w:rsid w:val="02ED17F8"/>
    <w:rsid w:val="033D2529"/>
    <w:rsid w:val="03602849"/>
    <w:rsid w:val="03661A72"/>
    <w:rsid w:val="03B70304"/>
    <w:rsid w:val="04286D3D"/>
    <w:rsid w:val="04465BA5"/>
    <w:rsid w:val="044D15DB"/>
    <w:rsid w:val="04BA5DBF"/>
    <w:rsid w:val="04D87021"/>
    <w:rsid w:val="05DA63A2"/>
    <w:rsid w:val="0619781A"/>
    <w:rsid w:val="06675418"/>
    <w:rsid w:val="070C3569"/>
    <w:rsid w:val="075A1FA8"/>
    <w:rsid w:val="07C75128"/>
    <w:rsid w:val="07D97218"/>
    <w:rsid w:val="07EC0300"/>
    <w:rsid w:val="082A4D0C"/>
    <w:rsid w:val="083545DA"/>
    <w:rsid w:val="08357EBA"/>
    <w:rsid w:val="08376891"/>
    <w:rsid w:val="087973BC"/>
    <w:rsid w:val="08D3730E"/>
    <w:rsid w:val="08DD6CCC"/>
    <w:rsid w:val="09002F3C"/>
    <w:rsid w:val="090F0914"/>
    <w:rsid w:val="09185A04"/>
    <w:rsid w:val="094E72CA"/>
    <w:rsid w:val="09742CA8"/>
    <w:rsid w:val="09C30D8A"/>
    <w:rsid w:val="0A3712E1"/>
    <w:rsid w:val="0A7541CB"/>
    <w:rsid w:val="0A7B15E4"/>
    <w:rsid w:val="0A9228F2"/>
    <w:rsid w:val="0A9F0BBE"/>
    <w:rsid w:val="0AAC4F40"/>
    <w:rsid w:val="0ABB2F1F"/>
    <w:rsid w:val="0ACB24AD"/>
    <w:rsid w:val="0B5B7162"/>
    <w:rsid w:val="0B6125B4"/>
    <w:rsid w:val="0B903E65"/>
    <w:rsid w:val="0BA779CC"/>
    <w:rsid w:val="0C3A329D"/>
    <w:rsid w:val="0D7746A5"/>
    <w:rsid w:val="0D9A51BE"/>
    <w:rsid w:val="0DC42F0B"/>
    <w:rsid w:val="0DDB168A"/>
    <w:rsid w:val="0E147C04"/>
    <w:rsid w:val="0E2434E7"/>
    <w:rsid w:val="0ED17782"/>
    <w:rsid w:val="0EF303B7"/>
    <w:rsid w:val="0F1E77A0"/>
    <w:rsid w:val="0F745670"/>
    <w:rsid w:val="0FB45E87"/>
    <w:rsid w:val="1096175B"/>
    <w:rsid w:val="10A77098"/>
    <w:rsid w:val="11581F82"/>
    <w:rsid w:val="11642659"/>
    <w:rsid w:val="11844681"/>
    <w:rsid w:val="118D11AC"/>
    <w:rsid w:val="118E7168"/>
    <w:rsid w:val="11FF3777"/>
    <w:rsid w:val="12A87ABB"/>
    <w:rsid w:val="130836D7"/>
    <w:rsid w:val="13195070"/>
    <w:rsid w:val="13392536"/>
    <w:rsid w:val="134122D6"/>
    <w:rsid w:val="13641B43"/>
    <w:rsid w:val="13673776"/>
    <w:rsid w:val="13BB61DA"/>
    <w:rsid w:val="142610C0"/>
    <w:rsid w:val="14405C71"/>
    <w:rsid w:val="150E7984"/>
    <w:rsid w:val="154713ED"/>
    <w:rsid w:val="155B0F02"/>
    <w:rsid w:val="155B51A8"/>
    <w:rsid w:val="16266217"/>
    <w:rsid w:val="16555420"/>
    <w:rsid w:val="16574D84"/>
    <w:rsid w:val="16716FC5"/>
    <w:rsid w:val="16FD1064"/>
    <w:rsid w:val="17B74F5B"/>
    <w:rsid w:val="1805248B"/>
    <w:rsid w:val="183245AB"/>
    <w:rsid w:val="196336F5"/>
    <w:rsid w:val="19CF5D57"/>
    <w:rsid w:val="19DA585F"/>
    <w:rsid w:val="19F955D8"/>
    <w:rsid w:val="1A0F5711"/>
    <w:rsid w:val="1A1F66FD"/>
    <w:rsid w:val="1A5D4B81"/>
    <w:rsid w:val="1ADE3C10"/>
    <w:rsid w:val="1AFD3342"/>
    <w:rsid w:val="1B1F456E"/>
    <w:rsid w:val="1B29575B"/>
    <w:rsid w:val="1B582862"/>
    <w:rsid w:val="1BF46EDC"/>
    <w:rsid w:val="1BFE226D"/>
    <w:rsid w:val="1C290508"/>
    <w:rsid w:val="1C8C477C"/>
    <w:rsid w:val="1C9878A1"/>
    <w:rsid w:val="1C9E3504"/>
    <w:rsid w:val="1CDB453D"/>
    <w:rsid w:val="1DB678FA"/>
    <w:rsid w:val="1DBF4945"/>
    <w:rsid w:val="1E0073DB"/>
    <w:rsid w:val="1E2F236E"/>
    <w:rsid w:val="1E6307FD"/>
    <w:rsid w:val="1F0F5654"/>
    <w:rsid w:val="1F2318BB"/>
    <w:rsid w:val="1F55152B"/>
    <w:rsid w:val="1F690681"/>
    <w:rsid w:val="20265A3D"/>
    <w:rsid w:val="20313EB4"/>
    <w:rsid w:val="2034766C"/>
    <w:rsid w:val="203D29C1"/>
    <w:rsid w:val="203E4A06"/>
    <w:rsid w:val="209B3991"/>
    <w:rsid w:val="20B0189E"/>
    <w:rsid w:val="20EF0661"/>
    <w:rsid w:val="210163C9"/>
    <w:rsid w:val="21587CB6"/>
    <w:rsid w:val="21C36C27"/>
    <w:rsid w:val="21F531EE"/>
    <w:rsid w:val="21FB21BC"/>
    <w:rsid w:val="22946C94"/>
    <w:rsid w:val="22D15BFE"/>
    <w:rsid w:val="22FF04A4"/>
    <w:rsid w:val="235F3E7C"/>
    <w:rsid w:val="24104D82"/>
    <w:rsid w:val="248C142C"/>
    <w:rsid w:val="24D9399B"/>
    <w:rsid w:val="255F4074"/>
    <w:rsid w:val="25DD7989"/>
    <w:rsid w:val="260E32E6"/>
    <w:rsid w:val="26352E4A"/>
    <w:rsid w:val="26695C79"/>
    <w:rsid w:val="272F09A4"/>
    <w:rsid w:val="27FB1639"/>
    <w:rsid w:val="27FE2D25"/>
    <w:rsid w:val="280A3AE0"/>
    <w:rsid w:val="2844281F"/>
    <w:rsid w:val="286F57C2"/>
    <w:rsid w:val="28767835"/>
    <w:rsid w:val="293F51E0"/>
    <w:rsid w:val="296B35C4"/>
    <w:rsid w:val="29CB57A2"/>
    <w:rsid w:val="29F72B66"/>
    <w:rsid w:val="2A734F09"/>
    <w:rsid w:val="2AA5137C"/>
    <w:rsid w:val="2AD037BD"/>
    <w:rsid w:val="2ADC2310"/>
    <w:rsid w:val="2B4F7198"/>
    <w:rsid w:val="2B5F12CA"/>
    <w:rsid w:val="2B914AA0"/>
    <w:rsid w:val="2BA06554"/>
    <w:rsid w:val="2BDB410A"/>
    <w:rsid w:val="2C21660F"/>
    <w:rsid w:val="2C8C67C5"/>
    <w:rsid w:val="2D3A09B5"/>
    <w:rsid w:val="2D3C2181"/>
    <w:rsid w:val="2DD819D6"/>
    <w:rsid w:val="2E3F6F7A"/>
    <w:rsid w:val="2E6C2847"/>
    <w:rsid w:val="2EF637CF"/>
    <w:rsid w:val="2F1757D9"/>
    <w:rsid w:val="2F20651C"/>
    <w:rsid w:val="2FA73F84"/>
    <w:rsid w:val="2FC7269C"/>
    <w:rsid w:val="2FEE016B"/>
    <w:rsid w:val="30246A61"/>
    <w:rsid w:val="308931FA"/>
    <w:rsid w:val="30C8729A"/>
    <w:rsid w:val="30DD53E2"/>
    <w:rsid w:val="314C5488"/>
    <w:rsid w:val="314C7F36"/>
    <w:rsid w:val="329774EA"/>
    <w:rsid w:val="3315185D"/>
    <w:rsid w:val="331929A6"/>
    <w:rsid w:val="33472053"/>
    <w:rsid w:val="334F72B5"/>
    <w:rsid w:val="335C012C"/>
    <w:rsid w:val="338F3E84"/>
    <w:rsid w:val="33A35C31"/>
    <w:rsid w:val="33CD46F8"/>
    <w:rsid w:val="34292AFD"/>
    <w:rsid w:val="34744F84"/>
    <w:rsid w:val="348B6C03"/>
    <w:rsid w:val="34A657DF"/>
    <w:rsid w:val="34E67FDF"/>
    <w:rsid w:val="351F637B"/>
    <w:rsid w:val="35941587"/>
    <w:rsid w:val="35C94B8C"/>
    <w:rsid w:val="35D94E22"/>
    <w:rsid w:val="35E61928"/>
    <w:rsid w:val="35EE4290"/>
    <w:rsid w:val="36260DD3"/>
    <w:rsid w:val="363F1717"/>
    <w:rsid w:val="3657599C"/>
    <w:rsid w:val="36DD6372"/>
    <w:rsid w:val="37E430BC"/>
    <w:rsid w:val="37FD6CCA"/>
    <w:rsid w:val="383A7214"/>
    <w:rsid w:val="388629CF"/>
    <w:rsid w:val="388D768F"/>
    <w:rsid w:val="38AF7C6F"/>
    <w:rsid w:val="39207F4B"/>
    <w:rsid w:val="39522BC2"/>
    <w:rsid w:val="399A340B"/>
    <w:rsid w:val="39E15DAF"/>
    <w:rsid w:val="39E640EC"/>
    <w:rsid w:val="3A0058F9"/>
    <w:rsid w:val="3A4F4AAE"/>
    <w:rsid w:val="3B4470E2"/>
    <w:rsid w:val="3B87281A"/>
    <w:rsid w:val="3BE50B19"/>
    <w:rsid w:val="3C67261B"/>
    <w:rsid w:val="3C6C15BE"/>
    <w:rsid w:val="3CB129AA"/>
    <w:rsid w:val="3CD630E8"/>
    <w:rsid w:val="3E95162E"/>
    <w:rsid w:val="3EAC026E"/>
    <w:rsid w:val="3EFF649B"/>
    <w:rsid w:val="3F116E7E"/>
    <w:rsid w:val="3F4D7E3A"/>
    <w:rsid w:val="3F7F2757"/>
    <w:rsid w:val="3F8936B0"/>
    <w:rsid w:val="402C3CE3"/>
    <w:rsid w:val="40380244"/>
    <w:rsid w:val="404B0184"/>
    <w:rsid w:val="40697C94"/>
    <w:rsid w:val="40A80D3D"/>
    <w:rsid w:val="40D34B93"/>
    <w:rsid w:val="41437A6B"/>
    <w:rsid w:val="414445A3"/>
    <w:rsid w:val="41807653"/>
    <w:rsid w:val="418F4FCE"/>
    <w:rsid w:val="41B50B56"/>
    <w:rsid w:val="41C64F58"/>
    <w:rsid w:val="421D5CAE"/>
    <w:rsid w:val="425A2FA0"/>
    <w:rsid w:val="44BA6B71"/>
    <w:rsid w:val="44EA5C4D"/>
    <w:rsid w:val="44F935DE"/>
    <w:rsid w:val="450A56BF"/>
    <w:rsid w:val="45300610"/>
    <w:rsid w:val="45652F26"/>
    <w:rsid w:val="45C725D8"/>
    <w:rsid w:val="45F51B58"/>
    <w:rsid w:val="45FF4937"/>
    <w:rsid w:val="46205FEA"/>
    <w:rsid w:val="46412141"/>
    <w:rsid w:val="46E17D8B"/>
    <w:rsid w:val="47D51550"/>
    <w:rsid w:val="48694792"/>
    <w:rsid w:val="48B92BF3"/>
    <w:rsid w:val="48C21531"/>
    <w:rsid w:val="48DB38C0"/>
    <w:rsid w:val="48EC2A92"/>
    <w:rsid w:val="49184E85"/>
    <w:rsid w:val="492B6902"/>
    <w:rsid w:val="4A6C6526"/>
    <w:rsid w:val="4ACC3E20"/>
    <w:rsid w:val="4AD23BA1"/>
    <w:rsid w:val="4B0F0AD9"/>
    <w:rsid w:val="4B7E71CF"/>
    <w:rsid w:val="4BD4402A"/>
    <w:rsid w:val="4C57045D"/>
    <w:rsid w:val="4C5E23E1"/>
    <w:rsid w:val="4CC13AF5"/>
    <w:rsid w:val="4CC308D8"/>
    <w:rsid w:val="4D8D64D6"/>
    <w:rsid w:val="4D9900B4"/>
    <w:rsid w:val="4DC02655"/>
    <w:rsid w:val="4E232C1A"/>
    <w:rsid w:val="4E561A5B"/>
    <w:rsid w:val="4EC175EE"/>
    <w:rsid w:val="4F477D67"/>
    <w:rsid w:val="4F4B0269"/>
    <w:rsid w:val="4FAE28CD"/>
    <w:rsid w:val="4FBE50A3"/>
    <w:rsid w:val="4FCB68B8"/>
    <w:rsid w:val="500976D5"/>
    <w:rsid w:val="506020BB"/>
    <w:rsid w:val="50995C59"/>
    <w:rsid w:val="50997A35"/>
    <w:rsid w:val="509B5C1C"/>
    <w:rsid w:val="50B50843"/>
    <w:rsid w:val="50CC1287"/>
    <w:rsid w:val="50F20D35"/>
    <w:rsid w:val="510E6508"/>
    <w:rsid w:val="515A54F9"/>
    <w:rsid w:val="516D6E9A"/>
    <w:rsid w:val="51864005"/>
    <w:rsid w:val="51992273"/>
    <w:rsid w:val="529B45F1"/>
    <w:rsid w:val="53465CD8"/>
    <w:rsid w:val="53DD5BE9"/>
    <w:rsid w:val="54281CE0"/>
    <w:rsid w:val="54357BD8"/>
    <w:rsid w:val="54FE4CF2"/>
    <w:rsid w:val="553F64C1"/>
    <w:rsid w:val="55AF791C"/>
    <w:rsid w:val="56111E3C"/>
    <w:rsid w:val="5668597D"/>
    <w:rsid w:val="567220D1"/>
    <w:rsid w:val="56884EEE"/>
    <w:rsid w:val="56CC591F"/>
    <w:rsid w:val="56CD262A"/>
    <w:rsid w:val="56E332C4"/>
    <w:rsid w:val="57C07400"/>
    <w:rsid w:val="58057AD7"/>
    <w:rsid w:val="58147301"/>
    <w:rsid w:val="582D3CF3"/>
    <w:rsid w:val="588E0A76"/>
    <w:rsid w:val="588E46CD"/>
    <w:rsid w:val="58BF2E0D"/>
    <w:rsid w:val="58FB6923"/>
    <w:rsid w:val="590D75BE"/>
    <w:rsid w:val="59336FC9"/>
    <w:rsid w:val="594805F5"/>
    <w:rsid w:val="59D17EA5"/>
    <w:rsid w:val="59DF255D"/>
    <w:rsid w:val="5A665042"/>
    <w:rsid w:val="5A7319E2"/>
    <w:rsid w:val="5AC22D78"/>
    <w:rsid w:val="5B72135F"/>
    <w:rsid w:val="5BD711AB"/>
    <w:rsid w:val="5C0E13EA"/>
    <w:rsid w:val="5C8F5510"/>
    <w:rsid w:val="5CC721A9"/>
    <w:rsid w:val="5CFE0403"/>
    <w:rsid w:val="5D3A54D0"/>
    <w:rsid w:val="5D925688"/>
    <w:rsid w:val="5D985243"/>
    <w:rsid w:val="5DBF1074"/>
    <w:rsid w:val="5ECE3FCE"/>
    <w:rsid w:val="5ED2438D"/>
    <w:rsid w:val="5FA4307D"/>
    <w:rsid w:val="5FE457B5"/>
    <w:rsid w:val="60486C96"/>
    <w:rsid w:val="607E1956"/>
    <w:rsid w:val="61284D4D"/>
    <w:rsid w:val="619C6D19"/>
    <w:rsid w:val="61D531E2"/>
    <w:rsid w:val="62981E28"/>
    <w:rsid w:val="62BA13EC"/>
    <w:rsid w:val="646E3677"/>
    <w:rsid w:val="6504100D"/>
    <w:rsid w:val="6612616F"/>
    <w:rsid w:val="66367B00"/>
    <w:rsid w:val="668845A7"/>
    <w:rsid w:val="669D7D43"/>
    <w:rsid w:val="66B16DFB"/>
    <w:rsid w:val="673C4DE5"/>
    <w:rsid w:val="674D725A"/>
    <w:rsid w:val="680A27BD"/>
    <w:rsid w:val="680B0D27"/>
    <w:rsid w:val="68133457"/>
    <w:rsid w:val="68157CA9"/>
    <w:rsid w:val="6852774A"/>
    <w:rsid w:val="68FA7ED0"/>
    <w:rsid w:val="69260A4E"/>
    <w:rsid w:val="692B346D"/>
    <w:rsid w:val="694464FF"/>
    <w:rsid w:val="69EB0A56"/>
    <w:rsid w:val="6A3A0C9C"/>
    <w:rsid w:val="6A6A432A"/>
    <w:rsid w:val="6B067A08"/>
    <w:rsid w:val="6B134455"/>
    <w:rsid w:val="6CAF41BF"/>
    <w:rsid w:val="6CAF6E42"/>
    <w:rsid w:val="6DAF0457"/>
    <w:rsid w:val="6DDE22A2"/>
    <w:rsid w:val="6DFF0395"/>
    <w:rsid w:val="6E190CC9"/>
    <w:rsid w:val="6E8C2FF0"/>
    <w:rsid w:val="6EA75861"/>
    <w:rsid w:val="6EDD7106"/>
    <w:rsid w:val="6EE5116D"/>
    <w:rsid w:val="6F5D4CBE"/>
    <w:rsid w:val="6F9E4D80"/>
    <w:rsid w:val="6FA31AE3"/>
    <w:rsid w:val="6FAE1E2B"/>
    <w:rsid w:val="6FD96AF0"/>
    <w:rsid w:val="706536C7"/>
    <w:rsid w:val="70CB7E6C"/>
    <w:rsid w:val="714B06DC"/>
    <w:rsid w:val="71F16DC2"/>
    <w:rsid w:val="71F75161"/>
    <w:rsid w:val="7211553C"/>
    <w:rsid w:val="725E5947"/>
    <w:rsid w:val="7369446C"/>
    <w:rsid w:val="73C36C0A"/>
    <w:rsid w:val="73C96F58"/>
    <w:rsid w:val="7453191C"/>
    <w:rsid w:val="74630F9B"/>
    <w:rsid w:val="747F67F3"/>
    <w:rsid w:val="7499424A"/>
    <w:rsid w:val="74D35370"/>
    <w:rsid w:val="751E7D6A"/>
    <w:rsid w:val="752D628A"/>
    <w:rsid w:val="75320118"/>
    <w:rsid w:val="75396CA6"/>
    <w:rsid w:val="753E74F9"/>
    <w:rsid w:val="75617B96"/>
    <w:rsid w:val="75B072B5"/>
    <w:rsid w:val="760F1863"/>
    <w:rsid w:val="763E0AC6"/>
    <w:rsid w:val="76A174C0"/>
    <w:rsid w:val="76C53727"/>
    <w:rsid w:val="781C6154"/>
    <w:rsid w:val="784167BF"/>
    <w:rsid w:val="78B16787"/>
    <w:rsid w:val="793B68E6"/>
    <w:rsid w:val="79CA4C74"/>
    <w:rsid w:val="79FF438E"/>
    <w:rsid w:val="7A563851"/>
    <w:rsid w:val="7AA10300"/>
    <w:rsid w:val="7AD36BCB"/>
    <w:rsid w:val="7BBE6519"/>
    <w:rsid w:val="7BF44AF5"/>
    <w:rsid w:val="7C4955C1"/>
    <w:rsid w:val="7C7907CD"/>
    <w:rsid w:val="7CC81B3F"/>
    <w:rsid w:val="7D88615E"/>
    <w:rsid w:val="7DB46DC6"/>
    <w:rsid w:val="7DFD4CD4"/>
    <w:rsid w:val="7E0D412B"/>
    <w:rsid w:val="7EFE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4">
    <w:name w:val="heading 1"/>
    <w:basedOn w:val="1"/>
    <w:next w:val="1"/>
    <w:link w:val="26"/>
    <w:qFormat/>
    <w:uiPriority w:val="0"/>
    <w:pPr>
      <w:keepNext/>
      <w:keepLines/>
      <w:spacing w:before="340" w:beforeLines="0" w:beforeAutospacing="0" w:after="330" w:afterLines="0" w:afterAutospacing="0" w:line="576" w:lineRule="auto"/>
      <w:outlineLvl w:val="0"/>
    </w:pPr>
    <w:rPr>
      <w:b/>
      <w:kern w:val="44"/>
      <w:sz w:val="32"/>
    </w:rPr>
  </w:style>
  <w:style w:type="paragraph" w:styleId="5">
    <w:name w:val="heading 3"/>
    <w:basedOn w:val="1"/>
    <w:next w:val="6"/>
    <w:qFormat/>
    <w:uiPriority w:val="0"/>
    <w:pPr>
      <w:keepNext/>
      <w:keepLines/>
      <w:spacing w:before="340" w:after="340" w:line="415"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spacing w:after="120" w:afterLines="0"/>
      <w:ind w:left="420" w:leftChars="200"/>
    </w:pPr>
    <w:rPr>
      <w:rFonts w:ascii="Times New Roman" w:hAnsi="Times New Roman" w:eastAsia="宋体" w:cs="Times New Roman"/>
      <w:kern w:val="2"/>
      <w:sz w:val="21"/>
    </w:rPr>
  </w:style>
  <w:style w:type="paragraph" w:styleId="6">
    <w:name w:val="Normal Indent"/>
    <w:basedOn w:val="1"/>
    <w:qFormat/>
    <w:uiPriority w:val="0"/>
    <w:pPr>
      <w:ind w:firstLine="420"/>
    </w:pPr>
    <w:rPr>
      <w:sz w:val="21"/>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next w:val="1"/>
    <w:qFormat/>
    <w:uiPriority w:val="0"/>
    <w:pPr>
      <w:spacing w:after="120"/>
      <w:ind w:left="420" w:leftChars="200"/>
    </w:pPr>
  </w:style>
  <w:style w:type="paragraph" w:styleId="10">
    <w:name w:val="Plain Text"/>
    <w:basedOn w:val="1"/>
    <w:qFormat/>
    <w:uiPriority w:val="0"/>
    <w:pPr>
      <w:widowControl/>
      <w:overflowPunct w:val="0"/>
      <w:autoSpaceDE w:val="0"/>
      <w:autoSpaceDN w:val="0"/>
      <w:adjustRightInd w:val="0"/>
      <w:jc w:val="left"/>
    </w:pPr>
    <w:rPr>
      <w:rFonts w:ascii="宋体" w:hAnsi="Courier New"/>
      <w:kern w:val="0"/>
      <w:szCs w:val="21"/>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4">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8">
    <w:name w:val="Heading1"/>
    <w:basedOn w:val="1"/>
    <w:next w:val="1"/>
    <w:qFormat/>
    <w:uiPriority w:val="0"/>
    <w:pPr>
      <w:keepNext/>
      <w:keepLines/>
      <w:spacing w:before="340" w:after="330" w:line="578" w:lineRule="auto"/>
    </w:pPr>
    <w:rPr>
      <w:kern w:val="44"/>
      <w:sz w:val="44"/>
      <w:szCs w:val="44"/>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纯文本1"/>
    <w:basedOn w:val="1"/>
    <w:qFormat/>
    <w:uiPriority w:val="0"/>
    <w:rPr>
      <w:rFonts w:ascii="宋体" w:hAnsi="Courier New" w:cs="ˎ̥"/>
      <w:sz w:val="21"/>
      <w:szCs w:val="21"/>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4">
    <w:name w:val="List Paragraph1"/>
    <w:basedOn w:val="1"/>
    <w:qFormat/>
    <w:uiPriority w:val="99"/>
    <w:pPr>
      <w:ind w:firstLine="420" w:firstLineChars="200"/>
    </w:pPr>
    <w:rPr>
      <w:rFonts w:ascii="Calibri" w:hAnsi="Calibri"/>
      <w:szCs w:val="22"/>
    </w:rPr>
  </w:style>
  <w:style w:type="character" w:customStyle="1" w:styleId="25">
    <w:name w:val="NormalCharacter"/>
    <w:qFormat/>
    <w:uiPriority w:val="0"/>
  </w:style>
  <w:style w:type="character" w:customStyle="1" w:styleId="26">
    <w:name w:val="标题 1 Char"/>
    <w:link w:val="4"/>
    <w:qFormat/>
    <w:uiPriority w:val="0"/>
    <w:rPr>
      <w:rFonts w:eastAsia="宋体"/>
      <w:b/>
      <w:kern w:val="44"/>
      <w:sz w:val="32"/>
    </w:rPr>
  </w:style>
  <w:style w:type="paragraph" w:customStyle="1" w:styleId="27">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衢州学院</Company>
  <Pages>32</Pages>
  <Words>15694</Words>
  <Characters>16822</Characters>
  <Lines>108</Lines>
  <Paragraphs>30</Paragraphs>
  <TotalTime>12</TotalTime>
  <ScaleCrop>false</ScaleCrop>
  <LinksUpToDate>false</LinksUpToDate>
  <CharactersWithSpaces>17948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2021-04-01T08:41:00Z</dcterms:created>
  <dc:creator>周建红</dc:creator>
  <cp:lastModifiedBy>Administrator</cp:lastModifiedBy>
  <dcterms:modified xsi:type="dcterms:W3CDTF">2022-05-25T08:22:14Z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89B68644ACBB4E018A9743EC5D7056CA</vt:lpwstr>
  </property>
</Properties>
</file>