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hint="eastAsia" w:ascii="宋体" w:hAnsi="宋体"/>
          <w:b/>
          <w:bCs/>
          <w:color w:val="auto"/>
          <w:sz w:val="44"/>
          <w:szCs w:val="44"/>
        </w:rPr>
      </w:pPr>
      <w:bookmarkStart w:id="0" w:name="OLE_LINK3"/>
      <w:r>
        <w:rPr>
          <w:rFonts w:hint="eastAsia" w:ascii="宋体" w:hAnsi="宋体"/>
          <w:b/>
          <w:bCs/>
          <w:color w:val="auto"/>
          <w:sz w:val="44"/>
          <w:szCs w:val="44"/>
        </w:rPr>
        <w:t>衢 州 学 院</w:t>
      </w: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IPS液晶玻璃基板</w:t>
      </w:r>
      <w:r>
        <w:rPr>
          <w:rFonts w:hint="eastAsia" w:ascii="宋体" w:hAnsi="宋体" w:cs="宋体"/>
          <w:b/>
          <w:color w:val="auto"/>
          <w:sz w:val="44"/>
          <w:szCs w:val="44"/>
        </w:rPr>
        <w:t>采购</w:t>
      </w:r>
    </w:p>
    <w:bookmarkEnd w:id="0"/>
    <w:p>
      <w:pPr>
        <w:spacing w:line="360" w:lineRule="auto"/>
        <w:jc w:val="center"/>
        <w:rPr>
          <w:rFonts w:hint="eastAsia" w:ascii="宋体" w:hAnsi="宋体"/>
          <w:b/>
          <w:color w:val="auto"/>
          <w:sz w:val="28"/>
          <w:szCs w:val="28"/>
        </w:rPr>
      </w:pPr>
      <w:r>
        <w:rPr>
          <w:rFonts w:hint="eastAsia" w:ascii="宋体" w:hAnsi="宋体"/>
          <w:b/>
          <w:color w:val="auto"/>
          <w:sz w:val="28"/>
          <w:szCs w:val="28"/>
        </w:rPr>
        <w:t>（</w:t>
      </w:r>
      <w:r>
        <w:rPr>
          <w:rFonts w:hint="eastAsia" w:ascii="宋体" w:hAnsi="宋体" w:cs="宋体"/>
          <w:b/>
          <w:color w:val="auto"/>
          <w:kern w:val="0"/>
          <w:sz w:val="24"/>
          <w:lang w:val="en-US" w:eastAsia="zh-CN"/>
        </w:rPr>
        <w:t>化学与材料工程学院</w:t>
      </w:r>
      <w:r>
        <w:rPr>
          <w:rFonts w:hint="eastAsia" w:ascii="宋体" w:hAnsi="宋体"/>
          <w:b/>
          <w:color w:val="auto"/>
          <w:sz w:val="28"/>
          <w:szCs w:val="28"/>
        </w:rPr>
        <w:t>）</w:t>
      </w:r>
    </w:p>
    <w:p>
      <w:pPr>
        <w:spacing w:line="360" w:lineRule="auto"/>
        <w:jc w:val="center"/>
        <w:rPr>
          <w:rFonts w:hint="eastAsia" w:ascii="宋体" w:hAnsi="宋体"/>
          <w:color w:val="auto"/>
          <w:sz w:val="72"/>
          <w:szCs w:val="72"/>
        </w:rPr>
      </w:pPr>
    </w:p>
    <w:p>
      <w:pPr>
        <w:spacing w:line="360" w:lineRule="auto"/>
        <w:jc w:val="center"/>
        <w:rPr>
          <w:rFonts w:hint="eastAsia" w:ascii="宋体" w:hAnsi="宋体"/>
          <w:color w:val="auto"/>
          <w:sz w:val="72"/>
          <w:szCs w:val="72"/>
        </w:rPr>
      </w:pPr>
      <w:r>
        <w:rPr>
          <w:rFonts w:hint="eastAsia" w:ascii="宋体" w:hAnsi="宋体"/>
          <w:color w:val="auto"/>
          <w:sz w:val="72"/>
          <w:szCs w:val="72"/>
        </w:rPr>
        <w:t>公</w:t>
      </w:r>
    </w:p>
    <w:p>
      <w:pPr>
        <w:spacing w:line="360" w:lineRule="auto"/>
        <w:jc w:val="center"/>
        <w:rPr>
          <w:rFonts w:hint="eastAsia" w:ascii="宋体" w:hAnsi="宋体"/>
          <w:color w:val="auto"/>
          <w:sz w:val="72"/>
          <w:szCs w:val="72"/>
        </w:rPr>
      </w:pPr>
      <w:r>
        <w:rPr>
          <w:rFonts w:hint="eastAsia" w:ascii="宋体" w:hAnsi="宋体"/>
          <w:color w:val="auto"/>
          <w:sz w:val="72"/>
          <w:szCs w:val="72"/>
        </w:rPr>
        <w:t>开</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询</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价</w:t>
      </w:r>
    </w:p>
    <w:p>
      <w:pPr>
        <w:spacing w:line="360" w:lineRule="auto"/>
        <w:jc w:val="center"/>
        <w:rPr>
          <w:rFonts w:hint="eastAsia" w:ascii="宋体" w:hAnsi="宋体"/>
          <w:color w:val="auto"/>
          <w:sz w:val="72"/>
          <w:szCs w:val="72"/>
        </w:rPr>
      </w:pPr>
      <w:r>
        <w:rPr>
          <w:rFonts w:hint="eastAsia" w:ascii="宋体" w:hAnsi="宋体"/>
          <w:color w:val="auto"/>
          <w:sz w:val="72"/>
          <w:szCs w:val="72"/>
        </w:rPr>
        <w:t>文</w:t>
      </w:r>
    </w:p>
    <w:p>
      <w:pPr>
        <w:spacing w:line="360" w:lineRule="auto"/>
        <w:jc w:val="center"/>
        <w:rPr>
          <w:rFonts w:hint="eastAsia" w:ascii="宋体" w:hAnsi="宋体"/>
          <w:color w:val="auto"/>
          <w:sz w:val="84"/>
          <w:szCs w:val="84"/>
        </w:rPr>
      </w:pPr>
      <w:r>
        <w:rPr>
          <w:rFonts w:hint="eastAsia" w:ascii="宋体" w:hAnsi="宋体"/>
          <w:color w:val="auto"/>
          <w:sz w:val="72"/>
          <w:szCs w:val="72"/>
        </w:rPr>
        <w:t>件</w:t>
      </w:r>
    </w:p>
    <w:p>
      <w:pPr>
        <w:spacing w:line="360" w:lineRule="auto"/>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jc w:val="center"/>
        <w:rPr>
          <w:rFonts w:hint="eastAsia" w:ascii="宋体" w:hAnsi="宋体"/>
          <w:color w:val="auto"/>
          <w:sz w:val="36"/>
          <w:szCs w:val="36"/>
          <w:lang w:val="en-US" w:eastAsia="zh-CN"/>
        </w:rPr>
      </w:pPr>
    </w:p>
    <w:p>
      <w:pPr>
        <w:spacing w:line="360" w:lineRule="auto"/>
        <w:jc w:val="center"/>
        <w:rPr>
          <w:rFonts w:hint="eastAsia" w:ascii="宋体" w:hAnsi="宋体"/>
          <w:color w:val="auto"/>
          <w:sz w:val="36"/>
          <w:szCs w:val="36"/>
        </w:rPr>
      </w:pPr>
      <w:r>
        <w:rPr>
          <w:rFonts w:hint="eastAsia" w:ascii="宋体" w:hAnsi="宋体"/>
          <w:color w:val="auto"/>
          <w:sz w:val="36"/>
          <w:szCs w:val="36"/>
          <w:lang w:val="en-US" w:eastAsia="zh-CN"/>
        </w:rPr>
        <w:t>采购</w:t>
      </w:r>
      <w:r>
        <w:rPr>
          <w:rFonts w:hint="eastAsia" w:ascii="宋体" w:hAnsi="宋体"/>
          <w:color w:val="auto"/>
          <w:sz w:val="36"/>
          <w:szCs w:val="36"/>
        </w:rPr>
        <w:t>单位：衢州学院</w:t>
      </w:r>
    </w:p>
    <w:p>
      <w:pPr>
        <w:spacing w:line="360" w:lineRule="auto"/>
        <w:jc w:val="center"/>
        <w:rPr>
          <w:rFonts w:hint="eastAsia" w:ascii="宋体" w:hAnsi="宋体" w:eastAsia="宋体"/>
          <w:color w:val="auto"/>
          <w:sz w:val="36"/>
          <w:szCs w:val="36"/>
          <w:lang w:eastAsia="zh-CN"/>
        </w:rPr>
      </w:pPr>
      <w:r>
        <w:rPr>
          <w:rFonts w:hint="eastAsia" w:ascii="宋体" w:hAnsi="宋体"/>
          <w:color w:val="auto"/>
          <w:sz w:val="36"/>
          <w:szCs w:val="36"/>
          <w:lang w:eastAsia="zh-CN"/>
        </w:rPr>
        <w:t>202</w:t>
      </w:r>
      <w:r>
        <w:rPr>
          <w:rFonts w:hint="eastAsia" w:ascii="宋体" w:hAnsi="宋体"/>
          <w:color w:val="auto"/>
          <w:sz w:val="36"/>
          <w:szCs w:val="36"/>
          <w:lang w:val="en-US" w:eastAsia="zh-CN"/>
        </w:rPr>
        <w:t>5</w:t>
      </w:r>
      <w:r>
        <w:rPr>
          <w:rFonts w:hint="eastAsia" w:ascii="宋体" w:hAnsi="宋体"/>
          <w:color w:val="auto"/>
          <w:sz w:val="36"/>
          <w:szCs w:val="36"/>
          <w:lang w:eastAsia="zh-CN"/>
        </w:rPr>
        <w:t>年</w:t>
      </w:r>
      <w:r>
        <w:rPr>
          <w:rFonts w:hint="eastAsia" w:ascii="宋体" w:hAnsi="宋体"/>
          <w:color w:val="auto"/>
          <w:sz w:val="36"/>
          <w:szCs w:val="36"/>
          <w:lang w:val="en-US" w:eastAsia="zh-CN"/>
        </w:rPr>
        <w:t>12</w:t>
      </w:r>
      <w:r>
        <w:rPr>
          <w:rFonts w:hint="eastAsia" w:ascii="宋体" w:hAnsi="宋体"/>
          <w:color w:val="auto"/>
          <w:sz w:val="36"/>
          <w:szCs w:val="36"/>
          <w:lang w:eastAsia="zh-CN"/>
        </w:rPr>
        <w:t>月</w:t>
      </w:r>
    </w:p>
    <w:p>
      <w:pPr>
        <w:pStyle w:val="7"/>
        <w:spacing w:line="360" w:lineRule="auto"/>
        <w:ind w:left="210" w:leftChars="100"/>
        <w:jc w:val="center"/>
        <w:rPr>
          <w:rFonts w:hint="eastAsia" w:ascii="宋体" w:hAnsi="宋体"/>
          <w:color w:val="auto"/>
        </w:rPr>
      </w:pPr>
    </w:p>
    <w:p>
      <w:pPr>
        <w:pStyle w:val="7"/>
        <w:spacing w:line="360" w:lineRule="auto"/>
        <w:ind w:left="210" w:leftChars="100"/>
        <w:jc w:val="center"/>
        <w:rPr>
          <w:rFonts w:hint="eastAsia" w:ascii="宋体" w:hAnsi="宋体"/>
          <w:color w:val="auto"/>
          <w:sz w:val="36"/>
          <w:szCs w:val="36"/>
        </w:rPr>
      </w:pPr>
    </w:p>
    <w:p>
      <w:pPr>
        <w:pStyle w:val="7"/>
        <w:spacing w:line="360" w:lineRule="auto"/>
        <w:ind w:left="210" w:leftChars="100"/>
        <w:jc w:val="center"/>
        <w:rPr>
          <w:rFonts w:hint="eastAsia" w:ascii="宋体" w:hAnsi="宋体"/>
          <w:color w:val="auto"/>
          <w:sz w:val="36"/>
          <w:szCs w:val="36"/>
        </w:rPr>
      </w:pPr>
    </w:p>
    <w:p>
      <w:pPr>
        <w:pStyle w:val="7"/>
        <w:spacing w:line="360" w:lineRule="auto"/>
        <w:ind w:left="210" w:leftChars="100"/>
        <w:jc w:val="center"/>
        <w:rPr>
          <w:rFonts w:hint="eastAsia" w:ascii="宋体" w:hAnsi="宋体"/>
          <w:color w:val="auto"/>
          <w:sz w:val="36"/>
          <w:szCs w:val="36"/>
        </w:rPr>
      </w:pPr>
      <w:r>
        <w:rPr>
          <w:rFonts w:hint="eastAsia" w:ascii="宋体" w:hAnsi="宋体"/>
          <w:color w:val="auto"/>
          <w:sz w:val="36"/>
          <w:szCs w:val="36"/>
        </w:rPr>
        <w:t>目   录</w:t>
      </w:r>
    </w:p>
    <w:p>
      <w:pP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第一章  </w:t>
      </w:r>
      <w:r>
        <w:rPr>
          <w:rFonts w:hint="eastAsia" w:ascii="宋体" w:hAnsi="宋体"/>
          <w:bCs/>
          <w:color w:val="auto"/>
          <w:sz w:val="32"/>
          <w:szCs w:val="36"/>
          <w:lang w:val="en-US" w:eastAsia="zh-CN"/>
        </w:rPr>
        <w:t>询价</w:t>
      </w:r>
      <w:r>
        <w:rPr>
          <w:rFonts w:hint="eastAsia" w:ascii="宋体" w:hAnsi="宋体"/>
          <w:bCs/>
          <w:color w:val="auto"/>
          <w:sz w:val="32"/>
          <w:szCs w:val="36"/>
        </w:rPr>
        <w:t>公告</w:t>
      </w:r>
      <w:r>
        <w:rPr>
          <w:rFonts w:hint="eastAsia" w:ascii="宋体" w:hAnsi="宋体"/>
          <w:color w:val="auto"/>
          <w:sz w:val="32"/>
        </w:rPr>
        <w:t>…………………………………………3</w:t>
      </w:r>
    </w:p>
    <w:p>
      <w:pPr>
        <w:jc w:val="cente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第二章  </w:t>
      </w:r>
      <w:r>
        <w:rPr>
          <w:rFonts w:hint="eastAsia" w:ascii="宋体" w:hAnsi="宋体"/>
          <w:bCs/>
          <w:color w:val="auto"/>
          <w:sz w:val="32"/>
          <w:szCs w:val="36"/>
          <w:lang w:val="en-US" w:eastAsia="zh-CN"/>
        </w:rPr>
        <w:t>响应</w:t>
      </w:r>
      <w:r>
        <w:rPr>
          <w:rFonts w:hint="eastAsia" w:ascii="宋体" w:hAnsi="宋体"/>
          <w:bCs/>
          <w:color w:val="auto"/>
          <w:sz w:val="32"/>
          <w:szCs w:val="36"/>
        </w:rPr>
        <w:t>须知</w:t>
      </w:r>
      <w:r>
        <w:rPr>
          <w:rFonts w:hint="eastAsia" w:ascii="宋体" w:hAnsi="宋体"/>
          <w:color w:val="auto"/>
          <w:sz w:val="32"/>
        </w:rPr>
        <w:t>…………………………………………5</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 xml:space="preserve">第三章  </w:t>
      </w:r>
      <w:r>
        <w:rPr>
          <w:rFonts w:hint="eastAsia" w:ascii="宋体" w:hAnsi="宋体"/>
          <w:bCs/>
          <w:color w:val="auto"/>
          <w:sz w:val="32"/>
          <w:lang w:val="en-US" w:eastAsia="zh-CN"/>
        </w:rPr>
        <w:t xml:space="preserve">合同主要条款 </w:t>
      </w:r>
      <w:r>
        <w:rPr>
          <w:rFonts w:hint="eastAsia" w:ascii="宋体" w:hAnsi="宋体"/>
          <w:color w:val="auto"/>
          <w:sz w:val="32"/>
        </w:rPr>
        <w:t>……</w:t>
      </w:r>
      <w:bookmarkStart w:id="1" w:name="OLE_LINK17"/>
      <w:r>
        <w:rPr>
          <w:rFonts w:hint="eastAsia" w:ascii="宋体" w:hAnsi="宋体"/>
          <w:color w:val="auto"/>
          <w:sz w:val="32"/>
        </w:rPr>
        <w:t>…</w:t>
      </w:r>
      <w:bookmarkEnd w:id="1"/>
      <w:r>
        <w:rPr>
          <w:rFonts w:hint="eastAsia" w:ascii="宋体" w:hAnsi="宋体"/>
          <w:color w:val="auto"/>
          <w:sz w:val="32"/>
        </w:rPr>
        <w:t>……………………………</w:t>
      </w:r>
      <w:r>
        <w:rPr>
          <w:rFonts w:hint="eastAsia" w:ascii="宋体" w:hAnsi="宋体"/>
          <w:color w:val="auto"/>
          <w:sz w:val="32"/>
          <w:lang w:val="en-US" w:eastAsia="zh-CN"/>
        </w:rPr>
        <w:t>8</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四</w:t>
      </w:r>
      <w:r>
        <w:rPr>
          <w:rFonts w:hint="eastAsia" w:ascii="宋体" w:hAnsi="宋体"/>
          <w:bCs/>
          <w:color w:val="auto"/>
          <w:sz w:val="32"/>
        </w:rPr>
        <w:t>章  采购内容及要求</w:t>
      </w:r>
      <w:r>
        <w:rPr>
          <w:rFonts w:hint="eastAsia" w:ascii="宋体" w:hAnsi="宋体"/>
          <w:color w:val="auto"/>
          <w:sz w:val="32"/>
        </w:rPr>
        <w:t>…………………………………</w:t>
      </w:r>
      <w:r>
        <w:rPr>
          <w:rFonts w:hint="eastAsia" w:ascii="宋体" w:hAnsi="宋体"/>
          <w:color w:val="auto"/>
          <w:sz w:val="32"/>
          <w:lang w:val="en-US" w:eastAsia="zh-CN"/>
        </w:rPr>
        <w:t>9</w:t>
      </w:r>
    </w:p>
    <w:p>
      <w:pPr>
        <w:jc w:val="both"/>
        <w:rPr>
          <w:rFonts w:hint="eastAsia" w:ascii="宋体" w:hAnsi="宋体"/>
          <w:bCs/>
          <w:color w:val="auto"/>
          <w:sz w:val="32"/>
        </w:rPr>
      </w:pPr>
    </w:p>
    <w:p>
      <w:pPr>
        <w:jc w:val="center"/>
        <w:rPr>
          <w:rFonts w:hint="default" w:ascii="宋体" w:hAnsi="宋体" w:eastAsia="宋体"/>
          <w:b w:val="0"/>
          <w:bCs w:val="0"/>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五</w:t>
      </w:r>
      <w:r>
        <w:rPr>
          <w:rFonts w:hint="eastAsia" w:ascii="宋体" w:hAnsi="宋体"/>
          <w:bCs/>
          <w:color w:val="auto"/>
          <w:sz w:val="32"/>
        </w:rPr>
        <w:t>章</w:t>
      </w:r>
      <w:r>
        <w:rPr>
          <w:rFonts w:hint="eastAsia" w:ascii="宋体" w:hAnsi="宋体"/>
          <w:bCs/>
          <w:color w:val="auto"/>
          <w:sz w:val="32"/>
          <w:lang w:val="en-US" w:eastAsia="zh-CN"/>
        </w:rPr>
        <w:t xml:space="preserve">  </w:t>
      </w:r>
      <w:bookmarkStart w:id="2" w:name="OLE_LINK16"/>
      <w:r>
        <w:rPr>
          <w:rFonts w:hint="eastAsia" w:ascii="宋体" w:hAnsi="宋体"/>
          <w:b w:val="0"/>
          <w:bCs w:val="0"/>
          <w:color w:val="auto"/>
          <w:sz w:val="32"/>
        </w:rPr>
        <w:t>应提交的有关材料格式</w:t>
      </w:r>
      <w:bookmarkEnd w:id="2"/>
      <w:r>
        <w:rPr>
          <w:rFonts w:hint="eastAsia" w:ascii="宋体" w:hAnsi="宋体"/>
          <w:b w:val="0"/>
          <w:bCs w:val="0"/>
          <w:color w:val="auto"/>
          <w:sz w:val="32"/>
        </w:rPr>
        <w:t>…</w:t>
      </w:r>
      <w:bookmarkStart w:id="3" w:name="OLE_LINK6"/>
      <w:r>
        <w:rPr>
          <w:rFonts w:hint="eastAsia" w:ascii="宋体" w:hAnsi="宋体"/>
          <w:b w:val="0"/>
          <w:bCs w:val="0"/>
          <w:color w:val="auto"/>
          <w:sz w:val="32"/>
        </w:rPr>
        <w:t>…</w:t>
      </w:r>
      <w:bookmarkEnd w:id="3"/>
      <w:r>
        <w:rPr>
          <w:rFonts w:hint="eastAsia" w:ascii="宋体" w:hAnsi="宋体"/>
          <w:b w:val="0"/>
          <w:bCs w:val="0"/>
          <w:color w:val="auto"/>
          <w:sz w:val="32"/>
        </w:rPr>
        <w:t>………………</w:t>
      </w:r>
      <w:bookmarkStart w:id="4" w:name="OLE_LINK15"/>
      <w:r>
        <w:rPr>
          <w:rFonts w:hint="eastAsia" w:ascii="宋体" w:hAnsi="宋体"/>
          <w:b w:val="0"/>
          <w:bCs w:val="0"/>
          <w:color w:val="auto"/>
          <w:sz w:val="32"/>
        </w:rPr>
        <w:t>…</w:t>
      </w:r>
      <w:bookmarkEnd w:id="4"/>
      <w:r>
        <w:rPr>
          <w:rFonts w:hint="eastAsia" w:ascii="宋体" w:hAnsi="宋体"/>
          <w:b w:val="0"/>
          <w:bCs w:val="0"/>
          <w:color w:val="auto"/>
          <w:sz w:val="32"/>
        </w:rPr>
        <w:t>…</w:t>
      </w:r>
      <w:r>
        <w:rPr>
          <w:rFonts w:hint="eastAsia" w:ascii="宋体" w:hAnsi="宋体"/>
          <w:b w:val="0"/>
          <w:bCs w:val="0"/>
          <w:color w:val="auto"/>
          <w:sz w:val="32"/>
          <w:lang w:val="en-US" w:eastAsia="zh-CN"/>
        </w:rPr>
        <w:t>14</w:t>
      </w:r>
    </w:p>
    <w:p>
      <w:pPr>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rPr>
          <w:rFonts w:hint="eastAsia" w:ascii="宋体" w:hAnsi="宋体"/>
          <w:bCs/>
          <w:color w:val="auto"/>
          <w:sz w:val="32"/>
        </w:rPr>
      </w:pPr>
    </w:p>
    <w:p>
      <w:pPr>
        <w:spacing w:line="440" w:lineRule="atLeast"/>
        <w:rPr>
          <w:rFonts w:hint="eastAsia" w:ascii="宋体" w:hAnsi="宋体"/>
          <w:bCs/>
          <w:color w:val="auto"/>
          <w:sz w:val="32"/>
        </w:rPr>
      </w:pPr>
    </w:p>
    <w:p>
      <w:pPr>
        <w:overflowPunct w:val="0"/>
        <w:spacing w:line="360" w:lineRule="auto"/>
        <w:jc w:val="center"/>
        <w:rPr>
          <w:rFonts w:hint="eastAsia" w:ascii="宋体" w:hAnsi="宋体" w:cs="宋体"/>
          <w:b/>
          <w:bCs/>
          <w:color w:val="auto"/>
          <w:kern w:val="36"/>
          <w:sz w:val="28"/>
          <w:szCs w:val="28"/>
        </w:rPr>
      </w:pPr>
    </w:p>
    <w:p>
      <w:pPr>
        <w:pStyle w:val="2"/>
        <w:rPr>
          <w:rFonts w:hint="eastAsia" w:ascii="宋体" w:hAnsi="宋体" w:cs="宋体"/>
          <w:b/>
          <w:bCs/>
          <w:color w:val="auto"/>
          <w:kern w:val="36"/>
          <w:sz w:val="28"/>
          <w:szCs w:val="28"/>
        </w:rPr>
      </w:pPr>
    </w:p>
    <w:p>
      <w:pPr>
        <w:rPr>
          <w:rFonts w:hint="eastAsia" w:ascii="宋体" w:hAnsi="宋体" w:cs="宋体"/>
          <w:b/>
          <w:bCs/>
          <w:color w:val="auto"/>
          <w:kern w:val="36"/>
          <w:sz w:val="28"/>
          <w:szCs w:val="28"/>
        </w:rPr>
      </w:pPr>
    </w:p>
    <w:p>
      <w:pPr>
        <w:pStyle w:val="2"/>
        <w:rPr>
          <w:rFonts w:hint="eastAsia" w:ascii="宋体" w:hAnsi="宋体" w:cs="宋体"/>
          <w:b/>
          <w:bCs/>
          <w:color w:val="auto"/>
          <w:kern w:val="36"/>
          <w:sz w:val="28"/>
          <w:szCs w:val="28"/>
        </w:rPr>
      </w:pPr>
    </w:p>
    <w:p>
      <w:pPr>
        <w:rPr>
          <w:rFonts w:hint="eastAsia"/>
          <w:color w:val="auto"/>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lang w:val="en-US" w:eastAsia="zh-CN"/>
        </w:rPr>
        <w:t>训研创大楼实验室窗帘</w:t>
      </w:r>
      <w:r>
        <w:rPr>
          <w:rFonts w:hint="eastAsia" w:ascii="宋体" w:hAnsi="宋体" w:cs="宋体"/>
          <w:color w:val="auto"/>
          <w:kern w:val="0"/>
          <w:sz w:val="24"/>
        </w:rPr>
        <w:t>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一、项目名称：</w:t>
      </w:r>
      <w:bookmarkStart w:id="5" w:name="OLE_LINK2"/>
      <w:r>
        <w:rPr>
          <w:rFonts w:hint="eastAsia" w:ascii="宋体" w:hAnsi="宋体" w:cs="宋体"/>
          <w:b/>
          <w:color w:val="auto"/>
          <w:kern w:val="0"/>
          <w:sz w:val="24"/>
          <w:lang w:val="en-US" w:eastAsia="zh-CN"/>
        </w:rPr>
        <w:t>IPS液晶玻璃基板采购</w:t>
      </w:r>
    </w:p>
    <w:bookmarkEnd w:id="5"/>
    <w:p>
      <w:pPr>
        <w:widowControl/>
        <w:shd w:val="clear" w:color="auto" w:fill="FFFFFF"/>
        <w:spacing w:line="360" w:lineRule="auto"/>
        <w:ind w:firstLine="482" w:firstLineChars="200"/>
        <w:outlineLvl w:val="0"/>
        <w:rPr>
          <w:rFonts w:hint="eastAsia" w:ascii="宋体" w:hAnsi="宋体" w:eastAsia="宋体" w:cs="宋体"/>
          <w:b/>
          <w:color w:val="auto"/>
          <w:kern w:val="0"/>
          <w:sz w:val="24"/>
          <w:lang w:val="en-US" w:eastAsia="zh-CN"/>
        </w:rPr>
      </w:pPr>
      <w:r>
        <w:rPr>
          <w:rFonts w:hint="eastAsia" w:ascii="宋体" w:hAnsi="宋体" w:cs="宋体"/>
          <w:b/>
          <w:color w:val="auto"/>
          <w:kern w:val="0"/>
          <w:sz w:val="24"/>
        </w:rPr>
        <w:t>二、项目编号：衢院询</w:t>
      </w:r>
      <w:r>
        <w:rPr>
          <w:rFonts w:hint="eastAsia" w:ascii="宋体" w:hAnsi="宋体" w:cs="宋体"/>
          <w:b/>
          <w:color w:val="auto"/>
          <w:kern w:val="0"/>
          <w:sz w:val="24"/>
          <w:lang w:eastAsia="zh-CN"/>
        </w:rPr>
        <w:t>2025-06</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2"/>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915"/>
        <w:gridCol w:w="900"/>
        <w:gridCol w:w="19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9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25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IPS液晶玻璃基板</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105</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片</w:t>
            </w:r>
          </w:p>
        </w:tc>
        <w:tc>
          <w:tcPr>
            <w:tcW w:w="1935" w:type="dxa"/>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199500</w:t>
            </w:r>
          </w:p>
        </w:tc>
        <w:tc>
          <w:tcPr>
            <w:tcW w:w="2561" w:type="dxa"/>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1"/>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1"/>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1"/>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1"/>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1"/>
        <w:spacing w:before="0" w:beforeAutospacing="0" w:after="0" w:afterAutospacing="0" w:line="360" w:lineRule="auto"/>
        <w:ind w:firstLine="480" w:firstLineChars="200"/>
        <w:rPr>
          <w:rFonts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numPr>
          <w:ilvl w:val="0"/>
          <w:numId w:val="2"/>
        </w:numPr>
        <w:spacing w:line="360" w:lineRule="auto"/>
        <w:ind w:firstLine="482" w:firstLineChars="200"/>
        <w:rPr>
          <w:rFonts w:ascii="宋体" w:hAnsi="宋体" w:cs="宋体"/>
          <w:b/>
          <w:color w:val="auto"/>
          <w:sz w:val="24"/>
        </w:rPr>
      </w:pPr>
      <w:r>
        <w:rPr>
          <w:rFonts w:hint="eastAsia" w:ascii="宋体" w:hAnsi="宋体" w:cs="宋体"/>
          <w:b/>
          <w:color w:val="auto"/>
          <w:sz w:val="24"/>
        </w:rPr>
        <w:t>递交响应文件截止时间和地点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截止时间：2025年</w:t>
      </w:r>
      <w:r>
        <w:rPr>
          <w:rFonts w:hint="eastAsia" w:ascii="宋体" w:hAnsi="宋体" w:cs="宋体"/>
          <w:b/>
          <w:color w:val="auto"/>
          <w:sz w:val="24"/>
          <w:lang w:val="en-US" w:eastAsia="zh-CN"/>
        </w:rPr>
        <w:t>12</w:t>
      </w:r>
      <w:r>
        <w:rPr>
          <w:rFonts w:hint="eastAsia" w:ascii="宋体" w:hAnsi="宋体" w:cs="宋体"/>
          <w:b/>
          <w:color w:val="auto"/>
          <w:sz w:val="24"/>
        </w:rPr>
        <w:t>月</w:t>
      </w:r>
      <w:r>
        <w:rPr>
          <w:rFonts w:hint="eastAsia" w:ascii="宋体" w:hAnsi="宋体" w:cs="宋体"/>
          <w:b/>
          <w:color w:val="auto"/>
          <w:sz w:val="24"/>
          <w:lang w:val="en-US" w:eastAsia="zh-CN"/>
        </w:rPr>
        <w:t>16</w:t>
      </w:r>
      <w:r>
        <w:rPr>
          <w:rFonts w:hint="eastAsia" w:ascii="宋体" w:hAnsi="宋体" w:cs="宋体"/>
          <w:b/>
          <w:color w:val="auto"/>
          <w:sz w:val="24"/>
        </w:rPr>
        <w:t>日</w:t>
      </w:r>
      <w:r>
        <w:rPr>
          <w:rFonts w:hint="eastAsia" w:ascii="宋体" w:hAnsi="宋体" w:cs="宋体"/>
          <w:b/>
          <w:color w:val="auto"/>
          <w:sz w:val="24"/>
          <w:lang w:val="en-US" w:eastAsia="zh-CN"/>
        </w:rPr>
        <w:t>10</w:t>
      </w:r>
      <w:r>
        <w:rPr>
          <w:rFonts w:hint="eastAsia" w:ascii="宋体" w:hAnsi="宋体" w:cs="宋体"/>
          <w:b/>
          <w:color w:val="auto"/>
          <w:sz w:val="24"/>
        </w:rPr>
        <w:t>:</w:t>
      </w:r>
      <w:r>
        <w:rPr>
          <w:rFonts w:hint="eastAsia" w:ascii="宋体" w:hAnsi="宋体" w:cs="宋体"/>
          <w:b/>
          <w:color w:val="auto"/>
          <w:sz w:val="24"/>
          <w:lang w:val="en-US" w:eastAsia="zh-CN"/>
        </w:rPr>
        <w:t>00</w:t>
      </w:r>
      <w:r>
        <w:rPr>
          <w:rFonts w:hint="eastAsia" w:ascii="宋体" w:hAnsi="宋体" w:cs="宋体"/>
          <w:b/>
          <w:color w:val="auto"/>
          <w:sz w:val="24"/>
        </w:rPr>
        <w:t>时（北京时间）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1"/>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七、响应文件开启时间和地点</w:t>
      </w:r>
    </w:p>
    <w:p>
      <w:pPr>
        <w:pStyle w:val="11"/>
        <w:spacing w:before="0" w:beforeAutospacing="0" w:after="0" w:afterAutospacing="0" w:line="360" w:lineRule="auto"/>
        <w:ind w:firstLine="480" w:firstLineChars="200"/>
        <w:jc w:val="both"/>
        <w:rPr>
          <w:rFonts w:cs="宋体"/>
          <w:color w:val="auto"/>
          <w:kern w:val="2"/>
        </w:rPr>
      </w:pPr>
      <w:r>
        <w:rPr>
          <w:rFonts w:hint="eastAsia" w:cs="宋体"/>
          <w:color w:val="auto"/>
          <w:kern w:val="2"/>
        </w:rPr>
        <w:t>开启时间</w:t>
      </w:r>
      <w:r>
        <w:rPr>
          <w:rFonts w:hint="eastAsia" w:ascii="宋体" w:hAnsi="宋体" w:cs="宋体"/>
          <w:color w:val="auto"/>
          <w:sz w:val="24"/>
        </w:rPr>
        <w:t>：</w:t>
      </w:r>
      <w:r>
        <w:rPr>
          <w:rFonts w:hint="eastAsia" w:ascii="宋体" w:hAnsi="宋体" w:cs="宋体"/>
          <w:b/>
          <w:color w:val="auto"/>
          <w:sz w:val="24"/>
        </w:rPr>
        <w:t>2025年</w:t>
      </w:r>
      <w:r>
        <w:rPr>
          <w:rFonts w:hint="eastAsia" w:ascii="宋体" w:hAnsi="宋体" w:cs="宋体"/>
          <w:b/>
          <w:color w:val="auto"/>
          <w:sz w:val="24"/>
          <w:lang w:val="en-US" w:eastAsia="zh-CN"/>
        </w:rPr>
        <w:t>12</w:t>
      </w:r>
      <w:r>
        <w:rPr>
          <w:rFonts w:hint="eastAsia" w:ascii="宋体" w:hAnsi="宋体" w:cs="宋体"/>
          <w:b/>
          <w:color w:val="auto"/>
          <w:sz w:val="24"/>
        </w:rPr>
        <w:t>月</w:t>
      </w:r>
      <w:r>
        <w:rPr>
          <w:rFonts w:hint="eastAsia" w:ascii="宋体" w:hAnsi="宋体" w:cs="宋体"/>
          <w:b/>
          <w:color w:val="auto"/>
          <w:sz w:val="24"/>
          <w:lang w:val="en-US" w:eastAsia="zh-CN"/>
        </w:rPr>
        <w:t>16</w:t>
      </w:r>
      <w:r>
        <w:rPr>
          <w:rFonts w:hint="eastAsia" w:ascii="宋体" w:hAnsi="宋体" w:cs="宋体"/>
          <w:b/>
          <w:color w:val="auto"/>
          <w:sz w:val="24"/>
        </w:rPr>
        <w:t>日</w:t>
      </w:r>
      <w:r>
        <w:rPr>
          <w:rFonts w:hint="eastAsia" w:ascii="宋体" w:hAnsi="宋体" w:cs="宋体"/>
          <w:b/>
          <w:color w:val="auto"/>
          <w:sz w:val="24"/>
          <w:lang w:val="en-US" w:eastAsia="zh-CN"/>
        </w:rPr>
        <w:t>10</w:t>
      </w:r>
      <w:r>
        <w:rPr>
          <w:rFonts w:hint="eastAsia" w:ascii="宋体" w:hAnsi="宋体" w:cs="宋体"/>
          <w:b/>
          <w:color w:val="auto"/>
          <w:sz w:val="24"/>
        </w:rPr>
        <w:t>:</w:t>
      </w:r>
      <w:r>
        <w:rPr>
          <w:rFonts w:hint="eastAsia" w:ascii="宋体" w:hAnsi="宋体" w:cs="宋体"/>
          <w:b/>
          <w:color w:val="auto"/>
          <w:sz w:val="24"/>
          <w:lang w:val="en-US" w:eastAsia="zh-CN"/>
        </w:rPr>
        <w:t>00</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p>
    <w:p>
      <w:pPr>
        <w:pStyle w:val="11"/>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八、公告期限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九、发布公告的媒体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十、本询价文件由衢州学院实验室与资产管理处、</w:t>
      </w:r>
      <w:r>
        <w:rPr>
          <w:rFonts w:hint="eastAsia" w:ascii="宋体" w:hAnsi="宋体" w:cs="宋体"/>
          <w:b/>
          <w:color w:val="auto"/>
          <w:kern w:val="0"/>
          <w:sz w:val="24"/>
          <w:lang w:val="en-US" w:eastAsia="zh-CN"/>
        </w:rPr>
        <w:t>化学与材料工程学院</w:t>
      </w:r>
      <w:r>
        <w:rPr>
          <w:rFonts w:hint="eastAsia" w:ascii="宋体" w:hAnsi="宋体" w:cs="宋体"/>
          <w:b/>
          <w:color w:val="auto"/>
          <w:kern w:val="0"/>
          <w:sz w:val="24"/>
        </w:rPr>
        <w:t>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项目采购联系人：</w:t>
      </w:r>
      <w:r>
        <w:rPr>
          <w:rFonts w:hint="eastAsia" w:ascii="宋体" w:hAnsi="宋体" w:cs="宋体"/>
          <w:bCs/>
          <w:color w:val="auto"/>
          <w:sz w:val="24"/>
          <w:lang w:val="en-US" w:eastAsia="zh-CN"/>
        </w:rPr>
        <w:t>陶</w:t>
      </w:r>
      <w:r>
        <w:rPr>
          <w:rFonts w:hint="eastAsia" w:ascii="宋体" w:hAnsi="宋体" w:cs="宋体"/>
          <w:bCs/>
          <w:color w:val="auto"/>
          <w:sz w:val="24"/>
        </w:rPr>
        <w:t>老师，电话：0570-</w:t>
      </w:r>
      <w:r>
        <w:rPr>
          <w:rFonts w:hint="eastAsia" w:ascii="宋体" w:hAnsi="宋体" w:cs="宋体"/>
          <w:bCs/>
          <w:color w:val="auto"/>
          <w:sz w:val="24"/>
          <w:lang w:val="en-US" w:eastAsia="zh-CN"/>
        </w:rPr>
        <w:t>8012387</w:t>
      </w:r>
      <w:r>
        <w:rPr>
          <w:rFonts w:hint="eastAsia" w:ascii="宋体" w:hAnsi="宋体" w:cs="宋体"/>
          <w:bCs/>
          <w:color w:val="auto"/>
          <w:sz w:val="24"/>
        </w:rPr>
        <w:t xml:space="preserve">，13957024221。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hint="eastAsia" w:ascii="宋体" w:hAnsi="宋体" w:cs="宋体"/>
          <w:color w:val="auto"/>
          <w:kern w:val="0"/>
          <w:sz w:val="24"/>
          <w:lang w:eastAsia="zh-CN"/>
        </w:rPr>
      </w:pPr>
      <w:r>
        <w:rPr>
          <w:rFonts w:hint="eastAsia" w:ascii="宋体" w:hAnsi="宋体" w:cs="宋体"/>
          <w:color w:val="auto"/>
          <w:kern w:val="0"/>
          <w:sz w:val="24"/>
        </w:rPr>
        <w:t>项目技术答疑联系人：</w:t>
      </w:r>
      <w:r>
        <w:rPr>
          <w:rFonts w:hint="eastAsia" w:ascii="宋体" w:hAnsi="宋体" w:cs="宋体"/>
          <w:color w:val="auto"/>
          <w:kern w:val="0"/>
          <w:sz w:val="24"/>
          <w:lang w:val="en-US" w:eastAsia="zh-CN"/>
        </w:rPr>
        <w:t>赵</w:t>
      </w:r>
      <w:r>
        <w:rPr>
          <w:rFonts w:hint="eastAsia" w:ascii="宋体" w:hAnsi="宋体" w:cs="宋体"/>
          <w:color w:val="auto"/>
          <w:kern w:val="0"/>
          <w:sz w:val="24"/>
          <w:lang w:eastAsia="zh-CN"/>
        </w:rPr>
        <w:t>老师：1</w:t>
      </w:r>
      <w:r>
        <w:rPr>
          <w:rFonts w:hint="eastAsia" w:ascii="宋体" w:hAnsi="宋体" w:cs="宋体"/>
          <w:color w:val="auto"/>
          <w:kern w:val="0"/>
          <w:sz w:val="24"/>
          <w:lang w:val="en-US" w:eastAsia="zh-CN"/>
        </w:rPr>
        <w:t>8167009881</w:t>
      </w:r>
      <w:r>
        <w:rPr>
          <w:rFonts w:hint="eastAsia" w:ascii="宋体" w:hAnsi="宋体" w:cs="宋体"/>
          <w:color w:val="auto"/>
          <w:kern w:val="0"/>
          <w:sz w:val="24"/>
          <w:lang w:eastAsia="zh-CN"/>
        </w:rPr>
        <w:t>。</w:t>
      </w:r>
    </w:p>
    <w:p>
      <w:pPr>
        <w:widowControl/>
        <w:shd w:val="clear" w:color="auto" w:fill="FFFFFF"/>
        <w:wordWrap w:val="0"/>
        <w:spacing w:line="360" w:lineRule="auto"/>
        <w:ind w:firstLine="480" w:firstLineChars="200"/>
        <w:jc w:val="right"/>
        <w:rPr>
          <w:rFonts w:hint="eastAsia"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9</w:t>
      </w:r>
      <w:r>
        <w:rPr>
          <w:rFonts w:hint="eastAsia" w:ascii="宋体" w:hAnsi="宋体" w:cs="宋体"/>
          <w:color w:val="auto"/>
          <w:kern w:val="0"/>
          <w:sz w:val="24"/>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pStyle w:val="2"/>
        <w:rPr>
          <w:rFonts w:ascii="宋体" w:hAnsi="宋体" w:cs="宋体"/>
          <w:b/>
          <w:bCs/>
          <w:color w:val="auto"/>
          <w:sz w:val="28"/>
          <w:szCs w:val="28"/>
        </w:rPr>
      </w:pPr>
    </w:p>
    <w:p>
      <w:pPr>
        <w:rPr>
          <w:color w:val="auto"/>
        </w:rPr>
      </w:pPr>
    </w:p>
    <w:p>
      <w:pPr>
        <w:pStyle w:val="2"/>
        <w:rPr>
          <w:color w:val="auto"/>
        </w:rPr>
      </w:pPr>
    </w:p>
    <w:p>
      <w:pPr>
        <w:rPr>
          <w:color w:val="auto"/>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both"/>
        <w:rPr>
          <w:rFonts w:hint="eastAsia"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2"/>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hint="default" w:ascii="宋体" w:hAnsi="宋体" w:eastAsia="宋体" w:cs="宋体"/>
                <w:bCs/>
                <w:color w:val="auto"/>
                <w:sz w:val="24"/>
                <w:lang w:val="en-US" w:eastAsia="zh-CN"/>
              </w:rPr>
            </w:pPr>
            <w:r>
              <w:rPr>
                <w:rFonts w:hint="eastAsia" w:ascii="宋体" w:hAnsi="宋体" w:cs="宋体"/>
                <w:color w:val="auto"/>
                <w:kern w:val="0"/>
                <w:sz w:val="24"/>
                <w:lang w:val="en-US" w:eastAsia="zh-CN"/>
              </w:rPr>
              <w:t>IPS液晶玻璃基板采购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w:t>
            </w:r>
            <w:r>
              <w:rPr>
                <w:rFonts w:hint="eastAsia" w:ascii="宋体" w:hAnsi="宋体" w:cs="宋体"/>
                <w:b/>
                <w:bCs/>
                <w:color w:val="auto"/>
                <w:sz w:val="24"/>
                <w:lang w:val="en-US" w:eastAsia="zh-CN"/>
              </w:rPr>
              <w:t>6</w:t>
            </w:r>
            <w:r>
              <w:rPr>
                <w:rFonts w:hint="eastAsia" w:ascii="宋体" w:hAnsi="宋体" w:cs="宋体"/>
                <w:b/>
                <w:bCs/>
                <w:color w:val="auto"/>
                <w:sz w:val="24"/>
              </w:rPr>
              <w:t>年</w:t>
            </w:r>
            <w:r>
              <w:rPr>
                <w:rFonts w:hint="eastAsia" w:ascii="宋体" w:hAnsi="宋体" w:cs="宋体"/>
                <w:b/>
                <w:bCs/>
                <w:color w:val="auto"/>
                <w:sz w:val="24"/>
                <w:lang w:val="en-US" w:eastAsia="zh-CN"/>
              </w:rPr>
              <w:t>1</w:t>
            </w:r>
            <w:r>
              <w:rPr>
                <w:rFonts w:hint="eastAsia" w:ascii="宋体" w:hAnsi="宋体" w:cs="宋体"/>
                <w:b/>
                <w:bCs/>
                <w:color w:val="auto"/>
                <w:sz w:val="24"/>
              </w:rPr>
              <w:t>月</w:t>
            </w:r>
            <w:r>
              <w:rPr>
                <w:rFonts w:hint="eastAsia" w:ascii="宋体" w:hAnsi="宋体" w:cs="宋体"/>
                <w:b/>
                <w:bCs/>
                <w:color w:val="auto"/>
                <w:sz w:val="24"/>
                <w:lang w:val="en-US" w:eastAsia="zh-CN"/>
              </w:rPr>
              <w:t>20</w:t>
            </w:r>
            <w:r>
              <w:rPr>
                <w:rFonts w:hint="eastAsia" w:ascii="宋体" w:hAnsi="宋体" w:cs="宋体"/>
                <w:b/>
                <w:bCs/>
                <w:color w:val="auto"/>
                <w:sz w:val="24"/>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1"/>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1"/>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1"/>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响应文件递交</w:t>
            </w:r>
          </w:p>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rPr>
              <w:t>2025年</w:t>
            </w:r>
            <w:r>
              <w:rPr>
                <w:rFonts w:hint="eastAsia" w:ascii="宋体" w:hAnsi="宋体" w:cs="宋体"/>
                <w:b/>
                <w:color w:val="auto"/>
                <w:sz w:val="24"/>
                <w:lang w:val="en-US" w:eastAsia="zh-CN"/>
              </w:rPr>
              <w:t>12</w:t>
            </w:r>
            <w:r>
              <w:rPr>
                <w:rFonts w:hint="eastAsia" w:ascii="宋体" w:hAnsi="宋体" w:cs="宋体"/>
                <w:b/>
                <w:color w:val="auto"/>
                <w:sz w:val="24"/>
              </w:rPr>
              <w:t>月</w:t>
            </w:r>
            <w:r>
              <w:rPr>
                <w:rFonts w:hint="eastAsia" w:ascii="宋体" w:hAnsi="宋体" w:cs="宋体"/>
                <w:b/>
                <w:color w:val="auto"/>
                <w:sz w:val="24"/>
                <w:lang w:val="en-US" w:eastAsia="zh-CN"/>
              </w:rPr>
              <w:t>16</w:t>
            </w:r>
            <w:r>
              <w:rPr>
                <w:rFonts w:hint="eastAsia" w:ascii="宋体" w:hAnsi="宋体" w:cs="宋体"/>
                <w:b/>
                <w:color w:val="auto"/>
                <w:sz w:val="24"/>
              </w:rPr>
              <w:t>日</w:t>
            </w:r>
            <w:r>
              <w:rPr>
                <w:rFonts w:hint="eastAsia" w:ascii="宋体" w:hAnsi="宋体" w:cs="宋体"/>
                <w:b/>
                <w:color w:val="auto"/>
                <w:sz w:val="24"/>
                <w:lang w:val="en-US" w:eastAsia="zh-CN"/>
              </w:rPr>
              <w:t>10</w:t>
            </w:r>
            <w:r>
              <w:rPr>
                <w:rFonts w:hint="eastAsia" w:ascii="宋体" w:hAnsi="宋体" w:cs="宋体"/>
                <w:b/>
                <w:color w:val="auto"/>
                <w:sz w:val="24"/>
              </w:rPr>
              <w:t>:</w:t>
            </w:r>
            <w:r>
              <w:rPr>
                <w:rFonts w:hint="eastAsia" w:ascii="宋体" w:hAnsi="宋体" w:cs="宋体"/>
                <w:b/>
                <w:color w:val="auto"/>
                <w:sz w:val="24"/>
                <w:lang w:val="en-US" w:eastAsia="zh-CN"/>
              </w:rPr>
              <w:t>00</w:t>
            </w:r>
            <w:r>
              <w:rPr>
                <w:rFonts w:hint="eastAsia" w:ascii="宋体" w:hAnsi="宋体" w:cs="宋体"/>
                <w:b/>
                <w:color w:val="auto"/>
                <w:sz w:val="24"/>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w:t>
            </w:r>
            <w:r>
              <w:rPr>
                <w:rFonts w:hint="eastAsia" w:ascii="宋体" w:hAnsi="宋体" w:cs="宋体"/>
                <w:b/>
                <w:color w:val="auto"/>
                <w:sz w:val="24"/>
                <w:lang w:eastAsia="zh-CN"/>
              </w:rPr>
              <w:t>：</w:t>
            </w:r>
            <w:r>
              <w:rPr>
                <w:rFonts w:hint="eastAsia" w:ascii="宋体" w:hAnsi="宋体" w:cs="宋体"/>
                <w:b/>
                <w:color w:val="auto"/>
                <w:sz w:val="24"/>
              </w:rPr>
              <w:t>2025年</w:t>
            </w:r>
            <w:r>
              <w:rPr>
                <w:rFonts w:hint="eastAsia" w:ascii="宋体" w:hAnsi="宋体" w:cs="宋体"/>
                <w:b/>
                <w:color w:val="auto"/>
                <w:sz w:val="24"/>
                <w:lang w:val="en-US" w:eastAsia="zh-CN"/>
              </w:rPr>
              <w:t>12</w:t>
            </w:r>
            <w:r>
              <w:rPr>
                <w:rFonts w:hint="eastAsia" w:ascii="宋体" w:hAnsi="宋体" w:cs="宋体"/>
                <w:b/>
                <w:color w:val="auto"/>
                <w:sz w:val="24"/>
              </w:rPr>
              <w:t>月</w:t>
            </w:r>
            <w:r>
              <w:rPr>
                <w:rFonts w:hint="eastAsia" w:ascii="宋体" w:hAnsi="宋体" w:cs="宋体"/>
                <w:b/>
                <w:color w:val="auto"/>
                <w:sz w:val="24"/>
                <w:lang w:val="en-US" w:eastAsia="zh-CN"/>
              </w:rPr>
              <w:t>16</w:t>
            </w:r>
            <w:r>
              <w:rPr>
                <w:rFonts w:hint="eastAsia" w:ascii="宋体" w:hAnsi="宋体" w:cs="宋体"/>
                <w:b/>
                <w:color w:val="auto"/>
                <w:sz w:val="24"/>
              </w:rPr>
              <w:t>日</w:t>
            </w:r>
            <w:r>
              <w:rPr>
                <w:rFonts w:hint="eastAsia" w:ascii="宋体" w:hAnsi="宋体" w:cs="宋体"/>
                <w:b/>
                <w:color w:val="auto"/>
                <w:sz w:val="24"/>
                <w:lang w:val="en-US" w:eastAsia="zh-CN"/>
              </w:rPr>
              <w:t>10</w:t>
            </w:r>
            <w:r>
              <w:rPr>
                <w:rFonts w:hint="eastAsia" w:ascii="宋体" w:hAnsi="宋体" w:cs="宋体"/>
                <w:b/>
                <w:color w:val="auto"/>
                <w:sz w:val="24"/>
              </w:rPr>
              <w:t>:</w:t>
            </w:r>
            <w:r>
              <w:rPr>
                <w:rFonts w:hint="eastAsia" w:ascii="宋体" w:hAnsi="宋体" w:cs="宋体"/>
                <w:b/>
                <w:color w:val="auto"/>
                <w:sz w:val="24"/>
                <w:lang w:val="en-US" w:eastAsia="zh-CN"/>
              </w:rPr>
              <w:t>00</w:t>
            </w:r>
            <w:r>
              <w:rPr>
                <w:rFonts w:hint="eastAsia" w:ascii="宋体" w:hAnsi="宋体" w:cs="宋体"/>
                <w:b/>
                <w:color w:val="auto"/>
                <w:sz w:val="24"/>
              </w:rPr>
              <w:t>时（北京时间）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19.95万</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hint="eastAsia"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2"/>
        <w:ind w:left="0" w:leftChars="0" w:firstLine="0" w:firstLineChars="0"/>
        <w:rPr>
          <w:rFonts w:hint="eastAsia"/>
          <w:b/>
          <w:bCs w:val="0"/>
          <w:color w:val="auto"/>
        </w:rPr>
      </w:pPr>
      <w:r>
        <w:rPr>
          <w:rFonts w:hint="eastAsia" w:ascii="宋体" w:hAnsi="宋体" w:cs="宋体"/>
          <w:b/>
          <w:bCs w:val="0"/>
          <w:color w:val="auto"/>
          <w:sz w:val="24"/>
        </w:rPr>
        <w:t>1.资格证明文件</w:t>
      </w:r>
      <w:r>
        <w:rPr>
          <w:rFonts w:hint="eastAsia" w:ascii="宋体" w:hAnsi="宋体" w:cs="宋体"/>
          <w:b/>
          <w:bCs w:val="0"/>
          <w:color w:val="auto"/>
          <w:sz w:val="24"/>
          <w:lang w:val="en-US" w:eastAsia="zh-CN"/>
        </w:rPr>
        <w:t>内容</w:t>
      </w:r>
      <w:r>
        <w:rPr>
          <w:rFonts w:hint="eastAsia" w:ascii="宋体" w:hAnsi="宋体" w:cs="宋体"/>
          <w:b/>
          <w:bCs w:val="0"/>
          <w:color w:val="auto"/>
          <w:sz w:val="24"/>
        </w:rPr>
        <w:t>：</w:t>
      </w:r>
    </w:p>
    <w:tbl>
      <w:tblPr>
        <w:tblStyle w:val="12"/>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bookmarkStart w:id="6" w:name="OLE_LINK7"/>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1.响应函（加盖公章）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格式三</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2.有效的营业执照副本复印件（加盖公章）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法定代表人授权书</w:t>
            </w:r>
            <w:r>
              <w:rPr>
                <w:rFonts w:hint="eastAsia" w:ascii="宋体" w:hAnsi="宋体" w:eastAsia="宋体" w:cs="宋体"/>
                <w:color w:val="auto"/>
                <w:sz w:val="24"/>
                <w:szCs w:val="24"/>
              </w:rPr>
              <w:t>（加盖公章）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格式四</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5.被授权人身份证复印件（加盖公章）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规格、技术参数偏离表（加盖公章）</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七</w:t>
            </w:r>
          </w:p>
        </w:tc>
        <w:tc>
          <w:tcPr>
            <w:tcW w:w="1260" w:type="dxa"/>
            <w:vAlign w:val="center"/>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vAlign w:val="center"/>
          </w:tcPr>
          <w:p>
            <w:pPr>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质量保证和服务承诺书</w:t>
            </w:r>
            <w:bookmarkStart w:id="7" w:name="OLE_LINK22"/>
            <w:r>
              <w:rPr>
                <w:rFonts w:hint="eastAsia" w:ascii="宋体" w:hAnsi="宋体" w:eastAsia="宋体" w:cs="宋体"/>
                <w:color w:val="auto"/>
                <w:sz w:val="24"/>
                <w:szCs w:val="24"/>
              </w:rPr>
              <w:t>（加盖公章）</w:t>
            </w:r>
            <w:bookmarkEnd w:id="7"/>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bookmarkStart w:id="8" w:name="OLE_LINK21"/>
            <w:r>
              <w:rPr>
                <w:rFonts w:hint="eastAsia" w:ascii="宋体" w:hAnsi="宋体" w:eastAsia="宋体" w:cs="宋体"/>
                <w:color w:val="auto"/>
                <w:sz w:val="24"/>
                <w:szCs w:val="24"/>
              </w:rPr>
              <w:t>格式</w:t>
            </w:r>
            <w:bookmarkEnd w:id="8"/>
            <w:r>
              <w:rPr>
                <w:rFonts w:hint="eastAsia" w:ascii="宋体" w:hAnsi="宋体" w:cs="宋体"/>
                <w:color w:val="auto"/>
                <w:sz w:val="24"/>
                <w:szCs w:val="24"/>
                <w:lang w:val="en-US" w:eastAsia="zh-CN"/>
              </w:rPr>
              <w:t>八</w:t>
            </w:r>
          </w:p>
        </w:tc>
        <w:tc>
          <w:tcPr>
            <w:tcW w:w="1260" w:type="dxa"/>
            <w:vAlign w:val="top"/>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r>
      <w:bookmarkEnd w:id="6"/>
    </w:tbl>
    <w:p>
      <w:pPr>
        <w:widowControl/>
        <w:shd w:val="clear" w:color="auto" w:fill="FFFFFF"/>
        <w:overflowPunct w:val="0"/>
        <w:spacing w:line="440" w:lineRule="exact"/>
        <w:rPr>
          <w:b/>
          <w:bCs w:val="0"/>
          <w:color w:val="auto"/>
        </w:rPr>
      </w:pPr>
      <w:r>
        <w:rPr>
          <w:rFonts w:hint="eastAsia" w:ascii="宋体" w:hAnsi="宋体" w:cs="宋体"/>
          <w:b/>
          <w:bCs w:val="0"/>
          <w:color w:val="auto"/>
          <w:sz w:val="24"/>
        </w:rPr>
        <w:t>2.报价文件</w:t>
      </w:r>
      <w:r>
        <w:rPr>
          <w:rFonts w:hint="eastAsia" w:ascii="宋体" w:hAnsi="宋体" w:cs="宋体"/>
          <w:b/>
          <w:bCs w:val="0"/>
          <w:color w:val="auto"/>
          <w:sz w:val="24"/>
          <w:lang w:val="en-US" w:eastAsia="zh-CN"/>
        </w:rPr>
        <w:t>内容：</w:t>
      </w:r>
    </w:p>
    <w:tbl>
      <w:tblPr>
        <w:tblStyle w:val="12"/>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报价一览表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五</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hAnsi="宋体" w:cs="宋体"/>
                <w:color w:val="auto"/>
                <w:kern w:val="2"/>
                <w:sz w:val="24"/>
                <w:szCs w:val="24"/>
              </w:rPr>
              <w:t>货物清单及报价明细表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格式六</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bl>
    <w:p>
      <w:pPr>
        <w:rPr>
          <w:color w:val="auto"/>
        </w:rPr>
      </w:pPr>
    </w:p>
    <w:p>
      <w:pPr>
        <w:autoSpaceDE w:val="0"/>
        <w:autoSpaceDN w:val="0"/>
        <w:adjustRightInd w:val="0"/>
        <w:spacing w:line="360" w:lineRule="auto"/>
        <w:rPr>
          <w:rFonts w:hint="eastAsia" w:ascii="宋体" w:hAnsi="宋体"/>
          <w:b/>
          <w:color w:val="auto"/>
          <w:sz w:val="24"/>
        </w:rPr>
      </w:pPr>
      <w:r>
        <w:rPr>
          <w:rFonts w:hint="eastAsia" w:ascii="宋体" w:hAnsi="宋体"/>
          <w:b/>
          <w:color w:val="auto"/>
          <w:sz w:val="24"/>
          <w:lang w:val="en-US" w:eastAsia="zh-CN"/>
        </w:rPr>
        <w:t>三、响应</w:t>
      </w:r>
      <w:r>
        <w:rPr>
          <w:rFonts w:hint="eastAsia" w:ascii="宋体" w:hAnsi="宋体"/>
          <w:b/>
          <w:color w:val="auto"/>
          <w:sz w:val="24"/>
        </w:rPr>
        <w:t>文件的签署及规定</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1.响应</w:t>
      </w:r>
      <w:r>
        <w:rPr>
          <w:rFonts w:hint="eastAsia" w:ascii="宋体" w:hAnsi="宋体"/>
          <w:color w:val="auto"/>
          <w:sz w:val="24"/>
        </w:rPr>
        <w:t>人应按本须知的相关要求准备</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bCs/>
          <w:color w:val="auto"/>
          <w:sz w:val="24"/>
        </w:rPr>
        <w:t>每套文件须清楚地标明“资格证明文件”、“</w:t>
      </w:r>
      <w:r>
        <w:rPr>
          <w:rFonts w:hint="eastAsia" w:ascii="宋体" w:hAnsi="宋体"/>
          <w:bCs/>
          <w:color w:val="auto"/>
          <w:sz w:val="24"/>
          <w:lang w:val="en-US" w:eastAsia="zh-CN"/>
        </w:rPr>
        <w:t>报价</w:t>
      </w:r>
      <w:r>
        <w:rPr>
          <w:rFonts w:hint="eastAsia" w:ascii="宋体" w:hAnsi="宋体"/>
          <w:bCs/>
          <w:color w:val="auto"/>
          <w:sz w:val="24"/>
        </w:rPr>
        <w:t>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hint="eastAsia" w:ascii="宋体" w:hAnsi="宋体"/>
          <w:b/>
          <w:bCs/>
          <w:color w:val="auto"/>
          <w:sz w:val="24"/>
        </w:rPr>
      </w:pPr>
      <w:r>
        <w:rPr>
          <w:rFonts w:hint="eastAsia" w:ascii="宋体" w:hAnsi="宋体"/>
          <w:color w:val="auto"/>
          <w:sz w:val="24"/>
          <w:lang w:val="en-US" w:eastAsia="zh-CN"/>
        </w:rPr>
        <w:t>2.响应</w:t>
      </w:r>
      <w:r>
        <w:rPr>
          <w:rFonts w:hint="eastAsia" w:ascii="宋体" w:hAnsi="宋体"/>
          <w:color w:val="auto"/>
          <w:sz w:val="24"/>
        </w:rPr>
        <w:t>文件的正本需打印或用不褪色墨水书写，并由</w:t>
      </w:r>
      <w:r>
        <w:rPr>
          <w:rFonts w:hint="eastAsia" w:ascii="宋体" w:hAnsi="宋体"/>
          <w:color w:val="auto"/>
          <w:sz w:val="24"/>
          <w:lang w:val="en-US" w:eastAsia="zh-CN"/>
        </w:rPr>
        <w:t>响应</w:t>
      </w:r>
      <w:r>
        <w:rPr>
          <w:rFonts w:hint="eastAsia" w:ascii="宋体" w:hAnsi="宋体"/>
          <w:color w:val="auto"/>
          <w:sz w:val="24"/>
        </w:rPr>
        <w:t>人或经正式授权的代表在</w:t>
      </w:r>
      <w:r>
        <w:rPr>
          <w:rFonts w:hint="eastAsia" w:ascii="宋体" w:hAnsi="宋体"/>
          <w:color w:val="auto"/>
          <w:sz w:val="24"/>
          <w:lang w:val="en-US" w:eastAsia="zh-CN"/>
        </w:rPr>
        <w:t>响应</w:t>
      </w:r>
      <w:r>
        <w:rPr>
          <w:rFonts w:hint="eastAsia" w:ascii="宋体" w:hAnsi="宋体"/>
          <w:color w:val="auto"/>
          <w:sz w:val="24"/>
        </w:rPr>
        <w:t>文件上签字。授权代表须以书面形式出具的“授权书”附在</w:t>
      </w:r>
      <w:r>
        <w:rPr>
          <w:rFonts w:hint="eastAsia" w:ascii="宋体" w:hAnsi="宋体"/>
          <w:color w:val="auto"/>
          <w:sz w:val="24"/>
          <w:lang w:val="en-US" w:eastAsia="zh-CN"/>
        </w:rPr>
        <w:t>响应</w:t>
      </w:r>
      <w:r>
        <w:rPr>
          <w:rFonts w:hint="eastAsia" w:ascii="宋体" w:hAnsi="宋体"/>
          <w:color w:val="auto"/>
          <w:sz w:val="24"/>
        </w:rPr>
        <w:t>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.响应</w:t>
      </w:r>
      <w:r>
        <w:rPr>
          <w:rFonts w:hint="eastAsia" w:ascii="宋体" w:hAnsi="宋体"/>
          <w:b/>
          <w:color w:val="auto"/>
          <w:sz w:val="24"/>
        </w:rPr>
        <w:t>人提供的正本</w:t>
      </w:r>
      <w:r>
        <w:rPr>
          <w:rFonts w:hint="eastAsia" w:ascii="宋体" w:hAnsi="宋体"/>
          <w:b/>
          <w:color w:val="auto"/>
          <w:sz w:val="24"/>
          <w:lang w:val="en-US" w:eastAsia="zh-CN"/>
        </w:rPr>
        <w:t>响应</w:t>
      </w:r>
      <w:r>
        <w:rPr>
          <w:rFonts w:hint="eastAsia" w:ascii="宋体" w:hAnsi="宋体"/>
          <w:b/>
          <w:color w:val="auto"/>
          <w:sz w:val="24"/>
        </w:rPr>
        <w:t>文件内的各种复印件需加盖</w:t>
      </w:r>
      <w:r>
        <w:rPr>
          <w:rFonts w:hint="eastAsia" w:ascii="宋体" w:hAnsi="宋体"/>
          <w:b/>
          <w:color w:val="auto"/>
          <w:sz w:val="24"/>
          <w:lang w:val="en-US" w:eastAsia="zh-CN"/>
        </w:rPr>
        <w:t>响应单位公章</w:t>
      </w:r>
      <w:r>
        <w:rPr>
          <w:rFonts w:hint="eastAsia" w:ascii="宋体" w:hAnsi="宋体"/>
          <w:b/>
          <w:color w:val="auto"/>
          <w:sz w:val="24"/>
        </w:rPr>
        <w:t>。</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响应</w:t>
      </w:r>
      <w:r>
        <w:rPr>
          <w:rFonts w:hint="eastAsia" w:ascii="宋体" w:hAnsi="宋体"/>
          <w:b/>
          <w:color w:val="auto"/>
          <w:sz w:val="24"/>
        </w:rPr>
        <w:t>文件封面须加盖公章。</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5.法定代表人授权书、</w:t>
      </w:r>
      <w:r>
        <w:rPr>
          <w:rFonts w:hint="eastAsia" w:ascii="宋体" w:hAnsi="宋体"/>
          <w:b/>
          <w:color w:val="auto"/>
          <w:sz w:val="24"/>
          <w:lang w:val="en-US" w:eastAsia="zh-CN"/>
        </w:rPr>
        <w:t>响应</w:t>
      </w:r>
      <w:r>
        <w:rPr>
          <w:rFonts w:hint="eastAsia" w:ascii="宋体" w:hAnsi="宋体"/>
          <w:b/>
          <w:color w:val="auto"/>
          <w:sz w:val="24"/>
        </w:rPr>
        <w:t>函、</w:t>
      </w:r>
      <w:r>
        <w:rPr>
          <w:rFonts w:hint="eastAsia" w:ascii="宋体" w:hAnsi="宋体"/>
          <w:b/>
          <w:color w:val="auto"/>
          <w:sz w:val="24"/>
          <w:lang w:val="en-US" w:eastAsia="zh-CN"/>
        </w:rPr>
        <w:t>报价</w:t>
      </w:r>
      <w:r>
        <w:rPr>
          <w:rFonts w:hint="eastAsia" w:ascii="宋体" w:hAnsi="宋体"/>
          <w:b/>
          <w:color w:val="auto"/>
          <w:sz w:val="24"/>
        </w:rPr>
        <w:t>一览表必须按照格式规定由法定代表人或全权代表签名并加盖单位公章。</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6.任何行间插字、涂改和增删，必须由</w:t>
      </w:r>
      <w:r>
        <w:rPr>
          <w:rFonts w:hint="eastAsia" w:ascii="宋体" w:hAnsi="宋体"/>
          <w:color w:val="auto"/>
          <w:sz w:val="24"/>
          <w:lang w:val="en-US" w:eastAsia="zh-CN"/>
        </w:rPr>
        <w:t>响应</w:t>
      </w:r>
      <w:r>
        <w:rPr>
          <w:rFonts w:hint="eastAsia" w:ascii="宋体" w:hAnsi="宋体"/>
          <w:color w:val="auto"/>
          <w:sz w:val="24"/>
        </w:rPr>
        <w:t>文件签字人在旁边签字</w:t>
      </w:r>
      <w:r>
        <w:rPr>
          <w:rFonts w:hint="eastAsia" w:ascii="宋体" w:hAnsi="宋体"/>
          <w:color w:val="auto"/>
          <w:sz w:val="24"/>
          <w:lang w:val="en-US" w:eastAsia="zh-CN"/>
        </w:rPr>
        <w:t>并加盖响应单位公章</w:t>
      </w:r>
      <w:r>
        <w:rPr>
          <w:rFonts w:hint="eastAsia" w:ascii="宋体" w:hAnsi="宋体"/>
          <w:color w:val="auto"/>
          <w:sz w:val="24"/>
        </w:rPr>
        <w:t>才有效。</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7.电报、电话、传真形式的</w:t>
      </w:r>
      <w:r>
        <w:rPr>
          <w:rFonts w:hint="eastAsia" w:ascii="宋体" w:hAnsi="宋体"/>
          <w:color w:val="auto"/>
          <w:sz w:val="24"/>
          <w:lang w:val="en-US" w:eastAsia="zh-CN"/>
        </w:rPr>
        <w:t>响应</w:t>
      </w:r>
      <w:r>
        <w:rPr>
          <w:rFonts w:hint="eastAsia" w:ascii="宋体" w:hAnsi="宋体"/>
          <w:color w:val="auto"/>
          <w:sz w:val="24"/>
        </w:rPr>
        <w:t>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四</w:t>
      </w:r>
      <w:r>
        <w:rPr>
          <w:rFonts w:hint="eastAsia" w:ascii="宋体" w:hAnsi="宋体" w:cs="宋体"/>
          <w:b/>
          <w:color w:val="auto"/>
          <w:kern w:val="0"/>
          <w:sz w:val="24"/>
        </w:rPr>
        <w:t>、响应要求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9" w:name="OLE_LINK23"/>
      <w:r>
        <w:rPr>
          <w:rFonts w:hint="eastAsia" w:ascii="宋体" w:hAnsi="宋体" w:cs="宋体"/>
          <w:bCs/>
          <w:color w:val="auto"/>
          <w:sz w:val="24"/>
        </w:rPr>
        <w:t>包括产品（含配件）购置费、材料费、搬运费、人工费、运输费、安装调试费、税费、售后及与之相关的所有费用。</w:t>
      </w:r>
      <w:bookmarkEnd w:id="9"/>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10" w:name="_Toc199817944"/>
      <w:bookmarkStart w:id="11" w:name="_Toc265143229"/>
      <w:bookmarkStart w:id="12" w:name="_Toc199817892"/>
      <w:r>
        <w:rPr>
          <w:rFonts w:hint="eastAsia" w:ascii="宋体" w:hAnsi="宋体" w:cs="宋体"/>
          <w:b/>
          <w:color w:val="auto"/>
          <w:sz w:val="24"/>
          <w:lang w:val="en-US" w:eastAsia="zh-CN"/>
        </w:rPr>
        <w:t>五</w:t>
      </w:r>
      <w:r>
        <w:rPr>
          <w:rFonts w:hint="eastAsia" w:ascii="宋体" w:hAnsi="宋体" w:cs="宋体"/>
          <w:b/>
          <w:color w:val="auto"/>
          <w:sz w:val="24"/>
        </w:rPr>
        <w:t>、询价小组</w:t>
      </w:r>
      <w:bookmarkEnd w:id="10"/>
      <w:bookmarkEnd w:id="11"/>
      <w:bookmarkEnd w:id="12"/>
    </w:p>
    <w:p>
      <w:pPr>
        <w:spacing w:line="520" w:lineRule="exact"/>
        <w:ind w:firstLine="480" w:firstLineChars="200"/>
        <w:rPr>
          <w:rFonts w:ascii="宋体" w:hAnsi="宋体" w:cs="宋体"/>
          <w:bCs/>
          <w:color w:val="auto"/>
          <w:sz w:val="24"/>
        </w:rPr>
      </w:pPr>
      <w:bookmarkStart w:id="13" w:name="_Toc199817893"/>
      <w:r>
        <w:rPr>
          <w:rFonts w:hint="eastAsia" w:ascii="宋体" w:hAnsi="宋体" w:cs="宋体"/>
          <w:color w:val="auto"/>
          <w:sz w:val="24"/>
        </w:rPr>
        <w:t>采购</w:t>
      </w:r>
      <w:r>
        <w:rPr>
          <w:rFonts w:hint="eastAsia" w:ascii="宋体" w:hAnsi="宋体" w:cs="宋体"/>
          <w:color w:val="auto"/>
          <w:sz w:val="24"/>
          <w:lang w:val="en-US" w:eastAsia="zh-CN"/>
        </w:rPr>
        <w:t>询价</w:t>
      </w:r>
      <w:r>
        <w:rPr>
          <w:rFonts w:hint="eastAsia" w:ascii="宋体" w:hAnsi="宋体" w:cs="宋体"/>
          <w:color w:val="auto"/>
          <w:sz w:val="24"/>
        </w:rPr>
        <w:t>小组由3人组成，在</w:t>
      </w:r>
      <w:r>
        <w:rPr>
          <w:rFonts w:hint="eastAsia" w:ascii="宋体" w:hAnsi="宋体" w:cs="宋体"/>
          <w:color w:val="auto"/>
          <w:sz w:val="24"/>
          <w:lang w:val="en-US" w:eastAsia="zh-CN"/>
        </w:rPr>
        <w:t>响应截止日期</w:t>
      </w:r>
      <w:r>
        <w:rPr>
          <w:rFonts w:hint="eastAsia" w:ascii="宋体" w:hAnsi="宋体" w:cs="宋体"/>
          <w:color w:val="auto"/>
          <w:sz w:val="24"/>
        </w:rPr>
        <w:t>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3"/>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六</w:t>
      </w:r>
      <w:r>
        <w:rPr>
          <w:rFonts w:hint="eastAsia" w:ascii="宋体" w:hAnsi="宋体" w:cs="宋体"/>
          <w:b/>
          <w:color w:val="auto"/>
          <w:kern w:val="0"/>
          <w:sz w:val="24"/>
        </w:rPr>
        <w:t>、询价程序及成交办法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w:t>
      </w:r>
      <w:r>
        <w:rPr>
          <w:rFonts w:hint="eastAsia" w:ascii="宋体" w:hAnsi="宋体" w:cs="宋体"/>
          <w:color w:val="auto"/>
          <w:sz w:val="24"/>
          <w:lang w:val="en-US" w:eastAsia="zh-CN"/>
        </w:rPr>
        <w:t>询价</w:t>
      </w:r>
      <w:r>
        <w:rPr>
          <w:rFonts w:hint="eastAsia" w:ascii="宋体" w:hAnsi="宋体" w:cs="宋体"/>
          <w:color w:val="auto"/>
          <w:sz w:val="24"/>
        </w:rPr>
        <w:t>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color w:val="auto"/>
          <w:kern w:val="0"/>
          <w:sz w:val="24"/>
        </w:rPr>
        <w:t>询价成交原则：</w:t>
      </w:r>
      <w:r>
        <w:rPr>
          <w:rFonts w:hint="eastAsia" w:ascii="宋体" w:hAnsi="宋体" w:cs="宋体"/>
          <w:bCs/>
          <w:color w:val="auto"/>
          <w:sz w:val="24"/>
        </w:rPr>
        <w:t>根据</w:t>
      </w:r>
      <w:r>
        <w:rPr>
          <w:rFonts w:hint="eastAsia" w:ascii="宋体" w:hAnsi="宋体" w:cs="宋体"/>
          <w:color w:val="auto"/>
          <w:kern w:val="0"/>
          <w:sz w:val="24"/>
        </w:rPr>
        <w:t>符合项目要求、质量和服务相等且响应最低的原则确定成交供应商，</w:t>
      </w:r>
      <w:r>
        <w:rPr>
          <w:rFonts w:hint="eastAsia" w:ascii="宋体" w:hAnsi="宋体" w:cs="宋体"/>
          <w:bCs/>
          <w:color w:val="auto"/>
          <w:sz w:val="24"/>
        </w:rPr>
        <w:t>并将结果通知所有参与询价的未成交供应商。</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 xml:space="preserve">第三章  </w:t>
      </w:r>
      <w:r>
        <w:rPr>
          <w:rFonts w:hint="eastAsia" w:ascii="宋体" w:hAnsi="宋体" w:cs="宋体"/>
          <w:b/>
          <w:bCs/>
          <w:color w:val="auto"/>
          <w:sz w:val="32"/>
          <w:szCs w:val="32"/>
          <w:lang w:val="en-US" w:eastAsia="zh-CN"/>
        </w:rPr>
        <w:t>采购</w:t>
      </w:r>
      <w:r>
        <w:rPr>
          <w:rFonts w:hint="eastAsia" w:ascii="宋体" w:hAnsi="宋体" w:cs="宋体"/>
          <w:b/>
          <w:bCs/>
          <w:color w:val="auto"/>
          <w:sz w:val="32"/>
          <w:szCs w:val="32"/>
        </w:rPr>
        <w:t>内容及要求</w:t>
      </w:r>
    </w:p>
    <w:p>
      <w:pPr>
        <w:widowControl/>
        <w:shd w:val="clear" w:color="auto" w:fill="FFFFFF"/>
        <w:overflowPunct w:val="0"/>
        <w:spacing w:line="420" w:lineRule="exact"/>
        <w:jc w:val="left"/>
        <w:outlineLvl w:val="2"/>
        <w:rPr>
          <w:rFonts w:ascii="宋体" w:hAnsi="宋体" w:cs="宋体"/>
          <w:b/>
          <w:color w:val="auto"/>
          <w:kern w:val="0"/>
          <w:sz w:val="24"/>
        </w:rPr>
      </w:pPr>
      <w:r>
        <w:rPr>
          <w:rFonts w:hint="eastAsia" w:ascii="宋体" w:hAnsi="宋体" w:cs="宋体"/>
          <w:b/>
          <w:color w:val="auto"/>
          <w:kern w:val="0"/>
          <w:sz w:val="24"/>
        </w:rPr>
        <w:t>一、采购内容及技术要求</w:t>
      </w:r>
    </w:p>
    <w:tbl>
      <w:tblPr>
        <w:tblStyle w:val="13"/>
        <w:tblW w:w="90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49"/>
        <w:gridCol w:w="3836"/>
        <w:gridCol w:w="825"/>
        <w:gridCol w:w="78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30"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1849" w:type="dxa"/>
            <w:vAlign w:val="center"/>
          </w:tcPr>
          <w:p>
            <w:pPr>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采购内容</w:t>
            </w:r>
          </w:p>
        </w:tc>
        <w:tc>
          <w:tcPr>
            <w:tcW w:w="3836"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技术参数</w:t>
            </w:r>
          </w:p>
        </w:tc>
        <w:tc>
          <w:tcPr>
            <w:tcW w:w="8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c>
          <w:tcPr>
            <w:tcW w:w="782"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10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730" w:type="dxa"/>
            <w:vAlign w:val="center"/>
          </w:tcPr>
          <w:p>
            <w:pPr>
              <w:jc w:val="center"/>
              <w:rPr>
                <w:rFonts w:ascii="宋体" w:hAnsi="宋体" w:cs="宋体"/>
                <w:color w:val="auto"/>
                <w:kern w:val="0"/>
                <w:szCs w:val="20"/>
              </w:rPr>
            </w:pPr>
            <w:r>
              <w:rPr>
                <w:rFonts w:hint="eastAsia" w:ascii="宋体" w:hAnsi="宋体" w:cs="宋体"/>
                <w:color w:val="auto"/>
                <w:kern w:val="0"/>
                <w:szCs w:val="20"/>
              </w:rPr>
              <w:t>1</w:t>
            </w:r>
          </w:p>
        </w:tc>
        <w:tc>
          <w:tcPr>
            <w:tcW w:w="1849"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IPS液晶玻璃基板</w:t>
            </w:r>
          </w:p>
        </w:tc>
        <w:tc>
          <w:tcPr>
            <w:tcW w:w="3836" w:type="dxa"/>
            <w:vAlign w:val="center"/>
          </w:tcPr>
          <w:p>
            <w:pPr>
              <w:pStyle w:val="2"/>
              <w:ind w:left="0" w:leftChars="0" w:firstLine="0" w:firstLineChars="0"/>
              <w:jc w:val="center"/>
              <w:rPr>
                <w:rFonts w:ascii="Times New Roman" w:hAnsi="Times New Roman"/>
                <w:color w:val="auto"/>
                <w:kern w:val="0"/>
                <w:sz w:val="21"/>
                <w:szCs w:val="20"/>
              </w:rPr>
            </w:pPr>
            <w:r>
              <w:rPr>
                <w:rFonts w:hint="eastAsia"/>
                <w:color w:val="auto"/>
                <w:kern w:val="0"/>
                <w:szCs w:val="20"/>
                <w:lang w:val="en-US" w:eastAsia="zh-CN"/>
              </w:rPr>
              <w:t>见技术参数表</w:t>
            </w:r>
          </w:p>
        </w:tc>
        <w:tc>
          <w:tcPr>
            <w:tcW w:w="825" w:type="dxa"/>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片</w:t>
            </w:r>
          </w:p>
        </w:tc>
        <w:tc>
          <w:tcPr>
            <w:tcW w:w="782"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105</w:t>
            </w:r>
          </w:p>
        </w:tc>
        <w:tc>
          <w:tcPr>
            <w:tcW w:w="1025" w:type="dxa"/>
            <w:vAlign w:val="center"/>
          </w:tcPr>
          <w:p>
            <w:pPr>
              <w:pStyle w:val="6"/>
              <w:jc w:val="center"/>
              <w:rPr>
                <w:rFonts w:ascii="Times New Roman" w:hAnsi="Times New Roman"/>
                <w:color w:val="auto"/>
                <w:szCs w:val="20"/>
              </w:rPr>
            </w:pPr>
          </w:p>
        </w:tc>
      </w:tr>
    </w:tbl>
    <w:p>
      <w:pPr>
        <w:widowControl/>
        <w:shd w:val="clear" w:color="auto" w:fill="FFFFFF"/>
        <w:overflowPunct w:val="0"/>
        <w:spacing w:line="360" w:lineRule="exact"/>
        <w:ind w:firstLine="472" w:firstLineChars="196"/>
        <w:jc w:val="center"/>
        <w:outlineLvl w:val="2"/>
        <w:rPr>
          <w:rFonts w:ascii="宋体" w:hAnsi="宋体" w:cs="宋体"/>
          <w:b/>
          <w:color w:val="auto"/>
          <w:kern w:val="0"/>
          <w:sz w:val="24"/>
          <w:szCs w:val="24"/>
        </w:rPr>
      </w:pPr>
      <w:r>
        <w:rPr>
          <w:rFonts w:hint="eastAsia" w:ascii="宋体" w:hAnsi="宋体" w:cs="宋体"/>
          <w:b/>
          <w:bCs/>
          <w:color w:val="auto"/>
          <w:kern w:val="0"/>
          <w:sz w:val="24"/>
          <w:szCs w:val="24"/>
        </w:rPr>
        <w:t>技术参数表</w:t>
      </w:r>
    </w:p>
    <w:tbl>
      <w:tblPr>
        <w:tblStyle w:val="13"/>
        <w:tblW w:w="904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7" w:type="dxa"/>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采购内容</w:t>
            </w:r>
          </w:p>
        </w:tc>
        <w:tc>
          <w:tcPr>
            <w:tcW w:w="5074" w:type="dxa"/>
          </w:tcPr>
          <w:p>
            <w:pPr>
              <w:jc w:val="center"/>
              <w:rPr>
                <w:rFonts w:ascii="宋体" w:hAnsi="宋体" w:cs="宋体"/>
                <w:color w:val="auto"/>
                <w:sz w:val="24"/>
              </w:rPr>
            </w:pPr>
            <w:r>
              <w:rPr>
                <w:rFonts w:hint="eastAsia" w:ascii="宋体" w:hAnsi="宋体" w:cs="宋体"/>
                <w:color w:val="auto"/>
                <w:sz w:val="24"/>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trPr>
        <w:tc>
          <w:tcPr>
            <w:tcW w:w="3967" w:type="dxa"/>
            <w:vAlign w:val="center"/>
          </w:tcPr>
          <w:p>
            <w:pPr>
              <w:jc w:val="center"/>
              <w:rPr>
                <w:rFonts w:hint="default" w:eastAsia="宋体"/>
                <w:color w:val="auto"/>
                <w:kern w:val="0"/>
                <w:szCs w:val="21"/>
                <w:lang w:val="en-US" w:eastAsia="zh-CN"/>
              </w:rPr>
            </w:pPr>
            <w:r>
              <w:rPr>
                <w:rFonts w:hint="eastAsia"/>
                <w:color w:val="auto"/>
                <w:kern w:val="0"/>
                <w:szCs w:val="21"/>
                <w:lang w:val="en-US" w:eastAsia="zh-CN"/>
              </w:rPr>
              <w:t>IPS液晶玻璃基板</w:t>
            </w:r>
          </w:p>
        </w:tc>
        <w:tc>
          <w:tcPr>
            <w:tcW w:w="5074" w:type="dxa"/>
          </w:tcPr>
          <w:p>
            <w:pPr>
              <w:pStyle w:val="20"/>
              <w:numPr>
                <w:ilvl w:val="-1"/>
                <w:numId w:val="0"/>
              </w:numPr>
              <w:ind w:left="0" w:firstLine="0" w:firstLineChars="0"/>
              <w:jc w:val="left"/>
              <w:rPr>
                <w:rFonts w:hint="eastAsia" w:eastAsia="宋体"/>
                <w:color w:val="auto"/>
                <w:lang w:eastAsia="zh-CN"/>
              </w:rPr>
            </w:pPr>
            <w:r>
              <w:rPr>
                <w:rFonts w:hint="eastAsia"/>
                <w:color w:val="auto"/>
                <w:highlight w:val="none"/>
                <w:lang w:val="en-US" w:eastAsia="zh-CN"/>
              </w:rPr>
              <w:t xml:space="preserve">屏幕类型 </w:t>
            </w:r>
            <w:r>
              <w:rPr>
                <w:rFonts w:hint="eastAsia"/>
                <w:color w:val="auto"/>
              </w:rPr>
              <w:t xml:space="preserve"> IPS LCD</w:t>
            </w:r>
            <w:r>
              <w:rPr>
                <w:rFonts w:hint="eastAsia"/>
                <w:color w:val="auto"/>
                <w:lang w:eastAsia="zh-CN"/>
              </w:rPr>
              <w:t>，</w:t>
            </w:r>
          </w:p>
          <w:p>
            <w:pPr>
              <w:pStyle w:val="20"/>
              <w:numPr>
                <w:ilvl w:val="-1"/>
                <w:numId w:val="0"/>
              </w:numPr>
              <w:ind w:left="0" w:firstLine="0" w:firstLineChars="0"/>
              <w:jc w:val="left"/>
              <w:rPr>
                <w:rFonts w:hint="eastAsia" w:eastAsia="宋体"/>
                <w:color w:val="auto"/>
                <w:lang w:eastAsia="zh-CN"/>
              </w:rPr>
            </w:pPr>
            <w:r>
              <w:rPr>
                <w:rFonts w:hint="eastAsia"/>
                <w:color w:val="auto"/>
              </w:rPr>
              <w:t>基板外观尺寸 1114.20mm*1286.98mm*0.3mm, 126切/片</w:t>
            </w:r>
            <w:r>
              <w:rPr>
                <w:rFonts w:hint="eastAsia"/>
                <w:color w:val="auto"/>
                <w:lang w:eastAsia="zh-CN"/>
              </w:rPr>
              <w:t>，</w:t>
            </w:r>
          </w:p>
          <w:p>
            <w:pPr>
              <w:pStyle w:val="20"/>
              <w:numPr>
                <w:ilvl w:val="-1"/>
                <w:numId w:val="0"/>
              </w:numPr>
              <w:ind w:left="0" w:firstLine="0" w:firstLineChars="0"/>
              <w:jc w:val="left"/>
              <w:rPr>
                <w:rFonts w:hint="eastAsia"/>
                <w:color w:val="auto"/>
              </w:rPr>
            </w:pPr>
            <w:r>
              <w:rPr>
                <w:rFonts w:hint="eastAsia"/>
                <w:color w:val="auto"/>
              </w:rPr>
              <w:t>单切片分辨率 2560*1440 (WQHD)，</w:t>
            </w:r>
          </w:p>
          <w:p>
            <w:pPr>
              <w:pStyle w:val="20"/>
              <w:numPr>
                <w:ilvl w:val="-1"/>
                <w:numId w:val="0"/>
              </w:numPr>
              <w:ind w:left="0" w:firstLine="0" w:firstLineChars="0"/>
              <w:jc w:val="left"/>
              <w:rPr>
                <w:rFonts w:hint="eastAsia"/>
                <w:color w:val="auto"/>
              </w:rPr>
            </w:pPr>
            <w:r>
              <w:rPr>
                <w:rFonts w:hint="eastAsia"/>
                <w:color w:val="auto"/>
              </w:rPr>
              <w:t>单切片峰值亮度 ≥ 1000 nits，</w:t>
            </w:r>
          </w:p>
          <w:p>
            <w:pPr>
              <w:pStyle w:val="20"/>
              <w:numPr>
                <w:ilvl w:val="-1"/>
                <w:numId w:val="0"/>
              </w:numPr>
              <w:ind w:left="0" w:firstLine="0" w:firstLineChars="0"/>
              <w:jc w:val="left"/>
              <w:rPr>
                <w:rFonts w:hint="eastAsia"/>
                <w:color w:val="auto"/>
              </w:rPr>
            </w:pPr>
            <w:r>
              <w:rPr>
                <w:rFonts w:hint="eastAsia"/>
                <w:color w:val="auto"/>
              </w:rPr>
              <w:t>单切片工作温度 -50°C ~ +90°C，</w:t>
            </w:r>
          </w:p>
          <w:p>
            <w:pPr>
              <w:pStyle w:val="20"/>
              <w:numPr>
                <w:ilvl w:val="-1"/>
                <w:numId w:val="0"/>
              </w:numPr>
              <w:ind w:left="0" w:firstLine="0" w:firstLineChars="0"/>
              <w:jc w:val="left"/>
              <w:rPr>
                <w:rFonts w:hint="eastAsia"/>
                <w:color w:val="auto"/>
              </w:rPr>
            </w:pPr>
            <w:r>
              <w:rPr>
                <w:rFonts w:hint="eastAsia"/>
                <w:color w:val="auto"/>
              </w:rPr>
              <w:t>单切片储存温度 -60°C ~ +120°C，</w:t>
            </w:r>
          </w:p>
          <w:p>
            <w:pPr>
              <w:pStyle w:val="20"/>
              <w:numPr>
                <w:ilvl w:val="-1"/>
                <w:numId w:val="0"/>
              </w:numPr>
              <w:ind w:left="0" w:firstLine="0" w:firstLineChars="0"/>
              <w:jc w:val="left"/>
              <w:rPr>
                <w:rFonts w:hint="eastAsia"/>
                <w:color w:val="auto"/>
              </w:rPr>
            </w:pPr>
            <w:r>
              <w:rPr>
                <w:rFonts w:hint="eastAsia"/>
                <w:color w:val="auto"/>
              </w:rPr>
              <w:t>单切片有效可视区域 154.09 mm × 69.93 mm，</w:t>
            </w:r>
          </w:p>
          <w:p>
            <w:pPr>
              <w:pStyle w:val="20"/>
              <w:numPr>
                <w:ilvl w:val="-1"/>
                <w:numId w:val="0"/>
              </w:numPr>
              <w:ind w:left="0" w:firstLine="0" w:firstLineChars="0"/>
              <w:jc w:val="left"/>
              <w:rPr>
                <w:rFonts w:hint="eastAsia"/>
                <w:color w:val="auto"/>
              </w:rPr>
            </w:pPr>
            <w:r>
              <w:rPr>
                <w:rFonts w:hint="eastAsia"/>
                <w:color w:val="auto"/>
              </w:rPr>
              <w:t>单切片产品良率 ≥ 99.99%，</w:t>
            </w:r>
          </w:p>
          <w:p>
            <w:pPr>
              <w:pStyle w:val="20"/>
              <w:numPr>
                <w:ilvl w:val="-1"/>
                <w:numId w:val="0"/>
              </w:numPr>
              <w:ind w:left="0" w:firstLine="0" w:firstLineChars="0"/>
              <w:jc w:val="left"/>
              <w:rPr>
                <w:color w:val="auto"/>
              </w:rPr>
            </w:pPr>
            <w:r>
              <w:rPr>
                <w:rFonts w:hint="eastAsia"/>
                <w:color w:val="auto"/>
              </w:rPr>
              <w:t>单切片无任何LCD亮点</w:t>
            </w:r>
          </w:p>
        </w:tc>
      </w:tr>
    </w:tbl>
    <w:p>
      <w:pPr>
        <w:pStyle w:val="2"/>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1.工期要求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rPr>
        <w:t>前完成，否则以违约处理。</w:t>
      </w:r>
      <w:bookmarkStart w:id="24" w:name="_GoBack"/>
      <w:bookmarkEnd w:id="24"/>
      <w:permStart w:id="0" w:edGrp="everyone"/>
      <w:permEnd w:id="0"/>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2.质量和技术要求</w:t>
      </w:r>
    </w:p>
    <w:p>
      <w:pPr>
        <w:widowControl/>
        <w:shd w:val="clear" w:color="auto" w:fill="FFFFFF"/>
        <w:overflowPunct w:val="0"/>
        <w:spacing w:line="360" w:lineRule="auto"/>
        <w:ind w:firstLine="470" w:firstLineChars="196"/>
        <w:jc w:val="left"/>
        <w:outlineLvl w:val="3"/>
        <w:rPr>
          <w:rFonts w:hint="eastAsia" w:ascii="宋体" w:hAnsi="宋体" w:cs="宋体"/>
          <w:color w:val="auto"/>
          <w:kern w:val="0"/>
          <w:sz w:val="24"/>
        </w:rPr>
      </w:pPr>
      <w:r>
        <w:rPr>
          <w:rFonts w:hint="eastAsia" w:ascii="宋体" w:hAnsi="宋体" w:cs="宋体"/>
          <w:color w:val="auto"/>
          <w:kern w:val="0"/>
          <w:sz w:val="24"/>
        </w:rPr>
        <w:t>供应商须严格按照询价文件规定的要求，确保质量。</w:t>
      </w:r>
    </w:p>
    <w:p>
      <w:pPr>
        <w:pStyle w:val="2"/>
        <w:spacing w:line="360" w:lineRule="auto"/>
        <w:ind w:left="0" w:leftChars="0" w:firstLine="0" w:firstLineChars="0"/>
        <w:rPr>
          <w:rFonts w:hint="default" w:ascii="宋体" w:hAnsi="宋体" w:eastAsia="宋体" w:cs="宋体"/>
          <w:color w:val="auto"/>
          <w:kern w:val="0"/>
          <w:lang w:val="en-US" w:eastAsia="zh-CN"/>
        </w:rPr>
      </w:pPr>
      <w:r>
        <w:rPr>
          <w:rFonts w:hint="eastAsia" w:ascii="宋体" w:hAnsi="宋体" w:cs="宋体"/>
          <w:b/>
          <w:color w:val="auto"/>
          <w:kern w:val="0"/>
        </w:rPr>
        <w:t xml:space="preserve">    3.配送地址：</w:t>
      </w:r>
      <w:r>
        <w:rPr>
          <w:rFonts w:hint="eastAsia" w:ascii="宋体" w:hAnsi="宋体" w:cs="宋体"/>
          <w:b w:val="0"/>
          <w:bCs/>
          <w:color w:val="auto"/>
          <w:kern w:val="0"/>
          <w:lang w:val="en-US" w:eastAsia="zh-CN"/>
        </w:rPr>
        <w:t>浙江省衢州市柯城区航埠镇通航3路6号</w:t>
      </w:r>
      <w:r>
        <w:rPr>
          <w:rFonts w:hint="eastAsia" w:ascii="宋体" w:hAnsi="宋体" w:cs="宋体"/>
          <w:b/>
          <w:color w:val="auto"/>
          <w:kern w:val="0"/>
          <w:lang w:val="en-US" w:eastAsia="zh-CN"/>
        </w:rPr>
        <w:t>。</w:t>
      </w:r>
    </w:p>
    <w:p>
      <w:pPr>
        <w:widowControl/>
        <w:shd w:val="clear" w:color="auto" w:fill="FFFFFF"/>
        <w:overflowPunct w:val="0"/>
        <w:spacing w:line="360" w:lineRule="auto"/>
        <w:ind w:firstLine="472" w:firstLineChars="196"/>
        <w:jc w:val="left"/>
        <w:outlineLvl w:val="3"/>
        <w:rPr>
          <w:rFonts w:ascii="宋体" w:hAnsi="宋体" w:cs="宋体"/>
          <w:b/>
          <w:bCs/>
          <w:color w:val="auto"/>
          <w:sz w:val="32"/>
          <w:szCs w:val="32"/>
        </w:rPr>
      </w:pPr>
      <w:r>
        <w:rPr>
          <w:rFonts w:hint="eastAsia" w:ascii="宋体" w:hAnsi="宋体" w:cs="宋体"/>
          <w:b/>
          <w:color w:val="auto"/>
          <w:kern w:val="0"/>
          <w:sz w:val="24"/>
        </w:rPr>
        <w:t>4.付款方式：</w:t>
      </w:r>
      <w:r>
        <w:rPr>
          <w:rFonts w:hint="eastAsia" w:ascii="宋体" w:hAnsi="宋体" w:cs="宋体"/>
          <w:color w:val="auto"/>
          <w:sz w:val="24"/>
        </w:rPr>
        <w:t>项目完成并验收合格后一次性付款。</w:t>
      </w: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2"/>
        <w:rPr>
          <w:rFonts w:ascii="宋体" w:hAnsi="宋体" w:cs="宋体"/>
          <w:b/>
          <w:bCs/>
          <w:color w:val="auto"/>
          <w:sz w:val="32"/>
          <w:szCs w:val="32"/>
        </w:rPr>
      </w:pPr>
    </w:p>
    <w:p>
      <w:pPr>
        <w:rPr>
          <w:rFonts w:ascii="宋体" w:hAnsi="宋体" w:cs="宋体"/>
          <w:b/>
          <w:bCs/>
          <w:color w:val="auto"/>
          <w:sz w:val="32"/>
          <w:szCs w:val="32"/>
        </w:rPr>
      </w:pPr>
    </w:p>
    <w:p>
      <w:pPr>
        <w:pStyle w:val="2"/>
        <w:rPr>
          <w:color w:val="auto"/>
        </w:rPr>
      </w:pPr>
    </w:p>
    <w:p>
      <w:pPr>
        <w:rPr>
          <w:rFonts w:ascii="宋体" w:hAnsi="宋体" w:cs="宋体"/>
          <w:b/>
          <w:bCs/>
          <w:color w:val="auto"/>
          <w:sz w:val="32"/>
          <w:szCs w:val="32"/>
        </w:rPr>
      </w:pPr>
    </w:p>
    <w:p>
      <w:pPr>
        <w:pStyle w:val="2"/>
        <w:rPr>
          <w:color w:val="auto"/>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合同主要条款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81" w:firstLineChars="212"/>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IPS液晶玻璃基板采购项目合同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甲  方：衢州学院                     乙  方：</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地  址：衢州市九华北大道78号        地  址：</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邮  编：324000                       邮  编：</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联系人：                             联系人：</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电  话：                             电  话：</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jc w:val="both"/>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签约地点：浙江省衢州市柯城区九华北大道78号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一、说  明</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1.依据《中华人民共和国民法典》的规定，现就甲方向乙方购买</w:t>
      </w:r>
      <w:r>
        <w:rPr>
          <w:rFonts w:hint="eastAsia" w:ascii="宋体" w:hAnsi="宋体" w:eastAsia="宋体" w:cs="宋体"/>
          <w:color w:val="auto"/>
          <w:sz w:val="24"/>
          <w:szCs w:val="24"/>
          <w:highlight w:val="none"/>
          <w:lang w:val="en-US" w:eastAsia="zh-CN" w:bidi="ar"/>
        </w:rPr>
        <w:t>IPS液晶玻璃基板</w:t>
      </w:r>
      <w:r>
        <w:rPr>
          <w:rFonts w:hint="eastAsia" w:ascii="宋体" w:hAnsi="宋体" w:eastAsia="宋体" w:cs="宋体"/>
          <w:color w:val="auto"/>
          <w:sz w:val="24"/>
          <w:szCs w:val="24"/>
          <w:highlight w:val="none"/>
          <w:lang w:bidi="ar"/>
        </w:rPr>
        <w:t>一批，经双方协商一致本着平等自愿的原则签订本合同。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2.招标文件，投标文件，评标文件，乙方的承诺书均为本合同的附件，与本合同具有同等效力，在本合同无约定或约定不明时均按照执行。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3.采购商品清单及价格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金额单位：元 </w:t>
      </w:r>
    </w:p>
    <w:tbl>
      <w:tblPr>
        <w:tblStyle w:val="12"/>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2398"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1901"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规格型号及配置</w:t>
            </w:r>
          </w:p>
        </w:tc>
        <w:tc>
          <w:tcPr>
            <w:tcW w:w="992"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厂</w:t>
            </w:r>
            <w:r>
              <w:rPr>
                <w:rFonts w:hint="eastAsia" w:ascii="宋体" w:hAnsi="宋体" w:eastAsia="宋体" w:cs="宋体"/>
                <w:color w:val="auto"/>
                <w:sz w:val="24"/>
                <w:szCs w:val="24"/>
                <w:highlight w:val="none"/>
              </w:rPr>
              <w:t>家</w:t>
            </w:r>
          </w:p>
        </w:tc>
        <w:tc>
          <w:tcPr>
            <w:tcW w:w="709"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50"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92"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024"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IPS液晶玻璃基板</w:t>
            </w: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291" w:type="dxa"/>
            <w:gridSpan w:val="3"/>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709"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2866" w:type="dxa"/>
            <w:gridSpan w:val="3"/>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866" w:type="dxa"/>
            <w:gridSpan w:val="7"/>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合同总价：（人民币）                     ￥：</w:t>
            </w:r>
          </w:p>
        </w:tc>
      </w:tr>
    </w:tbl>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注：（1）商品型号、数量、配置具体要求</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生产厂家</w:t>
      </w:r>
      <w:r>
        <w:rPr>
          <w:rFonts w:hint="eastAsia" w:ascii="宋体" w:hAnsi="宋体" w:eastAsia="宋体" w:cs="宋体"/>
          <w:color w:val="auto"/>
          <w:sz w:val="24"/>
          <w:szCs w:val="24"/>
          <w:highlight w:val="none"/>
          <w:lang w:bidi="ar"/>
        </w:rPr>
        <w:t>等详见附件清单；</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（2）以上合同总价包括</w:t>
      </w:r>
      <w:r>
        <w:rPr>
          <w:rFonts w:hint="eastAsia" w:cs="宋体"/>
          <w:color w:val="auto"/>
          <w:sz w:val="24"/>
          <w:szCs w:val="24"/>
          <w:highlight w:val="none"/>
          <w:lang w:val="en-US" w:eastAsia="zh-CN" w:bidi="ar"/>
        </w:rPr>
        <w:t>购置费、</w:t>
      </w:r>
      <w:r>
        <w:rPr>
          <w:rFonts w:hint="eastAsia" w:ascii="宋体" w:hAnsi="宋体" w:eastAsia="宋体" w:cs="宋体"/>
          <w:color w:val="auto"/>
          <w:sz w:val="24"/>
          <w:szCs w:val="24"/>
          <w:highlight w:val="none"/>
          <w:lang w:bidi="ar"/>
        </w:rPr>
        <w:t>运费</w:t>
      </w:r>
      <w:r>
        <w:rPr>
          <w:rFonts w:hint="eastAsia" w:cs="宋体"/>
          <w:color w:val="auto"/>
          <w:sz w:val="24"/>
          <w:szCs w:val="24"/>
          <w:highlight w:val="none"/>
          <w:lang w:eastAsia="zh-CN" w:bidi="ar"/>
        </w:rPr>
        <w:t>、</w:t>
      </w:r>
      <w:r>
        <w:rPr>
          <w:rFonts w:hint="eastAsia" w:ascii="宋体" w:hAnsi="宋体" w:eastAsia="宋体" w:cs="宋体"/>
          <w:color w:val="auto"/>
          <w:sz w:val="24"/>
          <w:szCs w:val="24"/>
          <w:highlight w:val="none"/>
          <w:lang w:bidi="ar"/>
        </w:rPr>
        <w:t>安装调试费</w:t>
      </w:r>
      <w:r>
        <w:rPr>
          <w:rFonts w:hint="eastAsia" w:cs="宋体"/>
          <w:color w:val="auto"/>
          <w:sz w:val="24"/>
          <w:szCs w:val="24"/>
          <w:highlight w:val="none"/>
          <w:lang w:val="en-US" w:eastAsia="zh-CN" w:bidi="ar"/>
        </w:rPr>
        <w:t>及</w:t>
      </w:r>
      <w:r>
        <w:rPr>
          <w:rFonts w:hint="eastAsia" w:ascii="宋体" w:hAnsi="宋体" w:eastAsia="宋体" w:cs="宋体"/>
          <w:color w:val="auto"/>
          <w:sz w:val="24"/>
          <w:szCs w:val="24"/>
          <w:highlight w:val="none"/>
          <w:lang w:bidi="ar"/>
        </w:rPr>
        <w:t>培训费等全部费用。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二、产品条款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本合同没有约定的，甲、乙双方应严格按照招标文件、投标文件及评标专家组确认的产品技术要求、质量标准、数量和交货日期、书面承诺等执行</w:t>
      </w:r>
      <w:r>
        <w:rPr>
          <w:rFonts w:hint="eastAsia" w:ascii="宋体" w:hAnsi="宋体" w:eastAsia="宋体" w:cs="宋体"/>
          <w:color w:val="auto"/>
          <w:sz w:val="24"/>
          <w:szCs w:val="24"/>
          <w:highlight w:val="none"/>
          <w:lang w:bidi="ar"/>
        </w:rPr>
        <w:t>。</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三、通知送达条款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1.甲方通知送达地址：浙江省衢州市柯城区九华北大道78号。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接收人：          ，联系电话：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2.乙方通知送达地址：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接收人：          ，联系电话：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r>
        <w:rPr>
          <w:rFonts w:hint="eastAsia" w:ascii="宋体" w:hAnsi="宋体" w:eastAsia="宋体" w:cs="宋体"/>
          <w:color w:val="auto"/>
          <w:sz w:val="24"/>
          <w:szCs w:val="24"/>
          <w:highlight w:val="none"/>
        </w:rPr>
        <w:t>甲方或乙方按照上述方式向对方发送函件或通知，不论对方是否签收或接收，书函自发送之日起三日、信息发送后即时即视为送达；双方确认，本送达方式亦为双方发生纠纷时法院的送达方式</w:t>
      </w:r>
      <w:r>
        <w:rPr>
          <w:rFonts w:hint="eastAsia" w:ascii="宋体" w:hAnsi="宋体" w:eastAsia="宋体" w:cs="宋体"/>
          <w:color w:val="auto"/>
          <w:sz w:val="24"/>
          <w:szCs w:val="24"/>
          <w:highlight w:val="none"/>
          <w:lang w:bidi="ar"/>
        </w:rPr>
        <w:t>。</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四、质量保证</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1.乙方提供的产品必须是</w:t>
      </w:r>
      <w:r>
        <w:rPr>
          <w:rFonts w:hint="eastAsia" w:ascii="宋体" w:hAnsi="宋体" w:cs="仿宋"/>
          <w:color w:val="auto"/>
          <w:sz w:val="24"/>
          <w:szCs w:val="24"/>
          <w:highlight w:val="none"/>
        </w:rPr>
        <w:t>2024年01月</w:t>
      </w:r>
      <w:r>
        <w:rPr>
          <w:rFonts w:hint="eastAsia" w:ascii="宋体" w:hAnsi="宋体" w:cs="仿宋"/>
          <w:color w:val="auto"/>
          <w:sz w:val="24"/>
          <w:szCs w:val="24"/>
        </w:rPr>
        <w:t>及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和招投标文件及承诺的不符，甲方有权拒收或退货，由此产生的一切责任和后果由乙方承担。</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hint="eastAsia" w:ascii="宋体" w:hAnsi="宋体" w:cs="仿宋"/>
          <w:color w:val="auto"/>
          <w:kern w:val="0"/>
          <w:sz w:val="24"/>
          <w:szCs w:val="24"/>
        </w:rPr>
      </w:pPr>
      <w:r>
        <w:rPr>
          <w:rFonts w:hint="eastAsia" w:ascii="宋体" w:hAnsi="宋体" w:cs="仿宋"/>
          <w:color w:val="auto"/>
          <w:sz w:val="24"/>
          <w:szCs w:val="24"/>
        </w:rPr>
        <w:t>3.乙方提供对产品的质量保证期为</w:t>
      </w:r>
      <w:r>
        <w:rPr>
          <w:rFonts w:hint="eastAsia" w:ascii="宋体" w:hAnsi="宋体" w:cs="仿宋"/>
          <w:color w:val="auto"/>
          <w:kern w:val="0"/>
          <w:sz w:val="24"/>
          <w:szCs w:val="24"/>
        </w:rPr>
        <w:t>现场运行</w:t>
      </w:r>
      <w:r>
        <w:rPr>
          <w:rFonts w:hint="eastAsia" w:ascii="宋体" w:hAnsi="宋体" w:cs="仿宋"/>
          <w:color w:val="auto"/>
          <w:sz w:val="24"/>
          <w:szCs w:val="24"/>
        </w:rPr>
        <w:t>验收合格之后</w:t>
      </w:r>
      <w:r>
        <w:rPr>
          <w:rFonts w:hint="eastAsia" w:ascii="宋体" w:hAnsi="宋体" w:cs="仿宋"/>
          <w:color w:val="auto"/>
          <w:sz w:val="24"/>
          <w:szCs w:val="24"/>
          <w:lang w:val="en-US" w:eastAsia="zh-CN"/>
        </w:rPr>
        <w:t>2</w:t>
      </w:r>
      <w:r>
        <w:rPr>
          <w:rFonts w:hint="eastAsia" w:ascii="宋体" w:hAnsi="宋体" w:cs="仿宋"/>
          <w:color w:val="auto"/>
          <w:sz w:val="24"/>
          <w:szCs w:val="24"/>
        </w:rPr>
        <w:t>年。质保期内乙方提供免费保修、保养、技术支持和售后服务。</w:t>
      </w:r>
      <w:r>
        <w:rPr>
          <w:rFonts w:hint="eastAsia" w:ascii="宋体" w:hAnsi="宋体" w:cs="仿宋"/>
          <w:color w:val="auto"/>
          <w:kern w:val="0"/>
          <w:sz w:val="24"/>
          <w:szCs w:val="24"/>
        </w:rPr>
        <w:t>质保期内，乙方接到甲方维修通知后应在</w:t>
      </w:r>
      <w:r>
        <w:rPr>
          <w:rFonts w:hint="eastAsia" w:ascii="宋体" w:hAnsi="宋体" w:cs="仿宋"/>
          <w:color w:val="auto"/>
          <w:kern w:val="0"/>
          <w:sz w:val="24"/>
          <w:szCs w:val="24"/>
          <w:lang w:val="en-US" w:eastAsia="zh-CN"/>
        </w:rPr>
        <w:t>4</w:t>
      </w:r>
      <w:r>
        <w:rPr>
          <w:rFonts w:hint="eastAsia" w:ascii="宋体" w:hAnsi="宋体" w:cs="仿宋"/>
          <w:color w:val="auto"/>
          <w:kern w:val="0"/>
          <w:sz w:val="24"/>
          <w:szCs w:val="24"/>
        </w:rPr>
        <w:t>个小时之内响应，24小时内到达现场处理现场故障，对</w:t>
      </w:r>
      <w:r>
        <w:rPr>
          <w:rFonts w:hint="eastAsia" w:ascii="宋体" w:hAnsi="宋体" w:cs="仿宋"/>
          <w:color w:val="auto"/>
          <w:kern w:val="0"/>
          <w:sz w:val="24"/>
          <w:szCs w:val="24"/>
          <w:lang w:val="en-US" w:eastAsia="zh-CN"/>
        </w:rPr>
        <w:t>24小时</w:t>
      </w:r>
      <w:r>
        <w:rPr>
          <w:rFonts w:hint="eastAsia" w:ascii="宋体" w:hAnsi="宋体" w:cs="仿宋"/>
          <w:color w:val="auto"/>
          <w:kern w:val="0"/>
          <w:sz w:val="24"/>
          <w:szCs w:val="24"/>
        </w:rPr>
        <w:t>内不能修复的，必须采取备件方式临时调换等措施，以保证用户的正常工作。</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pPr>
        <w:spacing w:line="360" w:lineRule="auto"/>
        <w:ind w:firstLine="480" w:firstLineChars="200"/>
        <w:rPr>
          <w:rFonts w:hint="eastAsia" w:ascii="宋体" w:hAnsi="宋体" w:cs="仿宋"/>
          <w:b w:val="0"/>
          <w:bCs w:val="0"/>
          <w:color w:val="auto"/>
          <w:sz w:val="24"/>
          <w:szCs w:val="24"/>
        </w:rPr>
      </w:pPr>
      <w:r>
        <w:rPr>
          <w:rFonts w:hint="eastAsia" w:ascii="宋体" w:hAnsi="宋体" w:cs="仿宋"/>
          <w:b w:val="0"/>
          <w:bCs w:val="0"/>
          <w:color w:val="auto"/>
          <w:sz w:val="24"/>
          <w:szCs w:val="24"/>
        </w:rPr>
        <w:t>五、验收</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3.安装验收：产品经到货验收通过且由乙方进行安装调试完毕后，由乙方协助甲方完成安装试运行验收。产品经安装验收合格次日起7日内，出现非甲方人为因素造成的无法排除的故障则由乙方负责予以整机调换</w:t>
      </w:r>
      <w:r>
        <w:rPr>
          <w:rFonts w:hint="eastAsia" w:ascii="宋体" w:hAnsi="宋体" w:cs="仿宋"/>
          <w:color w:val="auto"/>
          <w:kern w:val="0"/>
          <w:sz w:val="24"/>
          <w:szCs w:val="24"/>
        </w:rPr>
        <w:t>或退货</w:t>
      </w:r>
      <w:r>
        <w:rPr>
          <w:rFonts w:hint="eastAsia" w:ascii="宋体" w:hAnsi="宋体" w:cs="仿宋"/>
          <w:color w:val="auto"/>
          <w:sz w:val="24"/>
          <w:szCs w:val="24"/>
        </w:rPr>
        <w:t>；若其产品技术指标未能达到合同所规定标准或不稳定现象的，则</w:t>
      </w:r>
      <w:r>
        <w:rPr>
          <w:rFonts w:hint="eastAsia" w:ascii="宋体" w:hAnsi="宋体" w:cs="仿宋"/>
          <w:color w:val="auto"/>
          <w:kern w:val="0"/>
          <w:sz w:val="24"/>
          <w:szCs w:val="24"/>
        </w:rPr>
        <w:t>由乙方</w:t>
      </w:r>
      <w:r>
        <w:rPr>
          <w:rFonts w:hint="eastAsia" w:ascii="宋体" w:hAnsi="宋体" w:cs="仿宋"/>
          <w:color w:val="auto"/>
          <w:sz w:val="24"/>
          <w:szCs w:val="24"/>
        </w:rPr>
        <w:t>免费负责予以调试或更换主要零部件。货物安装调试完毕后，甲乙双方共同验收，验收通过后双方签字确认。</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4.运行验收：运行验收在安装验收合格后两周内组织实施，验收通过后双方签字确认。</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cs="仿宋"/>
          <w:color w:val="auto"/>
          <w:sz w:val="24"/>
          <w:szCs w:val="24"/>
        </w:rPr>
        <w:t>5.如货物的质量、规格在质保期内被证明存在缺陷，包括潜在的缺陷或使用不合适的材料，甲方有权凭有关证明文件要求乙方在规定的时间内改进。</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六</w:t>
      </w:r>
      <w:r>
        <w:rPr>
          <w:rFonts w:hint="eastAsia" w:ascii="宋体" w:hAnsi="宋体" w:eastAsia="宋体" w:cs="宋体"/>
          <w:color w:val="auto"/>
          <w:sz w:val="24"/>
          <w:szCs w:val="24"/>
          <w:highlight w:val="none"/>
          <w:lang w:bidi="ar"/>
        </w:rPr>
        <w:t>、交付时间及地点</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508" w:firstLineChars="212"/>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rPr>
        <w:t>合同签订后</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天内完成供货，质保期</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年，自项目运行验收合格之日开始计算。</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2.乙方交付时向甲方提供上述产品的质量保证书、合格证、说明书及权威部门检测报告等文件。</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七</w:t>
      </w:r>
      <w:r>
        <w:rPr>
          <w:rFonts w:hint="eastAsia" w:ascii="宋体" w:hAnsi="宋体" w:eastAsia="宋体" w:cs="宋体"/>
          <w:color w:val="auto"/>
          <w:sz w:val="24"/>
          <w:szCs w:val="24"/>
          <w:highlight w:val="none"/>
          <w:lang w:bidi="ar"/>
        </w:rPr>
        <w:t>、付款方式</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1.完成</w:t>
      </w:r>
      <w:r>
        <w:rPr>
          <w:rFonts w:hint="default" w:ascii="宋体" w:hAnsi="宋体" w:eastAsia="宋体" w:cs="宋体"/>
          <w:color w:val="auto"/>
          <w:sz w:val="24"/>
          <w:szCs w:val="24"/>
          <w:highlight w:val="none"/>
          <w:lang w:bidi="ar"/>
        </w:rPr>
        <w:t>并</w:t>
      </w:r>
      <w:r>
        <w:rPr>
          <w:rFonts w:hint="eastAsia" w:ascii="宋体" w:hAnsi="宋体" w:eastAsia="宋体" w:cs="宋体"/>
          <w:color w:val="auto"/>
          <w:sz w:val="24"/>
          <w:szCs w:val="24"/>
          <w:highlight w:val="none"/>
          <w:lang w:bidi="ar"/>
        </w:rPr>
        <w:t>验收合格后按实际用量</w:t>
      </w:r>
      <w:r>
        <w:rPr>
          <w:rFonts w:hint="default" w:ascii="宋体" w:hAnsi="宋体" w:eastAsia="宋体" w:cs="宋体"/>
          <w:color w:val="auto"/>
          <w:sz w:val="24"/>
          <w:szCs w:val="24"/>
          <w:highlight w:val="none"/>
          <w:lang w:bidi="ar"/>
        </w:rPr>
        <w:t>一次性</w:t>
      </w:r>
      <w:r>
        <w:rPr>
          <w:rFonts w:hint="eastAsia" w:ascii="宋体" w:hAnsi="宋体" w:eastAsia="宋体" w:cs="宋体"/>
          <w:color w:val="auto"/>
          <w:sz w:val="24"/>
          <w:szCs w:val="24"/>
          <w:highlight w:val="none"/>
          <w:lang w:bidi="ar"/>
        </w:rPr>
        <w:t>支付费用。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2.甲方付款前须由乙方提供有效的增值税专用发票，进口仪器设备或者经甲方确认同意的其他国产仪器设备，可提供增值税普通发票。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乙方银行账户信息：</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户    名：</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银行账号：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七</w:t>
      </w:r>
      <w:r>
        <w:rPr>
          <w:rFonts w:hint="eastAsia" w:ascii="宋体" w:hAnsi="宋体" w:eastAsia="宋体" w:cs="宋体"/>
          <w:color w:val="auto"/>
          <w:sz w:val="24"/>
          <w:szCs w:val="24"/>
          <w:highlight w:val="none"/>
          <w:lang w:bidi="ar"/>
        </w:rPr>
        <w:t>、违约责任</w:t>
      </w:r>
      <w:r>
        <w:rPr>
          <w:rFonts w:hint="eastAsia" w:ascii="宋体" w:hAnsi="宋体" w:eastAsia="宋体" w:cs="宋体"/>
          <w:color w:val="auto"/>
          <w:sz w:val="24"/>
          <w:szCs w:val="24"/>
          <w:highlight w:val="none"/>
          <w:lang w:bidi="ar"/>
        </w:rPr>
        <w:tab/>
      </w:r>
    </w:p>
    <w:p>
      <w:pPr>
        <w:overflowPunct w:val="0"/>
        <w:autoSpaceDE w:val="0"/>
        <w:autoSpaceDN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1.甲乙双方必须遵守本合同并执行合同中的各项规定，保证本合同的正常履行。</w:t>
      </w:r>
    </w:p>
    <w:p>
      <w:pPr>
        <w:overflowPunct w:val="0"/>
        <w:autoSpaceDE w:val="0"/>
        <w:autoSpaceDN w:val="0"/>
        <w:spacing w:line="360" w:lineRule="auto"/>
        <w:ind w:firstLine="480" w:firstLineChars="200"/>
        <w:textAlignment w:val="baseline"/>
        <w:rPr>
          <w:rFonts w:hint="default" w:eastAsia="宋体"/>
          <w:color w:val="auto"/>
          <w:highlight w:val="none"/>
          <w:lang w:val="en-US" w:eastAsia="zh-CN"/>
        </w:rPr>
      </w:pPr>
      <w:r>
        <w:rPr>
          <w:rFonts w:hint="eastAsia" w:ascii="宋体" w:hAnsi="宋体" w:eastAsia="宋体" w:cs="宋体"/>
          <w:color w:val="auto"/>
          <w:kern w:val="0"/>
          <w:sz w:val="24"/>
          <w:szCs w:val="24"/>
          <w:highlight w:val="none"/>
          <w:lang w:val="en-US"/>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.乙方逾期履行合同包括逾期交货，逾期安装验收，逾期提供售后服务的，自逾期之日起，向甲方每日偿付合同总价千分之二的滞纳金；乙方逾期30日不能交货的，甲方有权解除合同，甲方解除合同的，乙方应</w:t>
      </w:r>
      <w:r>
        <w:rPr>
          <w:rFonts w:hint="eastAsia" w:cs="宋体"/>
          <w:color w:val="auto"/>
          <w:sz w:val="24"/>
          <w:szCs w:val="24"/>
          <w:highlight w:val="none"/>
          <w:lang w:val="en-US" w:eastAsia="zh-CN" w:bidi="ar"/>
        </w:rPr>
        <w:t>全额退回甲方已支付款项，并</w:t>
      </w:r>
      <w:r>
        <w:rPr>
          <w:rFonts w:hint="eastAsia" w:ascii="宋体" w:hAnsi="宋体" w:eastAsia="宋体" w:cs="宋体"/>
          <w:color w:val="auto"/>
          <w:sz w:val="24"/>
          <w:szCs w:val="24"/>
          <w:highlight w:val="none"/>
          <w:lang w:bidi="ar"/>
        </w:rPr>
        <w:t>另行按合同总价的20%向甲方支付违约金。</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如预付款保函已失效，但采购项目</w:t>
      </w:r>
      <w:r>
        <w:rPr>
          <w:rFonts w:hint="eastAsia" w:ascii="宋体" w:hAnsi="宋体" w:eastAsia="宋体" w:cs="宋体"/>
          <w:color w:val="auto"/>
          <w:sz w:val="24"/>
          <w:szCs w:val="24"/>
          <w:highlight w:val="none"/>
          <w:lang w:val="en-US" w:eastAsia="zh-CN"/>
        </w:rPr>
        <w:t>尚</w:t>
      </w:r>
      <w:r>
        <w:rPr>
          <w:rFonts w:ascii="宋体" w:hAnsi="宋体" w:eastAsia="宋体" w:cs="宋体"/>
          <w:color w:val="auto"/>
          <w:sz w:val="24"/>
          <w:szCs w:val="24"/>
          <w:highlight w:val="none"/>
        </w:rPr>
        <w:t>未完成</w:t>
      </w:r>
      <w:r>
        <w:rPr>
          <w:rFonts w:hint="eastAsia" w:cs="宋体"/>
          <w:color w:val="auto"/>
          <w:sz w:val="24"/>
          <w:szCs w:val="24"/>
          <w:highlight w:val="none"/>
          <w:lang w:val="en-US" w:eastAsia="zh-CN"/>
        </w:rPr>
        <w:t>最终</w:t>
      </w:r>
      <w:r>
        <w:rPr>
          <w:rFonts w:ascii="宋体" w:hAnsi="宋体" w:eastAsia="宋体" w:cs="宋体"/>
          <w:color w:val="auto"/>
          <w:sz w:val="24"/>
          <w:szCs w:val="24"/>
          <w:highlight w:val="none"/>
        </w:rPr>
        <w:t>验收，中标人须及时办理续保</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逾期未办理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方每日偿付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金额千分之</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逾期超过一个月的，甲方另有权解除合同。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宋体" w:hAnsi="宋体" w:eastAsia="宋体" w:cs="宋体"/>
          <w:color w:val="auto"/>
          <w:sz w:val="24"/>
          <w:szCs w:val="24"/>
          <w:highlight w:val="none"/>
          <w:lang w:val="en-US" w:bidi="ar"/>
        </w:rPr>
      </w:pPr>
      <w:r>
        <w:rPr>
          <w:rFonts w:hint="eastAsia"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.因甲方原因逾期支付货款的，自逾期之日起，向乙方每日偿付未付款金额同期银行LPR两倍的利息。</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.乙方在货物运行验收合格之日起三个月内违反本合同有关质量保证及售后服务承诺的，应按合同总价的10%向甲方支付违约金；在货物运行验收合格之日起三个月后发生质量问题的，按售后服务承诺处理。</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7.任何一方单方解除合同或因一方违约导致另一方解除合同的，违约方应按合同金额的20%向守约方支付违约金。</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八</w:t>
      </w:r>
      <w:r>
        <w:rPr>
          <w:rFonts w:hint="eastAsia" w:ascii="宋体" w:hAnsi="宋体" w:eastAsia="宋体" w:cs="宋体"/>
          <w:color w:val="auto"/>
          <w:sz w:val="24"/>
          <w:szCs w:val="24"/>
          <w:highlight w:val="none"/>
          <w:lang w:bidi="ar"/>
        </w:rPr>
        <w:t>、不可抗力事件处理</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1.在履行合同期限内，任何一方因不可抗力事件所致不能履行合同，则合同履行期可延长，延长期与不可抗力影响期相同。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2.不可抗力事件发生后，应立即通知对方，并寄送有关权威机构出具的证明。</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3.不可抗力事件延续60天以上，双方应通过友好协商，确定是否继续履行合同，协商不成的，任何一方均有权解除合同。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九</w:t>
      </w:r>
      <w:r>
        <w:rPr>
          <w:rFonts w:hint="eastAsia" w:ascii="宋体" w:hAnsi="宋体" w:eastAsia="宋体" w:cs="宋体"/>
          <w:color w:val="auto"/>
          <w:sz w:val="24"/>
          <w:szCs w:val="24"/>
          <w:highlight w:val="none"/>
          <w:lang w:bidi="ar"/>
        </w:rPr>
        <w:t>、争议的解决</w:t>
      </w:r>
    </w:p>
    <w:p>
      <w:pPr>
        <w:widowControl/>
        <w:overflowPunct w:val="0"/>
        <w:autoSpaceDE w:val="0"/>
        <w:autoSpaceDN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本合同在履行过程中产生纠纷时，双方应协商解决。如协商不成，任何一方有权向甲方所在地有管辖权的人民法院起诉，守约方因诉讼产生的诉讼费、保全费、保全担保费用均由败诉方承担。</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十、合同的生效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480" w:firstLineChars="200"/>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.本合同经甲方、乙方法定代表人或其委托人（委托书）签字并加盖双方公章后生效。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2.本合同一式伍份，甲、乙双方各执贰份，衢州市政府财政局采监处执壹份。</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3.本合同均为打印版本，手写部分未经甲方确认无效。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甲方单位名称（公章）：           乙方单位名称（公章）：</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法定代表人或授权代表(签字)：    法定代表人或授权代表(签字)：</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4341" w:firstLineChars="1809"/>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合同签订日期：   年  </w:t>
      </w:r>
      <w:r>
        <w:rPr>
          <w:rFonts w:hint="eastAsia"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月 </w:t>
      </w:r>
      <w:r>
        <w:rPr>
          <w:rFonts w:hint="eastAsia"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日</w:t>
      </w:r>
    </w:p>
    <w:p>
      <w:pPr>
        <w:pStyle w:val="18"/>
        <w:ind w:left="0" w:leftChars="0" w:firstLine="0" w:firstLineChars="0"/>
        <w:rPr>
          <w:rFonts w:hint="eastAsia" w:ascii="宋体" w:hAnsi="宋体" w:eastAsia="宋体" w:cs="宋体"/>
          <w:color w:val="auto"/>
          <w:sz w:val="24"/>
          <w:szCs w:val="24"/>
          <w:highlight w:val="none"/>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rPr>
          <w:rFonts w:hint="eastAsia"/>
          <w:color w:val="auto"/>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 xml:space="preserve">章  </w:t>
      </w:r>
      <w:bookmarkStart w:id="14" w:name="OLE_LINK1"/>
      <w:r>
        <w:rPr>
          <w:rFonts w:hint="eastAsia" w:ascii="宋体" w:hAnsi="宋体"/>
          <w:b/>
          <w:bCs/>
          <w:color w:val="auto"/>
          <w:sz w:val="32"/>
        </w:rPr>
        <w:t>应提交的有关材料格式</w:t>
      </w:r>
      <w:bookmarkEnd w:id="14"/>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hint="eastAsia" w:ascii="宋体" w:hAnsi="宋体" w:eastAsia="宋体" w:cs="宋体"/>
          <w:color w:val="auto"/>
          <w:sz w:val="28"/>
          <w:szCs w:val="28"/>
        </w:rPr>
      </w:pPr>
    </w:p>
    <w:p>
      <w:pPr>
        <w:spacing w:line="410" w:lineRule="exact"/>
        <w:jc w:val="left"/>
        <w:outlineLvl w:val="1"/>
        <w:rPr>
          <w:rFonts w:hint="default" w:ascii="宋体" w:hAnsi="宋体" w:eastAsia="宋体" w:cs="宋体"/>
          <w:b/>
          <w:bCs/>
          <w:color w:val="auto"/>
          <w:sz w:val="28"/>
          <w:szCs w:val="28"/>
          <w:lang w:val="en-US"/>
        </w:rPr>
      </w:pPr>
      <w:bookmarkStart w:id="15" w:name="OLE_LINK12"/>
      <w:r>
        <w:rPr>
          <w:rFonts w:hint="eastAsia" w:ascii="宋体" w:hAnsi="宋体" w:eastAsia="宋体" w:cs="宋体"/>
          <w:b/>
          <w:bCs/>
          <w:color w:val="auto"/>
          <w:sz w:val="28"/>
          <w:szCs w:val="28"/>
        </w:rPr>
        <w:t>格式一：</w:t>
      </w:r>
      <w:r>
        <w:rPr>
          <w:rFonts w:hint="eastAsia" w:ascii="宋体" w:hAnsi="宋体" w:eastAsia="宋体" w:cs="宋体"/>
          <w:b/>
          <w:bCs/>
          <w:color w:val="auto"/>
          <w:spacing w:val="20"/>
          <w:sz w:val="28"/>
          <w:szCs w:val="28"/>
        </w:rPr>
        <w:t>响应文件</w:t>
      </w:r>
      <w:r>
        <w:rPr>
          <w:rFonts w:hint="eastAsia" w:ascii="宋体" w:hAnsi="宋体"/>
          <w:b/>
          <w:bCs/>
          <w:color w:val="auto"/>
          <w:spacing w:val="20"/>
          <w:sz w:val="28"/>
          <w:szCs w:val="28"/>
        </w:rPr>
        <w:t>外包装封面</w:t>
      </w:r>
      <w:r>
        <w:rPr>
          <w:rFonts w:hint="eastAsia" w:ascii="宋体" w:hAnsi="宋体"/>
          <w:b/>
          <w:bCs/>
          <w:color w:val="auto"/>
          <w:spacing w:val="20"/>
          <w:sz w:val="28"/>
          <w:szCs w:val="28"/>
          <w:lang w:val="en-US" w:eastAsia="zh-CN"/>
        </w:rPr>
        <w:t>及封口格式</w:t>
      </w:r>
    </w:p>
    <w:bookmarkEnd w:id="15"/>
    <w:p>
      <w:pPr>
        <w:autoSpaceDE w:val="0"/>
        <w:autoSpaceDN w:val="0"/>
        <w:adjustRightInd w:val="0"/>
        <w:spacing w:line="440" w:lineRule="exact"/>
        <w:jc w:val="center"/>
        <w:rPr>
          <w:rFonts w:hint="eastAsia" w:ascii="宋体" w:hAnsi="宋体" w:eastAsia="宋体" w:cs="宋体"/>
          <w:b/>
          <w:bCs/>
          <w:color w:val="auto"/>
          <w:spacing w:val="20"/>
          <w:sz w:val="36"/>
          <w:szCs w:val="36"/>
        </w:rPr>
      </w:pPr>
      <w:bookmarkStart w:id="16" w:name="OLE_LINK9"/>
    </w:p>
    <w:p>
      <w:pPr>
        <w:autoSpaceDE w:val="0"/>
        <w:autoSpaceDN w:val="0"/>
        <w:adjustRightInd w:val="0"/>
        <w:spacing w:line="440" w:lineRule="exact"/>
        <w:jc w:val="center"/>
        <w:rPr>
          <w:rFonts w:hint="eastAsia" w:ascii="宋体" w:hAnsi="宋体" w:eastAsia="宋体" w:cs="宋体"/>
          <w:b/>
          <w:bCs/>
          <w:color w:val="auto"/>
          <w:spacing w:val="20"/>
          <w:sz w:val="36"/>
          <w:szCs w:val="36"/>
        </w:rPr>
      </w:pPr>
      <w:r>
        <w:rPr>
          <w:rFonts w:hint="eastAsia" w:ascii="宋体" w:hAnsi="宋体" w:eastAsia="宋体" w:cs="宋体"/>
          <w:b/>
          <w:bCs/>
          <w:color w:val="auto"/>
          <w:spacing w:val="20"/>
          <w:sz w:val="36"/>
          <w:szCs w:val="36"/>
        </w:rPr>
        <w:t>响应文件</w:t>
      </w:r>
      <w:bookmarkEnd w:id="16"/>
    </w:p>
    <w:p>
      <w:pPr>
        <w:autoSpaceDE w:val="0"/>
        <w:autoSpaceDN w:val="0"/>
        <w:adjustRightInd w:val="0"/>
        <w:spacing w:line="440" w:lineRule="exact"/>
        <w:rPr>
          <w:rFonts w:hint="eastAsia" w:ascii="宋体" w:hAnsi="宋体" w:eastAsia="宋体" w:cs="宋体"/>
          <w:b/>
          <w:bCs/>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6"/>
          <w:szCs w:val="36"/>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cs="宋体"/>
          <w:color w:val="auto"/>
          <w:spacing w:val="20"/>
          <w:sz w:val="32"/>
          <w:szCs w:val="32"/>
          <w:lang w:eastAsia="zh-CN"/>
        </w:rPr>
        <w:t>2025-06</w:t>
      </w:r>
    </w:p>
    <w:p>
      <w:pPr>
        <w:autoSpaceDE w:val="0"/>
        <w:autoSpaceDN w:val="0"/>
        <w:adjustRightInd w:val="0"/>
        <w:spacing w:line="440" w:lineRule="exact"/>
        <w:rPr>
          <w:rFonts w:hint="eastAsia" w:ascii="宋体" w:hAnsi="宋体" w:eastAsia="宋体" w:cs="宋体"/>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r>
        <w:rPr>
          <w:rFonts w:hint="eastAsia" w:ascii="宋体" w:hAnsi="宋体" w:cs="宋体"/>
          <w:color w:val="auto"/>
          <w:spacing w:val="20"/>
          <w:sz w:val="32"/>
          <w:szCs w:val="32"/>
          <w:lang w:val="en-US" w:eastAsia="zh-CN"/>
        </w:rPr>
        <w:t>IPS液晶玻璃基板采购</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lang w:val="en-US" w:eastAsia="zh-CN"/>
        </w:rPr>
        <w:t>响应文件名称：</w:t>
      </w:r>
      <w:r>
        <w:rPr>
          <w:rFonts w:hint="eastAsia" w:ascii="宋体" w:hAnsi="宋体" w:eastAsia="宋体" w:cs="宋体"/>
          <w:color w:val="auto"/>
          <w:spacing w:val="20"/>
          <w:sz w:val="32"/>
          <w:szCs w:val="32"/>
        </w:rPr>
        <w:t>（</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资格证明文件、</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报价文件）</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NZ" w:eastAsia="zh-CN"/>
        </w:rPr>
      </w:pPr>
      <w:r>
        <w:rPr>
          <w:rFonts w:hint="eastAsia" w:ascii="宋体" w:hAnsi="宋体" w:eastAsia="宋体" w:cs="宋体"/>
          <w:color w:val="auto"/>
          <w:spacing w:val="20"/>
          <w:sz w:val="32"/>
          <w:szCs w:val="32"/>
          <w:lang w:val="en-US" w:eastAsia="zh-CN"/>
        </w:rPr>
        <w:t>供应商名称（盖章）：</w:t>
      </w:r>
    </w:p>
    <w:p>
      <w:pPr>
        <w:widowControl/>
        <w:jc w:val="left"/>
        <w:rPr>
          <w:rFonts w:hint="eastAsia" w:ascii="宋体" w:hAnsi="宋体" w:eastAsia="宋体" w:cs="宋体"/>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供应商地址：</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法定代表人或全权代表（签字或签章）：</w:t>
      </w:r>
    </w:p>
    <w:p>
      <w:pPr>
        <w:rPr>
          <w:rFonts w:hint="eastAsia" w:ascii="宋体" w:hAnsi="宋体" w:eastAsia="宋体" w:cs="宋体"/>
          <w:color w:val="auto"/>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4"/>
          <w:szCs w:val="24"/>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mc:AlternateContent>
          <mc:Choice Requires="wpg">
            <w:drawing>
              <wp:inline distT="0" distB="0" distL="0" distR="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wpg:grpSpPr>
                      <wps:wsp>
                        <wps:cNvPr id="2" name="矩形 1"/>
                        <wps:cNvSpPr/>
                        <wps:spPr>
                          <a:xfrm>
                            <a:off x="0" y="0"/>
                            <a:ext cx="8280" cy="2028"/>
                          </a:xfrm>
                          <a:prstGeom prst="rect">
                            <a:avLst/>
                          </a:prstGeom>
                          <a:ln>
                            <a:noFill/>
                          </a:ln>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kmjy7UAAAABQEAAA8AAAAAAAAAAQAgAAAAIgAAAGRycy9kb3ducmV2LnhtbFBLAQIU&#10;ABQAAAAIAIdO4kCoYJdraQIAAEMGAAAOAAAAAAAAAAEAIAAAACMBAABkcnMvZTJvRG9jLnhtbFBL&#10;BQYAAAAABgAGAFkBAAD+BQ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spacing w:line="410" w:lineRule="exact"/>
        <w:outlineLvl w:val="1"/>
        <w:rPr>
          <w:rFonts w:hint="eastAsia" w:ascii="宋体" w:hAnsi="宋体" w:eastAsia="宋体" w:cs="宋体"/>
          <w:color w:val="auto"/>
          <w:sz w:val="28"/>
          <w:szCs w:val="28"/>
        </w:rPr>
      </w:pPr>
    </w:p>
    <w:p>
      <w:pPr>
        <w:spacing w:line="410" w:lineRule="exact"/>
        <w:outlineLvl w:val="1"/>
        <w:rPr>
          <w:rFonts w:hint="eastAsia" w:ascii="宋体" w:hAnsi="宋体" w:eastAsia="宋体" w:cs="宋体"/>
          <w:color w:val="auto"/>
          <w:sz w:val="28"/>
          <w:szCs w:val="28"/>
        </w:rPr>
      </w:pPr>
    </w:p>
    <w:p>
      <w:pPr>
        <w:spacing w:line="410" w:lineRule="exact"/>
        <w:outlineLvl w:val="1"/>
        <w:rPr>
          <w:rFonts w:hint="eastAsia" w:ascii="宋体" w:hAnsi="宋体" w:eastAsia="宋体" w:cs="宋体"/>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ascii="宋体" w:hAnsi="宋体"/>
          <w:b/>
          <w:bCs/>
          <w:color w:val="auto"/>
          <w:spacing w:val="20"/>
          <w:sz w:val="28"/>
          <w:szCs w:val="28"/>
        </w:rPr>
      </w:pPr>
      <w:r>
        <w:rPr>
          <w:rFonts w:hint="eastAsia" w:ascii="宋体" w:hAnsi="宋体" w:eastAsia="宋体" w:cs="宋体"/>
          <w:b/>
          <w:bCs/>
          <w:color w:val="auto"/>
          <w:sz w:val="28"/>
          <w:szCs w:val="28"/>
        </w:rPr>
        <w:t>格式二：</w:t>
      </w:r>
      <w:r>
        <w:rPr>
          <w:rFonts w:hint="eastAsia" w:ascii="宋体" w:hAnsi="宋体" w:cs="宋体"/>
          <w:b/>
          <w:bCs/>
          <w:color w:val="auto"/>
          <w:sz w:val="28"/>
          <w:szCs w:val="28"/>
          <w:lang w:val="en-US" w:eastAsia="zh-CN"/>
        </w:rPr>
        <w:t>响应</w:t>
      </w:r>
      <w:r>
        <w:rPr>
          <w:rFonts w:hint="eastAsia" w:ascii="宋体" w:hAnsi="宋体"/>
          <w:b/>
          <w:bCs/>
          <w:color w:val="auto"/>
          <w:spacing w:val="20"/>
          <w:sz w:val="28"/>
          <w:szCs w:val="28"/>
        </w:rPr>
        <w:t>文件封面格式</w:t>
      </w:r>
    </w:p>
    <w:p>
      <w:pPr>
        <w:spacing w:line="410" w:lineRule="exact"/>
        <w:outlineLvl w:val="1"/>
        <w:rPr>
          <w:rFonts w:hint="eastAsia" w:ascii="宋体" w:hAnsi="宋体" w:eastAsia="宋体" w:cs="宋体"/>
          <w:b/>
          <w:bCs/>
          <w:color w:val="auto"/>
          <w:sz w:val="28"/>
          <w:szCs w:val="28"/>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r>
        <w:rPr>
          <w:rFonts w:hint="eastAsia" w:ascii="宋体" w:hAnsi="宋体" w:eastAsia="宋体" w:cs="宋体"/>
          <w:b/>
          <w:bCs/>
          <w:color w:val="auto"/>
          <w:spacing w:val="20"/>
          <w:sz w:val="44"/>
          <w:szCs w:val="44"/>
        </w:rPr>
        <w:t>响应文件</w:t>
      </w:r>
    </w:p>
    <w:p>
      <w:pPr>
        <w:snapToGrid w:val="0"/>
        <w:spacing w:line="500" w:lineRule="exact"/>
        <w:jc w:val="center"/>
        <w:rPr>
          <w:rFonts w:hint="eastAsia" w:ascii="宋体" w:hAnsi="宋体" w:eastAsia="宋体" w:cs="宋体"/>
          <w:color w:val="auto"/>
          <w:spacing w:val="20"/>
          <w:sz w:val="32"/>
          <w:szCs w:val="32"/>
        </w:rPr>
      </w:pPr>
    </w:p>
    <w:p>
      <w:pPr>
        <w:snapToGrid w:val="0"/>
        <w:spacing w:line="500" w:lineRule="exact"/>
        <w:jc w:val="center"/>
        <w:rPr>
          <w:rFonts w:hint="eastAsia" w:ascii="宋体" w:hAnsi="宋体" w:eastAsia="宋体" w:cs="宋体"/>
          <w:color w:val="auto"/>
          <w:spacing w:val="20"/>
          <w:sz w:val="32"/>
          <w:szCs w:val="32"/>
        </w:rPr>
      </w:pPr>
    </w:p>
    <w:p>
      <w:pPr>
        <w:snapToGrid w:val="0"/>
        <w:spacing w:line="900" w:lineRule="exact"/>
        <w:jc w:val="center"/>
        <w:rPr>
          <w:rFonts w:hint="eastAsia" w:ascii="宋体" w:hAnsi="宋体" w:eastAsia="宋体" w:cs="宋体"/>
          <w:color w:val="auto"/>
          <w:spacing w:val="20"/>
          <w:sz w:val="36"/>
          <w:szCs w:val="36"/>
        </w:rPr>
      </w:pPr>
      <w:r>
        <w:rPr>
          <w:rFonts w:hint="eastAsia" w:ascii="宋体" w:hAnsi="宋体" w:eastAsia="宋体" w:cs="宋体"/>
          <w:color w:val="auto"/>
          <w:spacing w:val="20"/>
          <w:sz w:val="36"/>
          <w:szCs w:val="36"/>
        </w:rPr>
        <w:t>（正本）或（副本）</w:t>
      </w:r>
    </w:p>
    <w:p>
      <w:pPr>
        <w:autoSpaceDE w:val="0"/>
        <w:autoSpaceDN w:val="0"/>
        <w:adjustRightInd w:val="0"/>
        <w:spacing w:line="440" w:lineRule="exact"/>
        <w:rPr>
          <w:rFonts w:hint="eastAsia" w:ascii="宋体" w:hAnsi="宋体" w:eastAsia="宋体" w:cs="宋体"/>
          <w:color w:val="auto"/>
          <w:spacing w:val="20"/>
          <w:sz w:val="32"/>
          <w:szCs w:val="32"/>
        </w:rPr>
      </w:pPr>
    </w:p>
    <w:p>
      <w:pPr>
        <w:keepNext w:val="0"/>
        <w:keepLines w:val="0"/>
        <w:pageBreakBefore w:val="0"/>
        <w:kinsoku/>
        <w:wordWrap/>
        <w:overflowPunct/>
        <w:topLinePunct w:val="0"/>
        <w:autoSpaceDE w:val="0"/>
        <w:autoSpaceDN w:val="0"/>
        <w:bidi w:val="0"/>
        <w:adjustRightInd w:val="0"/>
        <w:spacing w:line="1040" w:lineRule="exact"/>
        <w:textAlignment w:val="auto"/>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cs="宋体"/>
          <w:color w:val="auto"/>
          <w:spacing w:val="20"/>
          <w:sz w:val="32"/>
          <w:szCs w:val="32"/>
          <w:lang w:eastAsia="zh-CN"/>
        </w:rPr>
        <w:t>2025-06</w:t>
      </w: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bookmarkStart w:id="17" w:name="OLE_LINK5"/>
      <w:r>
        <w:rPr>
          <w:rFonts w:hint="eastAsia" w:ascii="宋体" w:hAnsi="宋体" w:cs="宋体"/>
          <w:color w:val="auto"/>
          <w:spacing w:val="20"/>
          <w:sz w:val="32"/>
          <w:szCs w:val="32"/>
          <w:lang w:val="en-US" w:eastAsia="zh-CN"/>
        </w:rPr>
        <w:t>IPS液晶玻璃基板采购</w:t>
      </w:r>
    </w:p>
    <w:bookmarkEnd w:id="17"/>
    <w:p>
      <w:pPr>
        <w:keepNext w:val="0"/>
        <w:keepLines w:val="0"/>
        <w:pageBreakBefore w:val="0"/>
        <w:kinsoku/>
        <w:wordWrap/>
        <w:overflowPunct/>
        <w:topLinePunct w:val="0"/>
        <w:bidi w:val="0"/>
        <w:snapToGrid w:val="0"/>
        <w:spacing w:line="1040" w:lineRule="exact"/>
        <w:ind w:left="1800" w:hanging="1800" w:hangingChars="500"/>
        <w:textAlignment w:val="auto"/>
        <w:rPr>
          <w:color w:val="auto"/>
          <w:sz w:val="32"/>
          <w:szCs w:val="32"/>
        </w:rPr>
      </w:pPr>
      <w:bookmarkStart w:id="18" w:name="OLE_LINK8"/>
      <w:r>
        <w:rPr>
          <w:rFonts w:hint="eastAsia" w:ascii="宋体" w:hAnsi="宋体" w:cs="宋体"/>
          <w:color w:val="auto"/>
          <w:spacing w:val="20"/>
          <w:sz w:val="32"/>
          <w:szCs w:val="32"/>
          <w:lang w:val="en-US" w:eastAsia="zh-CN"/>
        </w:rPr>
        <w:t>响应文件名称：</w:t>
      </w:r>
      <w:r>
        <w:rPr>
          <w:color w:val="auto"/>
          <w:sz w:val="32"/>
          <w:szCs w:val="32"/>
        </w:rPr>
        <w:t>（</w:t>
      </w:r>
      <w:r>
        <w:rPr>
          <w:rFonts w:hint="default" w:ascii="Wingdings" w:hAnsi="Wingdings" w:eastAsia="宋体" w:cs="Wingdings"/>
          <w:color w:val="auto"/>
          <w:spacing w:val="20"/>
          <w:sz w:val="32"/>
          <w:szCs w:val="32"/>
        </w:rPr>
        <w:sym w:font="Wingdings" w:char="00A8"/>
      </w:r>
      <w:r>
        <w:rPr>
          <w:color w:val="auto"/>
          <w:sz w:val="32"/>
          <w:szCs w:val="32"/>
        </w:rPr>
        <w:t>资格证明文件、</w:t>
      </w:r>
      <w:r>
        <w:rPr>
          <w:rFonts w:hint="default" w:ascii="Wingdings" w:hAnsi="Wingdings" w:eastAsia="宋体" w:cs="Wingdings"/>
          <w:color w:val="auto"/>
          <w:spacing w:val="20"/>
          <w:sz w:val="32"/>
          <w:szCs w:val="32"/>
        </w:rPr>
        <w:sym w:font="Wingdings" w:char="00A8"/>
      </w:r>
      <w:r>
        <w:rPr>
          <w:color w:val="auto"/>
          <w:sz w:val="32"/>
          <w:szCs w:val="32"/>
        </w:rPr>
        <w:t>报价文件）</w:t>
      </w:r>
    </w:p>
    <w:bookmarkEnd w:id="18"/>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供应商名称（盖章）：</w:t>
      </w:r>
    </w:p>
    <w:p>
      <w:pPr>
        <w:keepNext w:val="0"/>
        <w:keepLines w:val="0"/>
        <w:pageBreakBefore w:val="0"/>
        <w:widowControl/>
        <w:kinsoku/>
        <w:wordWrap/>
        <w:overflowPunct/>
        <w:topLinePunct w:val="0"/>
        <w:bidi w:val="0"/>
        <w:spacing w:line="1040" w:lineRule="exact"/>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供应商地址：</w:t>
      </w:r>
    </w:p>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z w:val="32"/>
          <w:szCs w:val="32"/>
        </w:rPr>
      </w:pPr>
      <w:r>
        <w:rPr>
          <w:rFonts w:hint="eastAsia" w:ascii="宋体" w:hAnsi="宋体" w:eastAsia="宋体" w:cs="宋体"/>
          <w:color w:val="auto"/>
          <w:spacing w:val="20"/>
          <w:sz w:val="32"/>
          <w:szCs w:val="32"/>
        </w:rPr>
        <w:t>法人代表或全权代表（签字或签章）：</w:t>
      </w:r>
    </w:p>
    <w:p>
      <w:pPr>
        <w:spacing w:line="410" w:lineRule="exact"/>
        <w:outlineLvl w:val="1"/>
        <w:rPr>
          <w:rFonts w:hint="eastAsia" w:ascii="宋体" w:hAnsi="宋体" w:eastAsia="宋体" w:cs="宋体"/>
          <w:b/>
          <w:bCs/>
          <w:color w:val="auto"/>
          <w:sz w:val="28"/>
          <w:szCs w:val="28"/>
        </w:rPr>
      </w:pPr>
      <w:r>
        <w:rPr>
          <w:rFonts w:hint="eastAsia" w:ascii="宋体" w:hAnsi="宋体" w:cs="宋体"/>
          <w:color w:val="auto"/>
          <w:sz w:val="24"/>
        </w:rPr>
        <w:br w:type="page"/>
      </w:r>
      <w:r>
        <w:rPr>
          <w:rFonts w:hint="eastAsia" w:ascii="宋体" w:hAnsi="宋体" w:eastAsia="宋体" w:cs="宋体"/>
          <w:b/>
          <w:bCs/>
          <w:color w:val="auto"/>
          <w:sz w:val="28"/>
          <w:szCs w:val="28"/>
        </w:rPr>
        <w:t>格式三：</w:t>
      </w:r>
    </w:p>
    <w:p>
      <w:pPr>
        <w:autoSpaceDE w:val="0"/>
        <w:autoSpaceDN w:val="0"/>
        <w:adjustRightInd w:val="0"/>
        <w:spacing w:line="440" w:lineRule="exact"/>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 xml:space="preserve">响 应 </w:t>
      </w:r>
      <w:r>
        <w:rPr>
          <w:rFonts w:hint="eastAsia" w:ascii="宋体" w:hAnsi="宋体" w:eastAsia="宋体" w:cs="宋体"/>
          <w:b/>
          <w:bCs/>
          <w:color w:val="auto"/>
          <w:sz w:val="32"/>
          <w:szCs w:val="32"/>
          <w:lang w:val="zh-CN"/>
        </w:rPr>
        <w:t>函</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致：衢州学院  </w:t>
      </w:r>
    </w:p>
    <w:p>
      <w:pPr>
        <w:keepNext w:val="0"/>
        <w:keepLines w:val="0"/>
        <w:pageBreakBefore w:val="0"/>
        <w:widowControl w:val="0"/>
        <w:kinsoku/>
        <w:wordWrap/>
        <w:overflowPunct/>
        <w:topLinePunct w:val="0"/>
        <w:bidi w:val="0"/>
        <w:snapToGrid w:val="0"/>
        <w:spacing w:line="360" w:lineRule="auto"/>
        <w:ind w:left="1800" w:hanging="1400" w:hangingChars="5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zh-CN"/>
        </w:rPr>
        <w:t>(响应单位全称)授权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 xml:space="preserve"> （全名、</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u w:val="none"/>
          <w:lang w:val="zh-CN" w:eastAsia="zh-CN"/>
        </w:rPr>
        <w:t>职务）为全权代表，参加贵方组织</w:t>
      </w:r>
      <w:r>
        <w:rPr>
          <w:rFonts w:hint="eastAsia" w:ascii="宋体" w:hAnsi="宋体" w:cs="宋体"/>
          <w:color w:val="auto"/>
          <w:sz w:val="28"/>
          <w:szCs w:val="28"/>
          <w:u w:val="single"/>
          <w:lang w:val="en-US" w:eastAsia="zh-CN"/>
        </w:rPr>
        <w:t>IPS液晶玻璃基板</w:t>
      </w:r>
      <w:r>
        <w:rPr>
          <w:rFonts w:hint="eastAsia" w:ascii="宋体" w:hAnsi="宋体" w:eastAsia="宋体" w:cs="宋体"/>
          <w:color w:val="auto"/>
          <w:sz w:val="28"/>
          <w:szCs w:val="28"/>
          <w:u w:val="single"/>
          <w:lang w:val="zh-CN" w:eastAsia="zh-CN"/>
        </w:rPr>
        <w:t>（</w:t>
      </w:r>
      <w:r>
        <w:rPr>
          <w:rFonts w:hint="eastAsia" w:ascii="宋体" w:hAnsi="宋体" w:eastAsia="宋体" w:cs="宋体"/>
          <w:color w:val="auto"/>
          <w:sz w:val="28"/>
          <w:szCs w:val="28"/>
          <w:u w:val="single"/>
          <w:lang w:val="en-US" w:eastAsia="zh-CN"/>
        </w:rPr>
        <w:t>项目</w:t>
      </w:r>
      <w:r>
        <w:rPr>
          <w:rFonts w:hint="eastAsia" w:ascii="宋体" w:hAnsi="宋体" w:eastAsia="宋体" w:cs="宋体"/>
          <w:color w:val="auto"/>
          <w:sz w:val="28"/>
          <w:szCs w:val="28"/>
          <w:u w:val="single"/>
          <w:lang w:val="zh-CN"/>
        </w:rPr>
        <w:t>编</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lang w:val="zh-CN"/>
        </w:rPr>
        <w:t>号：</w:t>
      </w:r>
      <w:r>
        <w:rPr>
          <w:rFonts w:hint="eastAsia" w:ascii="宋体" w:hAnsi="宋体" w:eastAsia="宋体" w:cs="宋体"/>
          <w:color w:val="auto"/>
          <w:spacing w:val="20"/>
          <w:sz w:val="28"/>
          <w:szCs w:val="28"/>
          <w:u w:val="single"/>
          <w:lang w:eastAsia="zh-CN"/>
        </w:rPr>
        <w:t>衢院</w:t>
      </w:r>
      <w:r>
        <w:rPr>
          <w:rFonts w:hint="eastAsia" w:ascii="宋体" w:hAnsi="宋体" w:eastAsia="宋体" w:cs="宋体"/>
          <w:color w:val="auto"/>
          <w:spacing w:val="20"/>
          <w:sz w:val="28"/>
          <w:szCs w:val="28"/>
          <w:u w:val="single"/>
          <w:lang w:val="en-US" w:eastAsia="zh-CN"/>
        </w:rPr>
        <w:t>询</w:t>
      </w:r>
      <w:r>
        <w:rPr>
          <w:rFonts w:hint="eastAsia" w:ascii="宋体" w:hAnsi="宋体" w:cs="宋体"/>
          <w:color w:val="auto"/>
          <w:spacing w:val="20"/>
          <w:sz w:val="28"/>
          <w:szCs w:val="28"/>
          <w:u w:val="single"/>
          <w:lang w:eastAsia="zh-CN"/>
        </w:rPr>
        <w:t>2025-06</w:t>
      </w:r>
      <w:r>
        <w:rPr>
          <w:rFonts w:hint="eastAsia" w:ascii="宋体" w:hAnsi="宋体" w:eastAsia="宋体" w:cs="宋体"/>
          <w:color w:val="auto"/>
          <w:spacing w:val="20"/>
          <w:sz w:val="28"/>
          <w:szCs w:val="28"/>
          <w:u w:val="single"/>
        </w:rPr>
        <w:t>）</w:t>
      </w:r>
      <w:r>
        <w:rPr>
          <w:rFonts w:hint="eastAsia" w:ascii="宋体" w:hAnsi="宋体" w:eastAsia="宋体" w:cs="宋体"/>
          <w:color w:val="auto"/>
          <w:sz w:val="28"/>
          <w:szCs w:val="28"/>
          <w:lang w:val="zh-CN"/>
        </w:rPr>
        <w:t>采购有关活动，并进行响应。为此：</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1.提供响应须知规定的全部响应文件。</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zh-CN"/>
        </w:rPr>
        <w:t>.响应文件有效期为</w:t>
      </w:r>
      <w:r>
        <w:rPr>
          <w:rFonts w:hint="eastAsia" w:ascii="宋体" w:hAnsi="宋体" w:eastAsia="宋体" w:cs="宋体"/>
          <w:color w:val="auto"/>
          <w:sz w:val="28"/>
          <w:szCs w:val="28"/>
          <w:u w:val="single"/>
        </w:rPr>
        <w:t>90</w:t>
      </w:r>
      <w:r>
        <w:rPr>
          <w:rFonts w:hint="eastAsia" w:ascii="宋体" w:hAnsi="宋体" w:eastAsia="宋体" w:cs="宋体"/>
          <w:color w:val="auto"/>
          <w:sz w:val="28"/>
          <w:szCs w:val="28"/>
          <w:lang w:val="zh-CN"/>
        </w:rPr>
        <w:t>天。</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响应人已详细审查全部采购文件，同意响应须知的各项要求。</w:t>
      </w:r>
    </w:p>
    <w:p>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zh-CN"/>
        </w:rPr>
        <w:t>若</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zh-CN"/>
        </w:rPr>
        <w:t>，响应人将按采购文件规定履行合同责任和义务。</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zh-CN"/>
        </w:rPr>
        <w:t>响应人同意提供按照贵方要求的与其响应有关的一切数据或</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资料，并保证其真实性、合法性。</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zh-CN"/>
        </w:rPr>
        <w:t>我方与本响应有关的一切正式来往通讯请寄：</w:t>
      </w:r>
    </w:p>
    <w:p>
      <w:pPr>
        <w:keepNext w:val="0"/>
        <w:keepLines w:val="0"/>
        <w:pageBreakBefore w:val="0"/>
        <w:widowControl/>
        <w:kinsoku/>
        <w:wordWrap/>
        <w:overflowPunct/>
        <w:topLinePunct w:val="0"/>
        <w:bidi w:val="0"/>
        <w:spacing w:line="360" w:lineRule="auto"/>
        <w:ind w:firstLine="560" w:firstLineChars="200"/>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z w:val="28"/>
          <w:szCs w:val="28"/>
          <w:lang w:val="zh-CN"/>
        </w:rPr>
        <w:t>地址：</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邮编：</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电话：</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传真：</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响应人名称</w:t>
      </w:r>
      <w:r>
        <w:rPr>
          <w:rFonts w:hint="eastAsia" w:ascii="宋体" w:hAnsi="宋体" w:cs="宋体"/>
          <w:color w:val="auto"/>
          <w:sz w:val="28"/>
          <w:szCs w:val="28"/>
          <w:lang w:val="zh-CN"/>
        </w:rPr>
        <w:t>（</w:t>
      </w:r>
      <w:r>
        <w:rPr>
          <w:rFonts w:hint="eastAsia" w:ascii="宋体" w:hAnsi="宋体" w:cs="宋体"/>
          <w:color w:val="auto"/>
          <w:sz w:val="28"/>
          <w:szCs w:val="28"/>
          <w:lang w:val="en-US" w:eastAsia="zh-CN"/>
        </w:rPr>
        <w:t>盖章</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全权代表</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签字</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响应日期：     年   月   日</w:t>
      </w:r>
    </w:p>
    <w:p>
      <w:pPr>
        <w:pStyle w:val="6"/>
        <w:shd w:val="clear" w:color="auto" w:fill="FFFFFF"/>
        <w:spacing w:line="600" w:lineRule="exact"/>
        <w:rPr>
          <w:rFonts w:hint="default" w:ascii="宋体" w:hAnsi="宋体" w:eastAsia="宋体" w:cs="宋体"/>
          <w:b/>
          <w:bCs/>
          <w:color w:val="auto"/>
          <w:kern w:val="2"/>
          <w:sz w:val="28"/>
          <w:szCs w:val="28"/>
          <w:lang w:val="en-US" w:eastAsia="zh-CN" w:bidi="ar-SA"/>
        </w:rPr>
      </w:pPr>
      <w:r>
        <w:rPr>
          <w:rFonts w:hint="eastAsia" w:ascii="宋体" w:hAnsi="宋体" w:eastAsia="宋体" w:cs="宋体"/>
          <w:color w:val="auto"/>
          <w:lang w:val="zh-CN"/>
        </w:rPr>
        <w:br w:type="page"/>
      </w:r>
      <w:r>
        <w:rPr>
          <w:rFonts w:hint="eastAsia" w:ascii="宋体" w:hAnsi="宋体" w:eastAsia="宋体" w:cs="宋体"/>
          <w:b/>
          <w:bCs/>
          <w:color w:val="auto"/>
          <w:kern w:val="2"/>
          <w:sz w:val="28"/>
          <w:szCs w:val="28"/>
          <w:lang w:val="en-US" w:eastAsia="zh-CN" w:bidi="ar-SA"/>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hint="eastAsia"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单位全称）</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授权（姓名、职务）</w:t>
      </w:r>
      <w:r>
        <w:rPr>
          <w:rFonts w:hint="eastAsia" w:ascii="宋体" w:hAnsi="宋体" w:cs="宋体"/>
          <w:color w:val="auto"/>
          <w:kern w:val="0"/>
          <w:sz w:val="28"/>
          <w:szCs w:val="28"/>
          <w:u w:val="single"/>
        </w:rPr>
        <w:t xml:space="preserve">            </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sz w:val="28"/>
          <w:szCs w:val="28"/>
          <w:u w:val="single"/>
          <w:lang w:val="en-US" w:eastAsia="zh-CN"/>
        </w:rPr>
        <w:t xml:space="preserve">IPS液晶玻璃基板采购 </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衢院询2025-06</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420"/>
        <w:jc w:val="center"/>
        <w:rPr>
          <w:rFonts w:ascii="宋体" w:hAnsi="宋体" w:cs="宋体"/>
          <w:color w:val="auto"/>
          <w:kern w:val="0"/>
          <w:sz w:val="28"/>
          <w:szCs w:val="28"/>
          <w:lang w:val="zh-CN"/>
        </w:rPr>
      </w:pP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r>
        <w:rPr>
          <w:color w:val="auto"/>
          <w:sz w:val="28"/>
          <w:szCs w:val="28"/>
          <w:u w:val="single"/>
          <w:lang w:val="zh-CN"/>
        </w:rPr>
        <w:t xml:space="preserve">                       </w:t>
      </w:r>
    </w:p>
    <w:p>
      <w:pPr>
        <w:autoSpaceDE w:val="0"/>
        <w:autoSpaceDN w:val="0"/>
        <w:adjustRightInd w:val="0"/>
        <w:spacing w:line="360" w:lineRule="auto"/>
        <w:ind w:left="315"/>
        <w:rPr>
          <w:color w:val="auto"/>
          <w:sz w:val="28"/>
          <w:szCs w:val="28"/>
          <w:lang w:val="zh-CN"/>
        </w:rPr>
      </w:pPr>
      <w:r>
        <w:rPr>
          <w:color w:val="auto"/>
          <w:sz w:val="28"/>
          <w:szCs w:val="28"/>
          <w:lang w:val="zh-CN"/>
        </w:rPr>
        <w:t>职务：</w:t>
      </w:r>
      <w:r>
        <w:rPr>
          <w:color w:val="auto"/>
          <w:sz w:val="28"/>
          <w:szCs w:val="28"/>
          <w:u w:val="single"/>
          <w:lang w:val="zh-CN"/>
        </w:rPr>
        <w:t xml:space="preserve">                               </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r>
        <w:rPr>
          <w:color w:val="auto"/>
          <w:sz w:val="28"/>
          <w:szCs w:val="28"/>
          <w:u w:val="single"/>
          <w:lang w:val="zh-CN"/>
        </w:rPr>
        <w:t xml:space="preserve">                                   </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r>
        <w:rPr>
          <w:color w:val="auto"/>
          <w:sz w:val="28"/>
          <w:szCs w:val="28"/>
          <w:u w:val="single"/>
          <w:lang w:val="zh-CN"/>
        </w:rPr>
        <w:t xml:space="preserve">                                 </w:t>
      </w:r>
    </w:p>
    <w:p>
      <w:pPr>
        <w:autoSpaceDE w:val="0"/>
        <w:autoSpaceDN w:val="0"/>
        <w:adjustRightInd w:val="0"/>
        <w:spacing w:line="360" w:lineRule="auto"/>
        <w:ind w:left="629" w:hanging="314"/>
        <w:rPr>
          <w:b/>
          <w:color w:val="auto"/>
          <w:sz w:val="28"/>
          <w:szCs w:val="28"/>
        </w:rPr>
      </w:pPr>
      <w:r>
        <w:rPr>
          <w:color w:val="auto"/>
          <w:sz w:val="28"/>
          <w:szCs w:val="28"/>
          <w:lang w:val="zh-CN"/>
        </w:rPr>
        <w:t>传真：</w:t>
      </w:r>
      <w:r>
        <w:rPr>
          <w:color w:val="auto"/>
          <w:sz w:val="28"/>
          <w:szCs w:val="28"/>
          <w:u w:val="single"/>
          <w:lang w:val="zh-CN"/>
        </w:rPr>
        <w:t xml:space="preserve">   </w:t>
      </w:r>
      <w:r>
        <w:rPr>
          <w:color w:val="auto"/>
          <w:sz w:val="28"/>
          <w:szCs w:val="28"/>
          <w:u w:val="single"/>
        </w:rPr>
        <w:t xml:space="preserve">  </w:t>
      </w:r>
      <w:r>
        <w:rPr>
          <w:color w:val="auto"/>
          <w:sz w:val="28"/>
          <w:szCs w:val="28"/>
          <w:u w:val="single"/>
          <w:lang w:val="zh-CN"/>
        </w:rPr>
        <w:t xml:space="preserve">      </w:t>
      </w:r>
      <w:r>
        <w:rPr>
          <w:color w:val="auto"/>
          <w:sz w:val="28"/>
          <w:szCs w:val="28"/>
          <w:lang w:val="zh-CN"/>
        </w:rPr>
        <w:t xml:space="preserve"> 电话：</w:t>
      </w:r>
      <w:r>
        <w:rPr>
          <w:color w:val="auto"/>
          <w:sz w:val="28"/>
          <w:szCs w:val="28"/>
          <w:u w:val="single"/>
          <w:lang w:val="zh-CN"/>
        </w:rPr>
        <w:t xml:space="preserve">            </w:t>
      </w:r>
      <w:r>
        <w:rPr>
          <w:color w:val="auto"/>
          <w:sz w:val="28"/>
          <w:szCs w:val="28"/>
          <w:lang w:val="zh-CN"/>
        </w:rPr>
        <w:t xml:space="preserve"> 邮编：</w:t>
      </w:r>
      <w:r>
        <w:rPr>
          <w:color w:val="auto"/>
          <w:sz w:val="28"/>
          <w:szCs w:val="28"/>
          <w:u w:val="single"/>
          <w:lang w:val="zh-CN"/>
        </w:rPr>
        <w:t xml:space="preserve">            </w:t>
      </w:r>
    </w:p>
    <w:p>
      <w:pPr>
        <w:widowControl/>
        <w:shd w:val="clear" w:color="auto" w:fill="FFFFFF"/>
        <w:overflowPunct w:val="0"/>
        <w:spacing w:line="320" w:lineRule="exact"/>
        <w:jc w:val="left"/>
        <w:outlineLvl w:val="2"/>
        <w:rPr>
          <w:rFonts w:hint="eastAsia" w:ascii="宋体" w:hAnsi="宋体" w:eastAsia="宋体" w:cs="宋体"/>
          <w:b/>
          <w:bCs/>
          <w:color w:val="auto"/>
          <w:kern w:val="0"/>
          <w:sz w:val="28"/>
          <w:szCs w:val="28"/>
          <w:lang w:val="en-US" w:eastAsia="zh-CN"/>
        </w:rPr>
      </w:pPr>
      <w:r>
        <w:rPr>
          <w:rFonts w:hint="eastAsia" w:ascii="宋体" w:hAnsi="宋体" w:cs="宋体"/>
          <w:b/>
          <w:bCs/>
          <w:color w:val="auto"/>
          <w:sz w:val="28"/>
          <w:szCs w:val="28"/>
        </w:rPr>
        <w:br w:type="page"/>
      </w:r>
      <w:r>
        <w:rPr>
          <w:rFonts w:hint="eastAsia" w:ascii="宋体" w:hAnsi="宋体" w:eastAsia="宋体" w:cs="宋体"/>
          <w:b/>
          <w:bCs/>
          <w:color w:val="auto"/>
          <w:sz w:val="28"/>
          <w:szCs w:val="28"/>
          <w:lang w:val="en-US" w:eastAsia="zh-CN"/>
        </w:rPr>
        <w:t>格式五：</w:t>
      </w:r>
    </w:p>
    <w:p>
      <w:pPr>
        <w:shd w:val="clear" w:color="auto" w:fill="FFFFFF"/>
        <w:overflowPunct w:val="0"/>
        <w:rPr>
          <w:rFonts w:ascii="宋体" w:hAnsi="宋体" w:cs="宋体"/>
          <w:color w:val="auto"/>
          <w:sz w:val="24"/>
        </w:rPr>
      </w:pPr>
    </w:p>
    <w:p>
      <w:pPr>
        <w:pStyle w:val="6"/>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6"/>
        <w:shd w:val="clear" w:color="auto" w:fill="FFFFFF"/>
        <w:spacing w:line="360" w:lineRule="auto"/>
        <w:ind w:firstLine="274" w:firstLineChars="98"/>
        <w:rPr>
          <w:rFonts w:hint="default" w:hAnsi="宋体" w:eastAsia="宋体" w:cs="宋体"/>
          <w:b/>
          <w:bCs/>
          <w:color w:val="auto"/>
          <w:sz w:val="28"/>
          <w:szCs w:val="28"/>
          <w:u w:val="single"/>
          <w:lang w:val="en-US" w:eastAsia="zh-CN"/>
        </w:rPr>
      </w:pPr>
      <w:r>
        <w:rPr>
          <w:rFonts w:hint="eastAsia" w:hAnsi="宋体" w:cs="宋体"/>
          <w:bCs/>
          <w:color w:val="auto"/>
          <w:sz w:val="28"/>
          <w:szCs w:val="28"/>
        </w:rPr>
        <w:t>项目名称：</w:t>
      </w:r>
      <w:r>
        <w:rPr>
          <w:rFonts w:hint="eastAsia" w:hAnsi="宋体" w:cs="宋体"/>
          <w:bCs/>
          <w:color w:val="auto"/>
          <w:sz w:val="28"/>
          <w:szCs w:val="28"/>
          <w:lang w:val="en-US" w:eastAsia="zh-CN"/>
        </w:rPr>
        <w:t>IPS液晶玻璃基板采购</w:t>
      </w:r>
    </w:p>
    <w:p>
      <w:pPr>
        <w:pStyle w:val="6"/>
        <w:shd w:val="clear" w:color="auto" w:fill="FFFFFF"/>
        <w:spacing w:line="360" w:lineRule="auto"/>
        <w:ind w:firstLine="274" w:firstLineChars="98"/>
        <w:rPr>
          <w:rFonts w:hint="eastAsia" w:hAnsi="宋体" w:eastAsia="宋体" w:cs="宋体"/>
          <w:bCs/>
          <w:color w:val="auto"/>
          <w:sz w:val="28"/>
          <w:szCs w:val="28"/>
          <w:lang w:val="en-US" w:eastAsia="zh-CN"/>
        </w:rPr>
      </w:pPr>
      <w:r>
        <w:rPr>
          <w:rFonts w:hint="eastAsia" w:hAnsi="宋体" w:cs="宋体"/>
          <w:bCs/>
          <w:color w:val="auto"/>
          <w:sz w:val="28"/>
          <w:szCs w:val="28"/>
        </w:rPr>
        <w:t>项目编号：衢院询</w:t>
      </w:r>
      <w:r>
        <w:rPr>
          <w:rFonts w:hint="eastAsia" w:hAnsi="宋体" w:cs="宋体"/>
          <w:bCs/>
          <w:color w:val="auto"/>
          <w:sz w:val="28"/>
          <w:szCs w:val="28"/>
          <w:lang w:eastAsia="zh-CN"/>
        </w:rPr>
        <w:t>2025-06</w:t>
      </w:r>
    </w:p>
    <w:tbl>
      <w:tblPr>
        <w:tblStyle w:val="12"/>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646"/>
        <w:gridCol w:w="1091"/>
        <w:gridCol w:w="968"/>
        <w:gridCol w:w="128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r>
              <w:rPr>
                <w:rFonts w:hint="eastAsia" w:ascii="宋体" w:hAnsi="宋体" w:cs="宋体"/>
                <w:b w:val="0"/>
                <w:color w:val="auto"/>
                <w:sz w:val="24"/>
                <w:szCs w:val="24"/>
              </w:rPr>
              <w:t>名  称</w:t>
            </w:r>
          </w:p>
        </w:tc>
        <w:tc>
          <w:tcPr>
            <w:tcW w:w="2646" w:type="dxa"/>
            <w:noWrap/>
            <w:vAlign w:val="center"/>
          </w:tcPr>
          <w:p>
            <w:pPr>
              <w:pStyle w:val="8"/>
              <w:shd w:val="clear" w:color="auto" w:fill="FFFFFF"/>
              <w:overflowPunct w:val="0"/>
              <w:ind w:firstLine="0" w:firstLineChars="0"/>
              <w:jc w:val="center"/>
              <w:rPr>
                <w:rFonts w:hint="eastAsia" w:ascii="宋体" w:hAnsi="宋体" w:eastAsia="宋体" w:cs="宋体"/>
                <w:b w:val="0"/>
                <w:color w:val="auto"/>
                <w:sz w:val="24"/>
                <w:szCs w:val="24"/>
                <w:lang w:val="en-US" w:eastAsia="zh-CN"/>
              </w:rPr>
            </w:pPr>
            <w:r>
              <w:rPr>
                <w:rFonts w:hint="eastAsia" w:ascii="宋体" w:hAnsi="宋体" w:cs="宋体"/>
                <w:b w:val="0"/>
                <w:color w:val="auto"/>
                <w:sz w:val="24"/>
                <w:szCs w:val="24"/>
              </w:rPr>
              <w:t>品牌规格</w:t>
            </w:r>
            <w:r>
              <w:rPr>
                <w:rFonts w:hint="eastAsia" w:ascii="宋体" w:hAnsi="宋体" w:cs="宋体"/>
                <w:b w:val="0"/>
                <w:color w:val="auto"/>
                <w:sz w:val="24"/>
                <w:szCs w:val="24"/>
                <w:lang w:val="en-US" w:eastAsia="zh-CN"/>
              </w:rPr>
              <w:t>型号</w:t>
            </w:r>
          </w:p>
        </w:tc>
        <w:tc>
          <w:tcPr>
            <w:tcW w:w="1091" w:type="dxa"/>
            <w:noWrap/>
            <w:vAlign w:val="center"/>
          </w:tcPr>
          <w:p>
            <w:pPr>
              <w:pStyle w:val="8"/>
              <w:shd w:val="clear" w:color="auto" w:fill="FFFFFF"/>
              <w:overflowPunct w:val="0"/>
              <w:spacing w:line="360" w:lineRule="auto"/>
              <w:ind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数量</w:t>
            </w:r>
          </w:p>
        </w:tc>
        <w:tc>
          <w:tcPr>
            <w:tcW w:w="968"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单位</w:t>
            </w:r>
          </w:p>
        </w:tc>
        <w:tc>
          <w:tcPr>
            <w:tcW w:w="1282"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单价（元）</w:t>
            </w:r>
          </w:p>
        </w:tc>
        <w:tc>
          <w:tcPr>
            <w:tcW w:w="1385"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IPS液晶玻璃基板</w:t>
            </w:r>
          </w:p>
        </w:tc>
        <w:tc>
          <w:tcPr>
            <w:tcW w:w="2646" w:type="dxa"/>
            <w:noWrap/>
            <w:vAlign w:val="center"/>
          </w:tcPr>
          <w:p>
            <w:pPr>
              <w:widowControl/>
              <w:snapToGrid w:val="0"/>
              <w:ind w:right="62"/>
              <w:jc w:val="left"/>
              <w:rPr>
                <w:rFonts w:ascii="宋体" w:hAnsi="宋体" w:cs="宋体"/>
                <w:b/>
                <w:bCs/>
                <w:color w:val="auto"/>
                <w:sz w:val="24"/>
                <w:szCs w:val="24"/>
              </w:rPr>
            </w:pPr>
          </w:p>
        </w:tc>
        <w:tc>
          <w:tcPr>
            <w:tcW w:w="1091"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color w:val="auto"/>
                <w:sz w:val="24"/>
                <w:szCs w:val="24"/>
              </w:rPr>
            </w:pPr>
          </w:p>
        </w:tc>
        <w:tc>
          <w:tcPr>
            <w:tcW w:w="1091"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3869" w:type="dxa"/>
            <w:gridSpan w:val="2"/>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r>
              <w:rPr>
                <w:rFonts w:hint="eastAsia" w:ascii="宋体" w:hAnsi="宋体" w:cs="宋体"/>
                <w:b w:val="0"/>
                <w:bCs w:val="0"/>
                <w:color w:val="auto"/>
                <w:sz w:val="24"/>
                <w:szCs w:val="24"/>
              </w:rPr>
              <w:t>合计</w:t>
            </w:r>
            <w:r>
              <w:rPr>
                <w:rFonts w:hint="eastAsia" w:ascii="宋体" w:hAnsi="宋体" w:cs="宋体"/>
                <w:color w:val="auto"/>
                <w:sz w:val="24"/>
                <w:szCs w:val="24"/>
              </w:rPr>
              <w:t>（大写）</w:t>
            </w:r>
          </w:p>
        </w:tc>
        <w:tc>
          <w:tcPr>
            <w:tcW w:w="4726" w:type="dxa"/>
            <w:gridSpan w:val="4"/>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bl>
    <w:p>
      <w:pPr>
        <w:pStyle w:val="6"/>
        <w:shd w:val="clear" w:color="auto" w:fill="FFFFFF"/>
        <w:spacing w:line="6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pPr>
        <w:widowControl/>
        <w:shd w:val="clear" w:color="auto" w:fill="FFFFFF"/>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响应报价为响应人所能承受的一次性最终报价，以人民币为结算币种，包括产品（含配件）购置费、材料费、搬运费、人工费、运输费、安装费、税费、及售后的所有费用。</w:t>
      </w:r>
    </w:p>
    <w:p>
      <w:pPr>
        <w:pStyle w:val="6"/>
        <w:shd w:val="clear" w:color="auto" w:fill="FFFFFF"/>
        <w:spacing w:line="6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hint="eastAsia" w:ascii="宋体" w:hAnsi="宋体" w:cs="宋体"/>
          <w:b/>
          <w:color w:val="auto"/>
          <w:kern w:val="0"/>
          <w:sz w:val="24"/>
        </w:rPr>
      </w:pPr>
    </w:p>
    <w:p>
      <w:pPr>
        <w:shd w:val="clear" w:color="auto" w:fill="FFFFFF"/>
        <w:overflowPunct w:val="0"/>
        <w:spacing w:line="360" w:lineRule="auto"/>
        <w:ind w:firstLine="4480" w:firstLineChars="1600"/>
        <w:rPr>
          <w:rFonts w:hint="eastAsia" w:ascii="宋体" w:hAnsi="宋体" w:eastAsia="宋体" w:cs="宋体"/>
          <w:color w:val="auto"/>
          <w:sz w:val="28"/>
          <w:szCs w:val="28"/>
        </w:rPr>
      </w:pPr>
      <w:bookmarkStart w:id="19" w:name="OLE_LINK10"/>
      <w:r>
        <w:rPr>
          <w:rFonts w:hint="eastAsia" w:ascii="宋体" w:hAnsi="宋体" w:eastAsia="宋体" w:cs="宋体"/>
          <w:color w:val="auto"/>
          <w:sz w:val="28"/>
          <w:szCs w:val="28"/>
        </w:rPr>
        <w:t xml:space="preserve">响应单位（盖章）：           </w:t>
      </w:r>
    </w:p>
    <w:p>
      <w:pPr>
        <w:shd w:val="clear" w:color="auto" w:fill="FFFFFF"/>
        <w:overflowPunct w:val="0"/>
        <w:spacing w:line="360" w:lineRule="auto"/>
        <w:ind w:firstLine="4200" w:firstLineChars="1500"/>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left="6221" w:leftChars="229" w:hanging="5740" w:hangingChars="2050"/>
        <w:rPr>
          <w:bCs/>
          <w:color w:val="auto"/>
          <w:sz w:val="28"/>
          <w:szCs w:val="28"/>
        </w:rPr>
      </w:pPr>
      <w:r>
        <w:rPr>
          <w:rFonts w:hint="eastAsia" w:ascii="宋体" w:hAnsi="宋体" w:cs="宋体"/>
          <w:color w:val="auto"/>
          <w:sz w:val="28"/>
          <w:szCs w:val="28"/>
          <w:lang w:val="en-US" w:eastAsia="zh-CN"/>
        </w:rPr>
        <w:t xml:space="preserve">             </w:t>
      </w:r>
      <w:r>
        <w:rPr>
          <w:bCs/>
          <w:color w:val="auto"/>
          <w:sz w:val="28"/>
          <w:szCs w:val="28"/>
        </w:rPr>
        <w:t xml:space="preserve">        </w:t>
      </w:r>
      <w:r>
        <w:rPr>
          <w:rFonts w:hint="eastAsia"/>
          <w:bCs/>
          <w:color w:val="auto"/>
          <w:sz w:val="28"/>
          <w:szCs w:val="28"/>
          <w:lang w:val="en-US" w:eastAsia="zh-CN"/>
        </w:rPr>
        <w:t xml:space="preserve">                     </w:t>
      </w:r>
      <w:r>
        <w:rPr>
          <w:bCs/>
          <w:color w:val="auto"/>
          <w:sz w:val="28"/>
          <w:szCs w:val="28"/>
        </w:rPr>
        <w:t xml:space="preserve"> 年   月   日</w:t>
      </w:r>
    </w:p>
    <w:p>
      <w:pPr>
        <w:shd w:val="clear" w:color="auto" w:fill="FFFFFF"/>
        <w:overflowPunct w:val="0"/>
        <w:spacing w:line="360" w:lineRule="auto"/>
        <w:jc w:val="center"/>
        <w:rPr>
          <w:rFonts w:hint="eastAsia" w:ascii="宋体" w:hAnsi="宋体" w:eastAsia="宋体" w:cs="宋体"/>
          <w:color w:val="auto"/>
          <w:sz w:val="28"/>
          <w:szCs w:val="28"/>
          <w:u w:val="single"/>
        </w:rPr>
      </w:pPr>
    </w:p>
    <w:bookmarkEnd w:id="19"/>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autoSpaceDE w:val="0"/>
        <w:autoSpaceDN w:val="0"/>
        <w:adjustRightInd w:val="0"/>
        <w:spacing w:line="360" w:lineRule="auto"/>
        <w:ind w:firstLine="280"/>
        <w:rPr>
          <w:b/>
          <w:color w:val="auto"/>
          <w:sz w:val="28"/>
          <w:szCs w:val="28"/>
          <w:lang w:val="zh-CN"/>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lang w:val="en-US" w:eastAsia="zh-CN"/>
        </w:rPr>
        <w:t>六</w:t>
      </w:r>
      <w:r>
        <w:rPr>
          <w:b/>
          <w:color w:val="auto"/>
          <w:sz w:val="28"/>
          <w:szCs w:val="28"/>
          <w:lang w:val="zh-CN"/>
        </w:rPr>
        <w:t>：</w:t>
      </w:r>
    </w:p>
    <w:p>
      <w:pPr>
        <w:spacing w:line="480" w:lineRule="exact"/>
        <w:ind w:left="480"/>
        <w:jc w:val="center"/>
        <w:rPr>
          <w:b/>
          <w:color w:val="auto"/>
          <w:sz w:val="32"/>
          <w:szCs w:val="32"/>
        </w:rPr>
      </w:pPr>
      <w:bookmarkStart w:id="20" w:name="OLE_LINK13"/>
      <w:r>
        <w:rPr>
          <w:b/>
          <w:color w:val="auto"/>
          <w:sz w:val="32"/>
          <w:szCs w:val="32"/>
        </w:rPr>
        <w:t>货物清单及报价明细表</w:t>
      </w:r>
    </w:p>
    <w:bookmarkEnd w:id="20"/>
    <w:p>
      <w:pPr>
        <w:snapToGrid w:val="0"/>
        <w:spacing w:line="360" w:lineRule="auto"/>
        <w:rPr>
          <w:color w:val="auto"/>
          <w:spacing w:val="20"/>
          <w:sz w:val="32"/>
          <w:szCs w:val="32"/>
        </w:rPr>
      </w:pPr>
    </w:p>
    <w:p>
      <w:pPr>
        <w:snapToGrid w:val="0"/>
        <w:spacing w:line="360" w:lineRule="auto"/>
        <w:rPr>
          <w:rFonts w:hint="default" w:hAnsi="宋体" w:eastAsia="宋体" w:cs="宋体"/>
          <w:b w:val="0"/>
          <w:bCs w:val="0"/>
          <w:color w:val="auto"/>
          <w:sz w:val="28"/>
          <w:szCs w:val="28"/>
          <w:lang w:val="en-US" w:eastAsia="zh-CN"/>
        </w:rPr>
      </w:pPr>
      <w:r>
        <w:rPr>
          <w:rFonts w:hint="eastAsia" w:ascii="宋体" w:hAnsi="宋体" w:cs="宋体"/>
          <w:b w:val="0"/>
          <w:bCs w:val="0"/>
          <w:color w:val="auto"/>
          <w:sz w:val="28"/>
          <w:szCs w:val="28"/>
          <w:lang w:val="zh-CN"/>
        </w:rPr>
        <w:t>项目名称：</w:t>
      </w:r>
      <w:r>
        <w:rPr>
          <w:rFonts w:hint="eastAsia" w:ascii="宋体" w:hAnsi="宋体" w:cs="宋体"/>
          <w:b w:val="0"/>
          <w:bCs w:val="0"/>
          <w:color w:val="auto"/>
          <w:sz w:val="28"/>
          <w:szCs w:val="28"/>
          <w:lang w:val="en-US" w:eastAsia="zh-CN"/>
        </w:rPr>
        <w:t>IPS液晶玻璃基板采购</w:t>
      </w:r>
    </w:p>
    <w:p>
      <w:pPr>
        <w:snapToGrid w:val="0"/>
        <w:spacing w:line="360" w:lineRule="auto"/>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项目编号：衢院</w:t>
      </w:r>
      <w:r>
        <w:rPr>
          <w:rFonts w:hint="eastAsia" w:ascii="宋体" w:hAnsi="宋体" w:eastAsia="宋体" w:cs="宋体"/>
          <w:bCs/>
          <w:color w:val="auto"/>
          <w:kern w:val="0"/>
          <w:sz w:val="28"/>
          <w:szCs w:val="28"/>
          <w:lang w:val="en-US" w:eastAsia="zh-CN" w:bidi="ar-SA"/>
        </w:rPr>
        <w:t>询</w:t>
      </w:r>
      <w:r>
        <w:rPr>
          <w:rFonts w:hint="eastAsia" w:ascii="宋体" w:hAnsi="宋体" w:eastAsia="宋体" w:cs="宋体"/>
          <w:bCs/>
          <w:color w:val="auto"/>
          <w:kern w:val="0"/>
          <w:sz w:val="28"/>
          <w:szCs w:val="28"/>
          <w:lang w:val="zh-CN" w:eastAsia="zh-CN" w:bidi="ar-SA"/>
        </w:rPr>
        <w:t>2025-06</w:t>
      </w:r>
    </w:p>
    <w:p>
      <w:pPr>
        <w:spacing w:line="480" w:lineRule="exact"/>
        <w:ind w:left="480"/>
        <w:rPr>
          <w:bCs/>
          <w:color w:val="auto"/>
          <w:sz w:val="28"/>
          <w:szCs w:val="28"/>
        </w:rPr>
      </w:pPr>
    </w:p>
    <w:tbl>
      <w:tblPr>
        <w:tblStyle w:val="12"/>
        <w:tblW w:w="9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6"/>
        <w:gridCol w:w="800"/>
        <w:gridCol w:w="800"/>
        <w:gridCol w:w="917"/>
        <w:gridCol w:w="1450"/>
        <w:gridCol w:w="1100"/>
        <w:gridCol w:w="103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780" w:type="dxa"/>
            <w:vAlign w:val="center"/>
          </w:tcPr>
          <w:p>
            <w:pPr>
              <w:pStyle w:val="4"/>
              <w:spacing w:line="400" w:lineRule="exact"/>
              <w:ind w:firstLine="0"/>
              <w:jc w:val="center"/>
              <w:rPr>
                <w:color w:val="auto"/>
                <w:sz w:val="28"/>
                <w:szCs w:val="28"/>
              </w:rPr>
            </w:pPr>
            <w:r>
              <w:rPr>
                <w:color w:val="auto"/>
                <w:sz w:val="28"/>
                <w:szCs w:val="28"/>
              </w:rPr>
              <w:t>序号</w:t>
            </w:r>
          </w:p>
        </w:tc>
        <w:tc>
          <w:tcPr>
            <w:tcW w:w="1266" w:type="dxa"/>
            <w:vAlign w:val="center"/>
          </w:tcPr>
          <w:p>
            <w:pPr>
              <w:pStyle w:val="4"/>
              <w:spacing w:line="400" w:lineRule="exact"/>
              <w:ind w:firstLine="0"/>
              <w:jc w:val="center"/>
              <w:rPr>
                <w:color w:val="auto"/>
                <w:sz w:val="28"/>
                <w:szCs w:val="28"/>
              </w:rPr>
            </w:pPr>
            <w:r>
              <w:rPr>
                <w:color w:val="auto"/>
                <w:sz w:val="28"/>
                <w:szCs w:val="28"/>
              </w:rPr>
              <w:t>货物</w:t>
            </w:r>
          </w:p>
          <w:p>
            <w:pPr>
              <w:pStyle w:val="4"/>
              <w:spacing w:line="400" w:lineRule="exact"/>
              <w:ind w:firstLine="0"/>
              <w:jc w:val="center"/>
              <w:rPr>
                <w:color w:val="auto"/>
                <w:sz w:val="28"/>
                <w:szCs w:val="28"/>
              </w:rPr>
            </w:pPr>
            <w:r>
              <w:rPr>
                <w:color w:val="auto"/>
                <w:sz w:val="28"/>
                <w:szCs w:val="28"/>
              </w:rPr>
              <w:t>名称</w:t>
            </w:r>
          </w:p>
        </w:tc>
        <w:tc>
          <w:tcPr>
            <w:tcW w:w="800" w:type="dxa"/>
            <w:vAlign w:val="center"/>
          </w:tcPr>
          <w:p>
            <w:pPr>
              <w:pStyle w:val="4"/>
              <w:spacing w:line="400" w:lineRule="exact"/>
              <w:ind w:firstLine="0"/>
              <w:jc w:val="center"/>
              <w:rPr>
                <w:color w:val="auto"/>
                <w:sz w:val="28"/>
                <w:szCs w:val="28"/>
              </w:rPr>
            </w:pPr>
            <w:r>
              <w:rPr>
                <w:color w:val="auto"/>
                <w:sz w:val="28"/>
                <w:szCs w:val="28"/>
              </w:rPr>
              <w:t>数量</w:t>
            </w:r>
          </w:p>
        </w:tc>
        <w:tc>
          <w:tcPr>
            <w:tcW w:w="800" w:type="dxa"/>
            <w:vAlign w:val="center"/>
          </w:tcPr>
          <w:p>
            <w:pPr>
              <w:pStyle w:val="4"/>
              <w:spacing w:line="400" w:lineRule="exact"/>
              <w:ind w:firstLine="0"/>
              <w:jc w:val="center"/>
              <w:rPr>
                <w:color w:val="auto"/>
                <w:sz w:val="28"/>
                <w:szCs w:val="28"/>
              </w:rPr>
            </w:pPr>
            <w:r>
              <w:rPr>
                <w:color w:val="auto"/>
                <w:sz w:val="28"/>
                <w:szCs w:val="28"/>
              </w:rPr>
              <w:t>单位</w:t>
            </w:r>
          </w:p>
        </w:tc>
        <w:tc>
          <w:tcPr>
            <w:tcW w:w="917" w:type="dxa"/>
            <w:vAlign w:val="center"/>
          </w:tcPr>
          <w:p>
            <w:pPr>
              <w:pStyle w:val="4"/>
              <w:spacing w:line="400" w:lineRule="exact"/>
              <w:ind w:firstLine="0"/>
              <w:jc w:val="center"/>
              <w:rPr>
                <w:color w:val="auto"/>
                <w:sz w:val="28"/>
                <w:szCs w:val="28"/>
              </w:rPr>
            </w:pPr>
            <w:r>
              <w:rPr>
                <w:color w:val="auto"/>
                <w:sz w:val="28"/>
                <w:szCs w:val="28"/>
              </w:rPr>
              <w:t>品牌</w:t>
            </w:r>
          </w:p>
        </w:tc>
        <w:tc>
          <w:tcPr>
            <w:tcW w:w="1450" w:type="dxa"/>
            <w:vAlign w:val="center"/>
          </w:tcPr>
          <w:p>
            <w:pPr>
              <w:pStyle w:val="4"/>
              <w:spacing w:line="400" w:lineRule="exact"/>
              <w:ind w:firstLine="0"/>
              <w:jc w:val="center"/>
              <w:rPr>
                <w:color w:val="auto"/>
                <w:sz w:val="28"/>
                <w:szCs w:val="28"/>
              </w:rPr>
            </w:pPr>
            <w:r>
              <w:rPr>
                <w:color w:val="auto"/>
                <w:sz w:val="28"/>
                <w:szCs w:val="28"/>
              </w:rPr>
              <w:t>规格型号</w:t>
            </w:r>
          </w:p>
        </w:tc>
        <w:tc>
          <w:tcPr>
            <w:tcW w:w="1100" w:type="dxa"/>
            <w:vAlign w:val="center"/>
          </w:tcPr>
          <w:p>
            <w:pPr>
              <w:pStyle w:val="4"/>
              <w:spacing w:line="400" w:lineRule="exact"/>
              <w:ind w:firstLine="0"/>
              <w:jc w:val="center"/>
              <w:rPr>
                <w:color w:val="auto"/>
                <w:sz w:val="28"/>
                <w:szCs w:val="28"/>
              </w:rPr>
            </w:pPr>
            <w:r>
              <w:rPr>
                <w:color w:val="auto"/>
                <w:sz w:val="28"/>
                <w:szCs w:val="28"/>
              </w:rPr>
              <w:t>单价</w:t>
            </w:r>
          </w:p>
          <w:p>
            <w:pPr>
              <w:pStyle w:val="4"/>
              <w:spacing w:line="400" w:lineRule="exact"/>
              <w:ind w:firstLine="0"/>
              <w:jc w:val="center"/>
              <w:rPr>
                <w:color w:val="auto"/>
                <w:sz w:val="28"/>
                <w:szCs w:val="28"/>
              </w:rPr>
            </w:pPr>
            <w:r>
              <w:rPr>
                <w:color w:val="auto"/>
                <w:sz w:val="28"/>
                <w:szCs w:val="28"/>
              </w:rPr>
              <w:t>（元）</w:t>
            </w:r>
          </w:p>
        </w:tc>
        <w:tc>
          <w:tcPr>
            <w:tcW w:w="1033" w:type="dxa"/>
            <w:vAlign w:val="center"/>
          </w:tcPr>
          <w:p>
            <w:pPr>
              <w:pStyle w:val="4"/>
              <w:spacing w:line="400" w:lineRule="exact"/>
              <w:ind w:firstLine="0"/>
              <w:jc w:val="center"/>
              <w:rPr>
                <w:color w:val="auto"/>
                <w:sz w:val="28"/>
                <w:szCs w:val="28"/>
              </w:rPr>
            </w:pPr>
            <w:r>
              <w:rPr>
                <w:color w:val="auto"/>
                <w:sz w:val="28"/>
                <w:szCs w:val="28"/>
              </w:rPr>
              <w:t>总价</w:t>
            </w:r>
          </w:p>
          <w:p>
            <w:pPr>
              <w:pStyle w:val="4"/>
              <w:spacing w:line="400" w:lineRule="exact"/>
              <w:ind w:firstLine="0"/>
              <w:jc w:val="center"/>
              <w:rPr>
                <w:color w:val="auto"/>
                <w:sz w:val="28"/>
                <w:szCs w:val="28"/>
              </w:rPr>
            </w:pPr>
            <w:r>
              <w:rPr>
                <w:color w:val="auto"/>
                <w:sz w:val="28"/>
                <w:szCs w:val="28"/>
              </w:rPr>
              <w:t>（元）</w:t>
            </w:r>
          </w:p>
        </w:tc>
        <w:tc>
          <w:tcPr>
            <w:tcW w:w="900" w:type="dxa"/>
            <w:vAlign w:val="center"/>
          </w:tcPr>
          <w:p>
            <w:pPr>
              <w:pStyle w:val="4"/>
              <w:spacing w:line="400" w:lineRule="exact"/>
              <w:ind w:firstLine="0"/>
              <w:jc w:val="center"/>
              <w:rPr>
                <w:color w:val="auto"/>
                <w:sz w:val="28"/>
                <w:szCs w:val="28"/>
              </w:rPr>
            </w:pPr>
            <w:r>
              <w:rPr>
                <w:color w:val="auto"/>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780" w:type="dxa"/>
            <w:vAlign w:val="center"/>
          </w:tcPr>
          <w:p>
            <w:pPr>
              <w:pStyle w:val="4"/>
              <w:spacing w:line="400" w:lineRule="exact"/>
              <w:ind w:left="0" w:leftChars="0" w:firstLine="0" w:firstLineChars="0"/>
              <w:jc w:val="center"/>
              <w:rPr>
                <w:color w:val="auto"/>
                <w:sz w:val="28"/>
                <w:szCs w:val="28"/>
              </w:rPr>
            </w:pPr>
            <w:r>
              <w:rPr>
                <w:rFonts w:hint="eastAsia"/>
                <w:color w:val="auto"/>
                <w:sz w:val="28"/>
                <w:szCs w:val="28"/>
                <w:lang w:val="en-US" w:eastAsia="zh-CN"/>
              </w:rPr>
              <w:t>1</w:t>
            </w:r>
          </w:p>
        </w:tc>
        <w:tc>
          <w:tcPr>
            <w:tcW w:w="1266" w:type="dxa"/>
            <w:vAlign w:val="center"/>
          </w:tcPr>
          <w:p>
            <w:pPr>
              <w:pStyle w:val="4"/>
              <w:spacing w:line="400" w:lineRule="exact"/>
              <w:jc w:val="center"/>
              <w:rPr>
                <w:rFonts w:hint="default" w:eastAsia="宋体"/>
                <w:color w:val="auto"/>
                <w:sz w:val="28"/>
                <w:szCs w:val="28"/>
                <w:lang w:val="en-US" w:eastAsia="zh-CN"/>
              </w:rPr>
            </w:pPr>
            <w:r>
              <w:rPr>
                <w:rFonts w:hint="eastAsia"/>
                <w:color w:val="auto"/>
                <w:sz w:val="28"/>
                <w:szCs w:val="28"/>
                <w:lang w:val="en-US" w:eastAsia="zh-CN"/>
              </w:rPr>
              <w:t>IPS液晶玻璃基板</w:t>
            </w: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0" w:type="dxa"/>
            <w:vAlign w:val="center"/>
          </w:tcPr>
          <w:p>
            <w:pPr>
              <w:pStyle w:val="4"/>
              <w:spacing w:line="400" w:lineRule="exact"/>
              <w:jc w:val="center"/>
              <w:rPr>
                <w:color w:val="auto"/>
                <w:sz w:val="28"/>
                <w:szCs w:val="28"/>
              </w:rPr>
            </w:pPr>
          </w:p>
        </w:tc>
        <w:tc>
          <w:tcPr>
            <w:tcW w:w="1266"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780" w:type="dxa"/>
            <w:vAlign w:val="center"/>
          </w:tcPr>
          <w:p>
            <w:pPr>
              <w:pStyle w:val="4"/>
              <w:spacing w:line="400" w:lineRule="exact"/>
              <w:jc w:val="center"/>
              <w:rPr>
                <w:color w:val="auto"/>
                <w:sz w:val="28"/>
                <w:szCs w:val="28"/>
              </w:rPr>
            </w:pPr>
          </w:p>
        </w:tc>
        <w:tc>
          <w:tcPr>
            <w:tcW w:w="1266"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2046" w:type="dxa"/>
            <w:gridSpan w:val="2"/>
            <w:vAlign w:val="center"/>
          </w:tcPr>
          <w:p>
            <w:pPr>
              <w:pStyle w:val="4"/>
              <w:spacing w:line="400" w:lineRule="exact"/>
              <w:rPr>
                <w:color w:val="auto"/>
                <w:sz w:val="28"/>
                <w:szCs w:val="28"/>
              </w:rPr>
            </w:pPr>
            <w:r>
              <w:rPr>
                <w:color w:val="auto"/>
                <w:sz w:val="28"/>
                <w:szCs w:val="28"/>
              </w:rPr>
              <w:t>合 计</w:t>
            </w:r>
          </w:p>
          <w:p>
            <w:pPr>
              <w:pStyle w:val="4"/>
              <w:spacing w:line="400" w:lineRule="exact"/>
              <w:ind w:firstLine="280" w:firstLineChars="100"/>
              <w:rPr>
                <w:color w:val="auto"/>
                <w:sz w:val="28"/>
                <w:szCs w:val="28"/>
              </w:rPr>
            </w:pPr>
            <w:r>
              <w:rPr>
                <w:color w:val="auto"/>
                <w:sz w:val="28"/>
                <w:szCs w:val="28"/>
              </w:rPr>
              <w:t>（大写）</w:t>
            </w:r>
          </w:p>
        </w:tc>
        <w:tc>
          <w:tcPr>
            <w:tcW w:w="7000" w:type="dxa"/>
            <w:gridSpan w:val="7"/>
            <w:vAlign w:val="center"/>
          </w:tcPr>
          <w:p>
            <w:pPr>
              <w:pStyle w:val="4"/>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r>
        <w:rPr>
          <w:color w:val="auto"/>
          <w:sz w:val="28"/>
          <w:szCs w:val="28"/>
        </w:rPr>
        <w:t xml:space="preserve">                                  </w:t>
      </w:r>
    </w:p>
    <w:p>
      <w:pPr>
        <w:shd w:val="clear" w:color="auto" w:fill="FFFFFF"/>
        <w:overflowPunct w:val="0"/>
        <w:spacing w:line="360" w:lineRule="auto"/>
        <w:rPr>
          <w:rFonts w:hint="eastAsia" w:ascii="宋体" w:hAnsi="宋体" w:eastAsia="宋体" w:cs="宋体"/>
          <w:color w:val="auto"/>
          <w:sz w:val="28"/>
          <w:szCs w:val="28"/>
        </w:rPr>
      </w:pPr>
      <w:r>
        <w:rPr>
          <w:color w:val="auto"/>
          <w:sz w:val="28"/>
          <w:szCs w:val="28"/>
        </w:rPr>
        <w:t xml:space="preserve">                             </w:t>
      </w:r>
      <w:r>
        <w:rPr>
          <w:rFonts w:hint="eastAsia" w:ascii="宋体" w:hAnsi="宋体" w:eastAsia="宋体" w:cs="宋体"/>
          <w:color w:val="auto"/>
          <w:sz w:val="28"/>
          <w:szCs w:val="28"/>
        </w:rPr>
        <w:t xml:space="preserve">响应单位（盖章）：                                   </w:t>
      </w:r>
    </w:p>
    <w:p>
      <w:pPr>
        <w:shd w:val="clear" w:color="auto" w:fill="FFFFFF"/>
        <w:overflowPunct w:val="0"/>
        <w:spacing w:line="360" w:lineRule="auto"/>
        <w:jc w:val="center"/>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 xml:space="preserve">              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right="560"/>
        <w:rPr>
          <w:bCs/>
          <w:color w:val="auto"/>
          <w:sz w:val="28"/>
          <w:szCs w:val="28"/>
        </w:rPr>
      </w:pPr>
    </w:p>
    <w:p>
      <w:pPr>
        <w:spacing w:line="480" w:lineRule="exact"/>
        <w:ind w:left="6221" w:leftChars="229" w:hanging="5740" w:hangingChars="2050"/>
        <w:rPr>
          <w:bCs/>
          <w:color w:val="auto"/>
          <w:sz w:val="28"/>
          <w:szCs w:val="28"/>
        </w:rPr>
      </w:pPr>
      <w:r>
        <w:rPr>
          <w:bCs/>
          <w:color w:val="auto"/>
          <w:sz w:val="28"/>
          <w:szCs w:val="28"/>
        </w:rPr>
        <w:t xml:space="preserve">                              </w:t>
      </w:r>
      <w:bookmarkStart w:id="21" w:name="OLE_LINK11"/>
      <w:r>
        <w:rPr>
          <w:bCs/>
          <w:color w:val="auto"/>
          <w:sz w:val="28"/>
          <w:szCs w:val="28"/>
        </w:rPr>
        <w:t xml:space="preserve">         年   月   日</w:t>
      </w:r>
    </w:p>
    <w:bookmarkEnd w:id="21"/>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pStyle w:val="2"/>
        <w:ind w:left="0" w:leftChars="0" w:firstLine="0" w:firstLineChars="0"/>
        <w:rPr>
          <w:rFonts w:hint="eastAsia"/>
          <w:color w:val="auto"/>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spacing w:line="480" w:lineRule="exact"/>
        <w:jc w:val="left"/>
        <w:rPr>
          <w:rFonts w:hint="eastAsia" w:ascii="宋体" w:hAnsi="宋体" w:eastAsia="宋体" w:cs="宋体"/>
          <w:b/>
          <w:bCs/>
          <w:color w:val="auto"/>
          <w:sz w:val="28"/>
          <w:szCs w:val="28"/>
        </w:rPr>
      </w:pPr>
    </w:p>
    <w:p>
      <w:pPr>
        <w:spacing w:line="480" w:lineRule="exact"/>
        <w:jc w:val="left"/>
        <w:rPr>
          <w:rFonts w:hint="eastAsia" w:ascii="宋体" w:hAnsi="宋体" w:eastAsia="宋体" w:cs="宋体"/>
          <w:b/>
          <w:bCs/>
          <w:color w:val="auto"/>
          <w:sz w:val="28"/>
          <w:szCs w:val="28"/>
        </w:rPr>
      </w:pP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p>
    <w:p>
      <w:pPr>
        <w:spacing w:line="480" w:lineRule="exact"/>
        <w:jc w:val="center"/>
        <w:rPr>
          <w:rFonts w:hint="eastAsia" w:ascii="宋体" w:hAnsi="宋体" w:eastAsia="宋体" w:cs="宋体"/>
          <w:b/>
          <w:bCs/>
          <w:color w:val="auto"/>
          <w:sz w:val="32"/>
          <w:szCs w:val="32"/>
        </w:rPr>
      </w:pPr>
      <w:bookmarkStart w:id="22" w:name="OLE_LINK20"/>
      <w:r>
        <w:rPr>
          <w:rFonts w:hint="eastAsia" w:ascii="宋体" w:hAnsi="宋体" w:eastAsia="宋体" w:cs="宋体"/>
          <w:b/>
          <w:bCs/>
          <w:color w:val="auto"/>
          <w:sz w:val="32"/>
          <w:szCs w:val="32"/>
        </w:rPr>
        <w:t>规格、技术参数偏离表</w:t>
      </w:r>
    </w:p>
    <w:bookmarkEnd w:id="22"/>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ascii="宋体" w:hAnsi="宋体" w:eastAsia="宋体" w:cs="宋体"/>
          <w:color w:val="auto"/>
          <w:spacing w:val="20"/>
          <w:sz w:val="32"/>
          <w:szCs w:val="32"/>
        </w:rPr>
      </w:pPr>
    </w:p>
    <w:p>
      <w:pPr>
        <w:snapToGrid w:val="0"/>
        <w:spacing w:line="360" w:lineRule="auto"/>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项目名称：</w:t>
      </w:r>
      <w:r>
        <w:rPr>
          <w:rFonts w:hint="eastAsia" w:ascii="宋体" w:hAnsi="宋体" w:eastAsia="宋体" w:cs="宋体"/>
          <w:bCs/>
          <w:color w:val="auto"/>
          <w:kern w:val="0"/>
          <w:sz w:val="28"/>
          <w:szCs w:val="28"/>
          <w:lang w:val="en-US" w:eastAsia="zh-CN" w:bidi="ar-SA"/>
        </w:rPr>
        <w:t>IPS液晶玻璃基板采购</w:t>
      </w:r>
    </w:p>
    <w:p>
      <w:pPr>
        <w:snapToGrid w:val="0"/>
        <w:spacing w:line="360" w:lineRule="auto"/>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项目编号：</w:t>
      </w:r>
      <w:r>
        <w:rPr>
          <w:rFonts w:hint="eastAsia" w:ascii="宋体" w:hAnsi="宋体" w:eastAsia="宋体" w:cs="宋体"/>
          <w:bCs/>
          <w:color w:val="auto"/>
          <w:kern w:val="0"/>
          <w:sz w:val="28"/>
          <w:szCs w:val="28"/>
          <w:lang w:val="en-US" w:eastAsia="zh-CN" w:bidi="ar-SA"/>
        </w:rPr>
        <w:t>衢院询2025-06</w:t>
      </w:r>
    </w:p>
    <w:p>
      <w:pPr>
        <w:pStyle w:val="3"/>
        <w:numPr>
          <w:ilvl w:val="0"/>
          <w:numId w:val="0"/>
        </w:numPr>
        <w:ind w:leftChars="0"/>
        <w:rPr>
          <w:rFonts w:hint="eastAsia" w:ascii="宋体" w:hAnsi="宋体" w:eastAsia="宋体" w:cs="宋体"/>
          <w:color w:val="auto"/>
        </w:rPr>
      </w:pPr>
    </w:p>
    <w:tbl>
      <w:tblPr>
        <w:tblStyle w:val="12"/>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1884"/>
        <w:gridCol w:w="1533"/>
        <w:gridCol w:w="209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46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货物名称</w:t>
            </w:r>
          </w:p>
        </w:tc>
        <w:tc>
          <w:tcPr>
            <w:tcW w:w="1884"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技术参数</w:t>
            </w:r>
          </w:p>
        </w:tc>
        <w:tc>
          <w:tcPr>
            <w:tcW w:w="1533"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品牌和型号</w:t>
            </w:r>
          </w:p>
        </w:tc>
        <w:tc>
          <w:tcPr>
            <w:tcW w:w="2098"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技术参数</w:t>
            </w:r>
          </w:p>
        </w:tc>
        <w:tc>
          <w:tcPr>
            <w:tcW w:w="1421"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napToGrid w:val="0"/>
              <w:spacing w:line="360" w:lineRule="auto"/>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1</w:t>
            </w:r>
          </w:p>
        </w:tc>
        <w:tc>
          <w:tcPr>
            <w:tcW w:w="1466" w:type="dxa"/>
            <w:vAlign w:val="center"/>
          </w:tcPr>
          <w:p>
            <w:pPr>
              <w:snapToGrid w:val="0"/>
              <w:spacing w:line="360" w:lineRule="auto"/>
              <w:jc w:val="left"/>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IPS</w:t>
            </w:r>
            <w:r>
              <w:rPr>
                <w:rFonts w:hint="eastAsia" w:ascii="宋体" w:hAnsi="宋体" w:cs="宋体"/>
                <w:bCs/>
                <w:color w:val="auto"/>
                <w:kern w:val="0"/>
                <w:sz w:val="28"/>
                <w:szCs w:val="28"/>
                <w:lang w:val="en-US" w:eastAsia="zh-CN" w:bidi="ar-SA"/>
              </w:rPr>
              <w:t>液</w:t>
            </w:r>
            <w:r>
              <w:rPr>
                <w:rFonts w:hint="eastAsia" w:ascii="宋体" w:hAnsi="宋体" w:eastAsia="宋体" w:cs="宋体"/>
                <w:bCs/>
                <w:color w:val="auto"/>
                <w:kern w:val="0"/>
                <w:sz w:val="28"/>
                <w:szCs w:val="28"/>
                <w:lang w:val="en-US" w:eastAsia="zh-CN" w:bidi="ar-SA"/>
              </w:rPr>
              <w:t>晶玻璃基板</w:t>
            </w: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bl>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（注：只须对比偏离情况）</w:t>
      </w:r>
    </w:p>
    <w:p>
      <w:pPr>
        <w:spacing w:line="480" w:lineRule="exact"/>
        <w:rPr>
          <w:rFonts w:hint="eastAsia" w:ascii="宋体" w:hAnsi="宋体" w:eastAsia="宋体" w:cs="宋体"/>
          <w:color w:val="auto"/>
          <w:sz w:val="28"/>
          <w:szCs w:val="28"/>
        </w:rPr>
      </w:pP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响应人（加盖公章）：</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全权代表</w:t>
      </w:r>
      <w:r>
        <w:rPr>
          <w:rFonts w:hint="eastAsia" w:ascii="宋体" w:hAnsi="宋体" w:eastAsia="宋体" w:cs="宋体"/>
          <w:color w:val="auto"/>
          <w:sz w:val="28"/>
          <w:szCs w:val="28"/>
          <w:lang w:eastAsia="zh-CN"/>
        </w:rPr>
        <w:t>签字或签章</w:t>
      </w:r>
      <w:r>
        <w:rPr>
          <w:rFonts w:hint="eastAsia" w:ascii="宋体" w:hAnsi="宋体" w:eastAsia="宋体" w:cs="宋体"/>
          <w:color w:val="auto"/>
          <w:sz w:val="28"/>
          <w:szCs w:val="28"/>
        </w:rPr>
        <w:t>：</w:t>
      </w:r>
    </w:p>
    <w:p>
      <w:pPr>
        <w:spacing w:line="48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48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rPr>
        <w:t>注：此表格若不够用，可根据实际自行扩展表格。</w:t>
      </w:r>
    </w:p>
    <w:p>
      <w:pPr>
        <w:spacing w:line="480" w:lineRule="exact"/>
        <w:rPr>
          <w:rFonts w:hint="eastAsia" w:ascii="宋体" w:hAnsi="宋体" w:eastAsia="宋体" w:cs="宋体"/>
          <w:color w:val="auto"/>
          <w:sz w:val="28"/>
          <w:szCs w:val="28"/>
          <w:lang w:val="zh-CN"/>
        </w:rPr>
      </w:pPr>
    </w:p>
    <w:p>
      <w:pPr>
        <w:spacing w:line="480" w:lineRule="exact"/>
        <w:rPr>
          <w:rFonts w:hint="eastAsia" w:ascii="宋体" w:hAnsi="宋体" w:eastAsia="宋体" w:cs="宋体"/>
          <w:color w:val="auto"/>
          <w:sz w:val="28"/>
          <w:szCs w:val="28"/>
          <w:lang w:val="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23" w:name="OLE_LINK14"/>
      <w:r>
        <w:rPr>
          <w:rFonts w:hint="eastAsia" w:ascii="宋体" w:hAnsi="宋体" w:cs="宋体"/>
          <w:b/>
          <w:color w:val="auto"/>
          <w:kern w:val="0"/>
          <w:sz w:val="32"/>
          <w:szCs w:val="32"/>
        </w:rPr>
        <w:t>质量保证和服务承诺书</w:t>
      </w:r>
    </w:p>
    <w:bookmarkEnd w:id="23"/>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color w:val="auto"/>
          <w:sz w:val="24"/>
          <w:u w:val="single"/>
          <w:lang w:val="en-US" w:eastAsia="zh-CN"/>
        </w:rPr>
        <w:t>IPS液晶玻璃基板采购</w:t>
      </w:r>
      <w:r>
        <w:rPr>
          <w:rFonts w:hint="eastAsia" w:ascii="宋体" w:hAnsi="宋体" w:cs="宋体"/>
          <w:bCs/>
          <w:color w:val="auto"/>
          <w:kern w:val="0"/>
          <w:sz w:val="24"/>
          <w:lang w:val="zh-CN"/>
        </w:rPr>
        <w:t>项目</w:t>
      </w:r>
      <w:r>
        <w:rPr>
          <w:rFonts w:hint="eastAsia" w:ascii="宋体" w:hAnsi="宋体" w:cs="宋体"/>
          <w:color w:val="auto"/>
          <w:sz w:val="24"/>
        </w:rPr>
        <w:t>（</w:t>
      </w:r>
      <w:r>
        <w:rPr>
          <w:rFonts w:hint="eastAsia" w:ascii="宋体" w:hAnsi="宋体" w:cs="宋体"/>
          <w:bCs/>
          <w:color w:val="auto"/>
          <w:sz w:val="24"/>
          <w:u w:val="single"/>
        </w:rPr>
        <w:t>项目编号：衢院询</w:t>
      </w:r>
      <w:r>
        <w:rPr>
          <w:rFonts w:hint="eastAsia" w:ascii="宋体" w:hAnsi="宋体" w:cs="宋体"/>
          <w:bCs/>
          <w:color w:val="auto"/>
          <w:sz w:val="24"/>
          <w:u w:val="single"/>
          <w:lang w:eastAsia="zh-CN"/>
        </w:rPr>
        <w:t>2025-06</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w:t>
      </w:r>
      <w:r>
        <w:rPr>
          <w:rFonts w:hint="eastAsia" w:ascii="宋体" w:hAnsi="宋体" w:cs="宋体"/>
          <w:b/>
          <w:color w:val="auto"/>
          <w:sz w:val="24"/>
          <w:lang w:val="en-US" w:eastAsia="zh-CN"/>
        </w:rPr>
        <w:t>搬迁</w:t>
      </w:r>
      <w:r>
        <w:rPr>
          <w:rFonts w:hint="eastAsia" w:ascii="宋体" w:hAnsi="宋体" w:cs="宋体"/>
          <w:b/>
          <w:color w:val="auto"/>
          <w:sz w:val="24"/>
        </w:rPr>
        <w:t>、安装等过程中，一切安全责任和费用均由我方负责。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年</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月</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color w:val="auto"/>
          <w:sz w:val="24"/>
          <w:u w:val="single"/>
          <w:lang w:val="en-US" w:eastAsia="zh-CN"/>
        </w:rPr>
        <w:t xml:space="preserve">    </w:t>
      </w:r>
      <w:r>
        <w:rPr>
          <w:rFonts w:hint="eastAsia" w:ascii="宋体" w:hAnsi="宋体" w:cs="宋体"/>
          <w:b w:val="0"/>
          <w:bCs w:val="0"/>
          <w:color w:val="auto"/>
          <w:sz w:val="24"/>
          <w:u w:val="none"/>
          <w:lang w:val="en-US" w:eastAsia="zh-CN"/>
        </w:rPr>
        <w:t>个</w:t>
      </w:r>
      <w:r>
        <w:rPr>
          <w:rFonts w:hint="eastAsia" w:ascii="宋体" w:hAnsi="宋体" w:cs="宋体"/>
          <w:b w:val="0"/>
          <w:bCs w:val="0"/>
          <w:color w:val="auto"/>
          <w:sz w:val="24"/>
          <w:u w:val="none"/>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6"/>
        <w:shd w:val="clear" w:color="auto" w:fill="FFFFFF"/>
        <w:spacing w:line="360" w:lineRule="auto"/>
        <w:ind w:firstLine="480" w:firstLineChars="200"/>
        <w:rPr>
          <w:rFonts w:hAnsi="宋体" w:cs="宋体"/>
          <w:bCs/>
          <w:color w:val="auto"/>
          <w:sz w:val="24"/>
          <w:szCs w:val="24"/>
        </w:rPr>
      </w:pPr>
    </w:p>
    <w:p>
      <w:pPr>
        <w:pStyle w:val="6"/>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6"/>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6"/>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仿宋_GB2312"/>
        <w:color w:val="000000" w:themeColor="text1"/>
        <w:lang w:val="en-US" w:eastAsia="zh-CN"/>
        <w14:textFill>
          <w14:solidFill>
            <w14:schemeClr w14:val="tx1"/>
          </w14:solidFill>
        </w14:textFill>
      </w:rPr>
    </w:pPr>
    <w:permStart w:id="1" w:edGrp="everyone"/>
    <w:r>
      <w:rPr>
        <w:rFonts w:hint="eastAsia" w:ascii="仿宋_GB2312" w:eastAsia="仿宋_GB2312"/>
      </w:rPr>
      <w:t>衢院询：</w:t>
    </w:r>
    <w:r>
      <w:rPr>
        <w:rFonts w:hint="eastAsia" w:ascii="仿宋_GB2312" w:eastAsia="仿宋_GB2312"/>
        <w:lang w:eastAsia="zh-CN"/>
      </w:rPr>
      <w:t>2025-06</w:t>
    </w:r>
    <w:perm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6"/>
    <w:multiLevelType w:val="multilevel"/>
    <w:tmpl w:val="00000036"/>
    <w:lvl w:ilvl="0" w:tentative="0">
      <w:start w:val="1"/>
      <w:numFmt w:val="decimal"/>
      <w:pStyle w:val="3"/>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abstractNum w:abstractNumId="1">
    <w:nsid w:val="5A5EA775"/>
    <w:multiLevelType w:val="singleLevel"/>
    <w:tmpl w:val="5A5EA77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62085459"/>
    <w:rsid w:val="00140A72"/>
    <w:rsid w:val="00210E7A"/>
    <w:rsid w:val="002F048B"/>
    <w:rsid w:val="00526CDC"/>
    <w:rsid w:val="005343EE"/>
    <w:rsid w:val="00BC2944"/>
    <w:rsid w:val="00C40AA3"/>
    <w:rsid w:val="00C5199F"/>
    <w:rsid w:val="00CA2A04"/>
    <w:rsid w:val="00CC7FBA"/>
    <w:rsid w:val="00CF3C62"/>
    <w:rsid w:val="00D51A4D"/>
    <w:rsid w:val="00D86E98"/>
    <w:rsid w:val="00E324CD"/>
    <w:rsid w:val="00E36886"/>
    <w:rsid w:val="00E373DA"/>
    <w:rsid w:val="00EB5650"/>
    <w:rsid w:val="00F44052"/>
    <w:rsid w:val="02782561"/>
    <w:rsid w:val="058307D0"/>
    <w:rsid w:val="05EB362B"/>
    <w:rsid w:val="09032205"/>
    <w:rsid w:val="0CED5278"/>
    <w:rsid w:val="0D0E2CFA"/>
    <w:rsid w:val="0F793795"/>
    <w:rsid w:val="17A255E4"/>
    <w:rsid w:val="188E0DD7"/>
    <w:rsid w:val="1BCE06C3"/>
    <w:rsid w:val="1C084DD4"/>
    <w:rsid w:val="1C6E5460"/>
    <w:rsid w:val="1D1E6DB9"/>
    <w:rsid w:val="1FC91770"/>
    <w:rsid w:val="200B0EFB"/>
    <w:rsid w:val="20F458B0"/>
    <w:rsid w:val="23993D5F"/>
    <w:rsid w:val="258040EC"/>
    <w:rsid w:val="29597EF8"/>
    <w:rsid w:val="29CC547C"/>
    <w:rsid w:val="2C55747C"/>
    <w:rsid w:val="2D770AE5"/>
    <w:rsid w:val="2E1A0644"/>
    <w:rsid w:val="2E3404A1"/>
    <w:rsid w:val="2F096E63"/>
    <w:rsid w:val="2F0F3F61"/>
    <w:rsid w:val="2F8D7C03"/>
    <w:rsid w:val="2FCD7373"/>
    <w:rsid w:val="32705623"/>
    <w:rsid w:val="32D9678C"/>
    <w:rsid w:val="34390A9C"/>
    <w:rsid w:val="35607E88"/>
    <w:rsid w:val="357A1066"/>
    <w:rsid w:val="38A82816"/>
    <w:rsid w:val="3ADC3AA4"/>
    <w:rsid w:val="3B032F86"/>
    <w:rsid w:val="3BE12534"/>
    <w:rsid w:val="3D0E2DF1"/>
    <w:rsid w:val="3FD76057"/>
    <w:rsid w:val="43A86649"/>
    <w:rsid w:val="444834C7"/>
    <w:rsid w:val="44A9039D"/>
    <w:rsid w:val="44BA2EBE"/>
    <w:rsid w:val="475123F7"/>
    <w:rsid w:val="48D57F77"/>
    <w:rsid w:val="498D158D"/>
    <w:rsid w:val="4A236E90"/>
    <w:rsid w:val="4A893B93"/>
    <w:rsid w:val="4BA5373B"/>
    <w:rsid w:val="50335888"/>
    <w:rsid w:val="512C660F"/>
    <w:rsid w:val="51E35909"/>
    <w:rsid w:val="52110E45"/>
    <w:rsid w:val="525D0B69"/>
    <w:rsid w:val="526A61B0"/>
    <w:rsid w:val="53AA151B"/>
    <w:rsid w:val="557632CF"/>
    <w:rsid w:val="57375A80"/>
    <w:rsid w:val="57523A30"/>
    <w:rsid w:val="583E72E1"/>
    <w:rsid w:val="58E64A1D"/>
    <w:rsid w:val="58F2170D"/>
    <w:rsid w:val="59724B39"/>
    <w:rsid w:val="5BD75001"/>
    <w:rsid w:val="5BF91026"/>
    <w:rsid w:val="5D1D269C"/>
    <w:rsid w:val="5DA506DE"/>
    <w:rsid w:val="5DB06D2A"/>
    <w:rsid w:val="618F3698"/>
    <w:rsid w:val="62085459"/>
    <w:rsid w:val="620967A9"/>
    <w:rsid w:val="647E7F45"/>
    <w:rsid w:val="656238C3"/>
    <w:rsid w:val="66B477FA"/>
    <w:rsid w:val="66CB0283"/>
    <w:rsid w:val="68742B2A"/>
    <w:rsid w:val="6AC56D7B"/>
    <w:rsid w:val="6D945170"/>
    <w:rsid w:val="6E9111AC"/>
    <w:rsid w:val="6F34494F"/>
    <w:rsid w:val="73075AA2"/>
    <w:rsid w:val="749F2BC5"/>
    <w:rsid w:val="758B3282"/>
    <w:rsid w:val="7B322322"/>
    <w:rsid w:val="7B61513A"/>
    <w:rsid w:val="7BB6DF6F"/>
    <w:rsid w:val="7BBE192A"/>
    <w:rsid w:val="7C1C2021"/>
    <w:rsid w:val="7D4945F9"/>
    <w:rsid w:val="BABB663F"/>
    <w:rsid w:val="D9CFA0AF"/>
    <w:rsid w:val="EFF51409"/>
    <w:rsid w:val="FEFEF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line="360" w:lineRule="auto"/>
      <w:outlineLvl w:val="0"/>
    </w:pPr>
    <w:rPr>
      <w:rFonts w:ascii="黑体" w:hAnsi="黑体" w:eastAsia="黑体" w:cs="Times New Roman"/>
      <w:kern w:val="44"/>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next w:val="1"/>
    <w:qFormat/>
    <w:uiPriority w:val="0"/>
    <w:pPr>
      <w:ind w:left="500" w:leftChars="500" w:hanging="1080" w:hangingChars="500"/>
    </w:pPr>
    <w:rPr>
      <w:rFonts w:ascii="Arial" w:hAnsi="Arial"/>
      <w:sz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2187" w:firstLineChars="495"/>
    </w:pPr>
    <w:rPr>
      <w:b/>
      <w:bCs/>
      <w:sz w:val="4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qFormat/>
    <w:uiPriority w:val="0"/>
    <w:rPr>
      <w:rFonts w:eastAsia="仿宋_GB2312"/>
      <w:bCs/>
    </w:rPr>
  </w:style>
  <w:style w:type="paragraph" w:customStyle="1" w:styleId="18">
    <w:name w:val="正文空2字"/>
    <w:basedOn w:val="1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9">
    <w:name w:val="左对齐正文"/>
    <w:qFormat/>
    <w:uiPriority w:val="99"/>
    <w:rPr>
      <w:rFonts w:ascii="Calibri" w:hAnsi="Calibri" w:eastAsia="仿宋_GB2312" w:cs="Calibri"/>
      <w:kern w:val="2"/>
      <w:sz w:val="32"/>
      <w:szCs w:val="3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6971</Words>
  <Characters>7552</Characters>
  <Lines>27</Lines>
  <Paragraphs>7</Paragraphs>
  <TotalTime>3</TotalTime>
  <ScaleCrop>false</ScaleCrop>
  <LinksUpToDate>false</LinksUpToDate>
  <CharactersWithSpaces>8524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2025-02-25T15:32:00Z</dcterms:created>
  <dc:creator>Administrator</dc:creator>
  <cp:lastModifiedBy>Administrator</cp:lastModifiedBy>
  <cp:lastPrinted>2024-11-28T09:50:00Z</cp:lastPrinted>
  <dcterms:modified xsi:type="dcterms:W3CDTF">2025-12-09T10:53:27Z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FAC9CCDA8A6491DBC54F1469985993BE_43</vt:lpwstr>
  </property>
</Properties>
</file>