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b/>
          <w:color w:val="000000"/>
          <w:sz w:val="48"/>
          <w:szCs w:val="48"/>
        </w:rPr>
      </w:pPr>
      <w:r>
        <w:rPr>
          <w:b/>
          <w:color w:val="000000"/>
          <w:sz w:val="48"/>
          <w:szCs w:val="48"/>
        </w:rPr>
        <w:t>VR沉浸式外语实训中心设备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（外国语学院）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7</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w:t>
      </w:r>
      <w:r>
        <w:rPr>
          <w:rFonts w:hint="eastAsia"/>
          <w:color w:val="000000"/>
          <w:sz w:val="32"/>
        </w:rPr>
        <w:t>37</w:t>
      </w:r>
    </w:p>
    <w:p>
      <w:pPr>
        <w:rPr>
          <w:bCs/>
          <w:color w:val="000000"/>
          <w:sz w:val="32"/>
        </w:rPr>
      </w:pPr>
    </w:p>
    <w:p>
      <w:pPr>
        <w:rPr>
          <w:bCs/>
          <w:color w:val="000000"/>
          <w:sz w:val="32"/>
        </w:rPr>
      </w:pPr>
      <w:r>
        <w:rPr>
          <w:bCs/>
          <w:color w:val="000000"/>
          <w:sz w:val="32"/>
        </w:rPr>
        <w:t>第五章  评标办法及开标程序</w:t>
      </w:r>
      <w:r>
        <w:rPr>
          <w:color w:val="000000"/>
          <w:sz w:val="32"/>
        </w:rPr>
        <w:t>……………………………</w:t>
      </w:r>
      <w:r>
        <w:rPr>
          <w:rFonts w:hint="eastAsia"/>
          <w:color w:val="000000"/>
          <w:sz w:val="32"/>
        </w:rPr>
        <w:t>41</w:t>
      </w:r>
    </w:p>
    <w:p>
      <w:pPr>
        <w:rPr>
          <w:bCs/>
          <w:color w:val="000000"/>
          <w:sz w:val="32"/>
        </w:rPr>
      </w:pPr>
    </w:p>
    <w:p>
      <w:pPr>
        <w:rPr>
          <w:color w:val="000000"/>
          <w:sz w:val="28"/>
        </w:rPr>
      </w:pPr>
      <w:r>
        <w:rPr>
          <w:bCs/>
          <w:color w:val="000000"/>
          <w:sz w:val="32"/>
        </w:rPr>
        <w:t>第六章  应提交的有关材料格式范例</w:t>
      </w:r>
      <w:r>
        <w:rPr>
          <w:color w:val="000000"/>
          <w:sz w:val="32"/>
        </w:rPr>
        <w:t>……………………</w:t>
      </w:r>
      <w:r>
        <w:rPr>
          <w:rFonts w:hint="eastAsia"/>
          <w:color w:val="000000"/>
          <w:sz w:val="32"/>
        </w:rPr>
        <w:t>46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360" w:lineRule="auto"/>
        <w:jc w:val="left"/>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rPr>
        <w:t>VR沉浸式外语实训中心设备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目编号：衢院招2022-36</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二、项目名称：VR沉浸式外语实训中心设备</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6"/>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889"/>
        <w:gridCol w:w="1136"/>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bCs/>
                <w:color w:val="000000"/>
                <w:sz w:val="24"/>
              </w:rPr>
              <w:t>VR沉浸式外语实训中心设备</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kern w:val="0"/>
                <w:sz w:val="24"/>
              </w:rPr>
              <w:t>100.00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spacing w:before="0" w:beforeAutospacing="0" w:after="0" w:afterAutospacing="0" w:line="420" w:lineRule="exact"/>
        <w:rPr>
          <w:rFonts w:cs="宋体"/>
          <w:color w:val="000000"/>
        </w:rPr>
      </w:pPr>
      <w:r>
        <w:rPr>
          <w:rFonts w:hint="eastAsia" w:cs="宋体"/>
          <w:color w:val="000000"/>
        </w:rPr>
        <w:t xml:space="preserve">   2.落实政府采购政策需满足的资格要求：无   </w:t>
      </w:r>
    </w:p>
    <w:p>
      <w:pPr>
        <w:pStyle w:val="14"/>
        <w:spacing w:before="0" w:beforeAutospacing="0" w:after="0" w:afterAutospacing="0" w:line="420" w:lineRule="exact"/>
        <w:ind w:firstLine="480" w:firstLineChars="200"/>
        <w:rPr>
          <w:rFonts w:cs="宋体"/>
          <w:color w:val="000000"/>
        </w:rPr>
      </w:pPr>
      <w:r>
        <w:rPr>
          <w:rFonts w:hint="eastAsia" w:cs="宋体"/>
          <w:color w:val="000000"/>
        </w:rPr>
        <w:t>3.本项目的特定资格要求：无。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1.时间：/至2022年7月26日，每天上午00:00至12:00，下午12:00至23:59（北京时间，线上获取法定节假日均可，线下获取文件法定节假日除外）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4"/>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1"/>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4"/>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七、递交投标文件截止及开标时间：2022年7月26日9：00时（北京时间   ）</w:t>
      </w:r>
    </w:p>
    <w:p>
      <w:pPr>
        <w:pStyle w:val="9"/>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4"/>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pPr>
      <w:r>
        <w:rPr>
          <w:rFonts w:hint="eastAsia"/>
          <w:b/>
          <w:bCs/>
          <w:color w:val="0070C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十三、本招标文件由衢州学院采购中心、外国语学院负责解释。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kern w:val="0"/>
          <w:sz w:val="24"/>
        </w:rPr>
        <w:t>郑老师；电话：0570-8015028，13567021518。</w:t>
      </w:r>
      <w:r>
        <w:rPr>
          <w:rFonts w:hint="eastAsia" w:ascii="宋体" w:hAnsi="宋体" w:cs="宋体"/>
          <w:color w:val="000000" w:themeColor="text1"/>
          <w:kern w:val="0"/>
          <w:sz w:val="24"/>
          <w14:textFill>
            <w14:solidFill>
              <w14:schemeClr w14:val="tx1"/>
            </w14:solidFill>
          </w14:textFill>
        </w:rPr>
        <w:t>   </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项目技术答疑联系人：陈老师，15157007157；刘老师，13575652574。   </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pPr>
      <w:r>
        <w:rPr>
          <w:rFonts w:hint="eastAsia" w:ascii="宋体" w:hAnsi="宋体" w:cs="宋体"/>
          <w:bCs/>
          <w:sz w:val="24"/>
        </w:rPr>
        <w:t>联系人：徐先生；监督投诉电话：0570-8757615，传真：0570-8757615 。</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2022年7月5日</w:t>
      </w: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0"/>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四、投标文件的递交</w:t>
      </w:r>
    </w:p>
    <w:p>
      <w:pPr>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（二）投标文件的修改和撤销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ascii="宋体" w:hAnsi="宋体" w:cs="宋体"/>
          <w:b/>
          <w:bCs/>
          <w:sz w:val="24"/>
        </w:rPr>
      </w:pPr>
      <w:r>
        <w:rPr>
          <w:rFonts w:hint="eastAsia" w:ascii="宋体" w:hAnsi="宋体" w:cs="宋体"/>
          <w:b/>
          <w:bCs/>
          <w:sz w:val="24"/>
        </w:rPr>
        <w:t>（三）无效的投标文件</w:t>
      </w:r>
    </w:p>
    <w:p>
      <w:pPr>
        <w:snapToGrid w:val="0"/>
        <w:spacing w:line="360" w:lineRule="auto"/>
        <w:ind w:firstLine="480" w:firstLineChars="200"/>
        <w:rPr>
          <w:rFonts w:ascii="宋体" w:hAnsi="宋体" w:cs="宋体"/>
          <w:sz w:val="24"/>
        </w:rPr>
      </w:pPr>
      <w:r>
        <w:rPr>
          <w:rFonts w:hint="eastAsia" w:ascii="宋体" w:hAnsi="宋体" w:cs="宋体"/>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向采购人缴纳履约保证金，履约保证金为中标金额的1%。</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2021年06月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90天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w:t>
      </w:r>
      <w:r>
        <w:rPr>
          <w:rFonts w:hint="eastAsia" w:ascii="宋体" w:hAnsi="宋体" w:cs="宋体"/>
          <w:color w:val="000000"/>
          <w:kern w:val="0"/>
          <w:sz w:val="24"/>
        </w:rPr>
        <w:t>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项目技术答疑联系人：陈老师，15157007157；刘老师，13575652574。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250" w:hanging="1200"/>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bCs/>
          <w:color w:val="000000" w:themeColor="text1"/>
          <w:sz w:val="24"/>
          <w14:textFill>
            <w14:solidFill>
              <w14:schemeClr w14:val="tx1"/>
            </w14:solidFill>
          </w14:textFill>
        </w:rPr>
      </w:pPr>
      <w:r>
        <w:rPr>
          <w:b/>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1"/>
        </w:numPr>
        <w:spacing w:line="360" w:lineRule="auto"/>
        <w:ind w:firstLine="482" w:firstLineChars="200"/>
        <w:rPr>
          <w:b/>
          <w:color w:val="000000"/>
          <w:sz w:val="24"/>
        </w:rPr>
      </w:pPr>
      <w:r>
        <w:rPr>
          <w:b/>
          <w:color w:val="000000"/>
          <w:sz w:val="24"/>
        </w:rPr>
        <w:t>采购内容</w:t>
      </w:r>
    </w:p>
    <w:tbl>
      <w:tblPr>
        <w:tblStyle w:val="16"/>
        <w:tblW w:w="8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4002"/>
        <w:gridCol w:w="1542"/>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ind w:right="62"/>
              <w:jc w:val="center"/>
              <w:rPr>
                <w:rFonts w:ascii="宋体" w:hAnsi="宋体" w:cs="宋体"/>
                <w:color w:val="000000"/>
                <w:kern w:val="0"/>
                <w:sz w:val="24"/>
              </w:rPr>
            </w:pPr>
            <w:r>
              <w:rPr>
                <w:rFonts w:hint="eastAsia" w:ascii="宋体" w:hAnsi="宋体" w:cs="宋体"/>
                <w:color w:val="000000"/>
                <w:kern w:val="0"/>
                <w:sz w:val="24"/>
              </w:rPr>
              <w:t>序号</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虚拟现实计算渲染工作站主机</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3</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虚拟现实计算渲染工作站显示器</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3</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VR头盔套装</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3</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VR一体机式头显</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45</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液晶显示大屏</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3</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智能黑板（86双屏）</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OPS插拔式电脑</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2</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 播控系统</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VR英语师范虚拟仿真实训系统</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40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VR专业音箱</w:t>
            </w:r>
          </w:p>
        </w:tc>
        <w:tc>
          <w:tcPr>
            <w:tcW w:w="15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黑体" w:hAnsi="宋体" w:eastAsia="黑体" w:cs="黑体"/>
                <w:color w:val="000000"/>
                <w:kern w:val="0"/>
                <w:sz w:val="20"/>
                <w:szCs w:val="20"/>
                <w:lang w:bidi="ar"/>
              </w:rPr>
              <w:t>2</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专业功放</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黑体" w:hAnsi="宋体" w:eastAsia="黑体" w:cs="黑体"/>
                <w:color w:val="000000"/>
                <w:kern w:val="0"/>
                <w:sz w:val="20"/>
                <w:szCs w:val="20"/>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八进八出音频处理器</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 xml:space="preserve"> 8/16路电源管理器</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八路调音台</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反馈抑制器</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一拖二无线手持（实训）话筒</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 xml:space="preserve">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4K录播一体机</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嵌入式录播系统</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高清云台摄像机</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2</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高清云台摄像机</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2</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指向性话筒</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6</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图像跟踪系统</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桌面式录播触摸面板</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w:t>
            </w:r>
          </w:p>
        </w:tc>
        <w:tc>
          <w:tcPr>
            <w:tcW w:w="400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资源管理平台</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w:t>
            </w:r>
          </w:p>
        </w:tc>
        <w:tc>
          <w:tcPr>
            <w:tcW w:w="400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VR渲染与储存服务器</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微软雅黑" w:hAnsi="微软雅黑" w:eastAsia="微软雅黑" w:cs="微软雅黑"/>
                <w:color w:val="000000"/>
                <w:kern w:val="0"/>
                <w:sz w:val="20"/>
                <w:szCs w:val="20"/>
                <w:lang w:bidi="ar"/>
              </w:rPr>
              <w:t>1</w:t>
            </w:r>
          </w:p>
        </w:tc>
        <w:tc>
          <w:tcPr>
            <w:tcW w:w="1409"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w:t>
            </w:r>
          </w:p>
        </w:tc>
        <w:tc>
          <w:tcPr>
            <w:tcW w:w="400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机柜</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微软雅黑" w:hAnsi="微软雅黑" w:eastAsia="微软雅黑" w:cs="微软雅黑"/>
                <w:color w:val="000000"/>
                <w:kern w:val="0"/>
                <w:sz w:val="20"/>
                <w:szCs w:val="20"/>
                <w:lang w:bidi="ar"/>
              </w:rPr>
              <w:t>1</w:t>
            </w:r>
          </w:p>
        </w:tc>
        <w:tc>
          <w:tcPr>
            <w:tcW w:w="1409"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平板电脑</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24口交换机</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2</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VR头盔充电机柜</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VR展示桌</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3</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带写字板的椅子</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45</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老师讲台</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教师转椅</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w:t>
            </w:r>
          </w:p>
        </w:tc>
        <w:tc>
          <w:tcPr>
            <w:tcW w:w="400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六类网线</w:t>
            </w:r>
          </w:p>
        </w:tc>
        <w:tc>
          <w:tcPr>
            <w:tcW w:w="154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w:t>
            </w:r>
          </w:p>
        </w:tc>
        <w:tc>
          <w:tcPr>
            <w:tcW w:w="400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同轴电缆线</w:t>
            </w:r>
          </w:p>
        </w:tc>
        <w:tc>
          <w:tcPr>
            <w:tcW w:w="1542"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华文仿宋" w:hAnsi="华文仿宋" w:eastAsia="华文仿宋" w:cs="华文仿宋"/>
                <w:color w:val="000000"/>
                <w:kern w:val="0"/>
                <w:sz w:val="24"/>
                <w:lang w:bidi="ar"/>
              </w:rPr>
            </w:pPr>
            <w:r>
              <w:rPr>
                <w:rFonts w:hint="eastAsia" w:ascii="华文仿宋" w:hAnsi="华文仿宋" w:eastAsia="华文仿宋" w:cs="华文仿宋"/>
                <w:color w:val="000000"/>
                <w:kern w:val="0"/>
                <w:sz w:val="24"/>
                <w:lang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7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w:t>
            </w:r>
          </w:p>
        </w:tc>
        <w:tc>
          <w:tcPr>
            <w:tcW w:w="400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装修设计及环境改造</w:t>
            </w:r>
          </w:p>
        </w:tc>
        <w:tc>
          <w:tcPr>
            <w:tcW w:w="1542"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1</w:t>
            </w:r>
          </w:p>
        </w:tc>
        <w:tc>
          <w:tcPr>
            <w:tcW w:w="1409" w:type="dxa"/>
            <w:vAlign w:val="center"/>
          </w:tcPr>
          <w:p>
            <w:pPr>
              <w:widowControl/>
              <w:jc w:val="center"/>
              <w:textAlignment w:val="center"/>
              <w:rPr>
                <w:rFonts w:ascii="宋体" w:hAnsi="宋体" w:cs="宋体"/>
                <w:color w:val="000000"/>
                <w:kern w:val="0"/>
                <w:sz w:val="24"/>
                <w:lang w:bidi="ar"/>
              </w:rPr>
            </w:pPr>
            <w:r>
              <w:rPr>
                <w:rFonts w:hint="eastAsia" w:ascii="华文仿宋" w:hAnsi="华文仿宋" w:eastAsia="华文仿宋" w:cs="华文仿宋"/>
                <w:color w:val="000000"/>
                <w:kern w:val="0"/>
                <w:sz w:val="24"/>
                <w:lang w:bidi="ar"/>
              </w:rPr>
              <w:t>套</w:t>
            </w:r>
          </w:p>
        </w:tc>
      </w:tr>
    </w:tbl>
    <w:p>
      <w:pPr>
        <w:spacing w:line="360" w:lineRule="auto"/>
        <w:rPr>
          <w:b/>
          <w:color w:val="000000"/>
          <w:sz w:val="24"/>
        </w:rPr>
      </w:pPr>
    </w:p>
    <w:p>
      <w:pPr>
        <w:spacing w:line="360" w:lineRule="auto"/>
        <w:rPr>
          <w:b/>
          <w:color w:val="000000"/>
          <w:sz w:val="24"/>
        </w:rPr>
      </w:pPr>
    </w:p>
    <w:p>
      <w:pPr>
        <w:spacing w:line="360" w:lineRule="auto"/>
        <w:rPr>
          <w:b/>
          <w:color w:val="000000"/>
          <w:sz w:val="24"/>
        </w:rPr>
      </w:pPr>
    </w:p>
    <w:p>
      <w:pPr>
        <w:pStyle w:val="2"/>
        <w:ind w:left="2250" w:hanging="1200"/>
      </w:pPr>
    </w:p>
    <w:p/>
    <w:p>
      <w:pPr>
        <w:spacing w:line="360" w:lineRule="auto"/>
        <w:rPr>
          <w:b/>
          <w:color w:val="000000"/>
          <w:sz w:val="24"/>
        </w:rPr>
      </w:pPr>
    </w:p>
    <w:p>
      <w:pPr>
        <w:spacing w:line="360" w:lineRule="auto"/>
        <w:rPr>
          <w:b/>
          <w:color w:val="000000"/>
          <w:sz w:val="24"/>
        </w:rPr>
      </w:pPr>
      <w:r>
        <w:rPr>
          <w:rFonts w:hint="eastAsia"/>
          <w:b/>
          <w:color w:val="000000"/>
          <w:sz w:val="24"/>
        </w:rPr>
        <w:t>二、</w:t>
      </w:r>
      <w:r>
        <w:rPr>
          <w:b/>
          <w:color w:val="000000"/>
          <w:sz w:val="24"/>
        </w:rPr>
        <w:t>技术参数</w:t>
      </w:r>
      <w:r>
        <w:rPr>
          <w:rFonts w:hint="eastAsia"/>
          <w:b/>
          <w:color w:val="000000"/>
          <w:sz w:val="24"/>
        </w:rPr>
        <w:t>要求</w:t>
      </w:r>
    </w:p>
    <w:tbl>
      <w:tblPr>
        <w:tblStyle w:val="17"/>
        <w:tblpPr w:leftFromText="180" w:rightFromText="180" w:vertAnchor="text" w:horzAnchor="page" w:tblpX="1793" w:tblpY="621"/>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940"/>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序号</w:t>
            </w:r>
          </w:p>
        </w:tc>
        <w:tc>
          <w:tcPr>
            <w:tcW w:w="940" w:type="dxa"/>
            <w:vAlign w:val="center"/>
          </w:tcPr>
          <w:p>
            <w:pPr>
              <w:widowControl/>
              <w:jc w:val="center"/>
              <w:textAlignment w:val="center"/>
              <w:rPr>
                <w:rFonts w:ascii="华文仿宋" w:hAnsi="华文仿宋" w:eastAsia="华文仿宋" w:cs="华文仿宋"/>
                <w:b/>
                <w:bCs/>
                <w:color w:val="000000"/>
                <w:szCs w:val="21"/>
              </w:rPr>
            </w:pPr>
            <w:r>
              <w:rPr>
                <w:rFonts w:hint="eastAsia" w:ascii="华文仿宋" w:hAnsi="华文仿宋" w:eastAsia="华文仿宋" w:cs="华文仿宋"/>
                <w:b/>
                <w:bCs/>
                <w:color w:val="000000"/>
                <w:kern w:val="0"/>
                <w:szCs w:val="21"/>
                <w:lang w:bidi="ar"/>
              </w:rPr>
              <w:t>设备名称</w:t>
            </w:r>
          </w:p>
        </w:tc>
        <w:tc>
          <w:tcPr>
            <w:tcW w:w="7072" w:type="dxa"/>
            <w:vAlign w:val="center"/>
          </w:tcPr>
          <w:p>
            <w:pPr>
              <w:widowControl/>
              <w:jc w:val="center"/>
              <w:textAlignment w:val="center"/>
              <w:rPr>
                <w:rFonts w:ascii="华文仿宋" w:hAnsi="华文仿宋" w:eastAsia="华文仿宋" w:cs="华文仿宋"/>
                <w:b/>
                <w:bCs/>
                <w:color w:val="000000"/>
                <w:szCs w:val="21"/>
              </w:rPr>
            </w:pPr>
            <w:r>
              <w:rPr>
                <w:rFonts w:hint="eastAsia" w:ascii="华文仿宋" w:hAnsi="华文仿宋" w:eastAsia="华文仿宋" w:cs="华文仿宋"/>
                <w:b/>
                <w:bCs/>
                <w:color w:val="000000"/>
                <w:kern w:val="0"/>
                <w:szCs w:val="21"/>
                <w:lang w:bidi="ar"/>
              </w:rPr>
              <w:t>功能及技术参数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468" w:type="dxa"/>
            <w:vAlign w:val="center"/>
          </w:tcPr>
          <w:p>
            <w:pPr>
              <w:jc w:val="center"/>
              <w:rPr>
                <w:rFonts w:eastAsiaTheme="minorEastAsia"/>
                <w:szCs w:val="21"/>
              </w:rPr>
            </w:pPr>
            <w:r>
              <w:rPr>
                <w:rFonts w:hint="eastAsia"/>
                <w:szCs w:val="21"/>
              </w:rPr>
              <w:t>1</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虚拟现实计算渲染工作站主机</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1.处理器：Intel I7-12700 处理器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2.芯片组：Intel B660芯片组及以上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3.内存：16G DDR4 3200MHz内存</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4.硬盘：1T SSD 固态硬盘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5.显卡：RTX3060 6GB  DP+H+DVI-D CHNML</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6.网卡：集成千兆网卡                                                                                                                                                      7.无线网卡 WIFI6无线网卡，蓝牙5.0</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8.键鼠：USB键盘、鼠标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9.接口：前置：4个USB接口、2个音频接口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后置：4个USB接口、串口、音频接口、2个DP接口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10.扩展槽位：1个PCIe Gen3.0x16、1个PCIe Gen 3.0x4（16长度）、1个PCIe Gen3.0x1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虚拟现实计算渲染工作站显示器</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显示器：≥23.8寸LED防眩光显示器，分辨率1920*1080。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VR头盔套装（与实训系统匹配）</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1.镜片：LCD；分辨率：2160x2160</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2.视场角：114°度；刷新率：90Hz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3.主要性能：支持Spatial Audio 3D音效；瞳距：可调节瞳距</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4.定位：6DOF 4颗镜头INSIDEOUT定位；面罩：可替换面罩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5.线缆：6米功能特点；蓝牙功能：支持</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6.外形设计：黑色；产品重量：550g</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7.手柄参数：手柄六自由度位置追踪</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8.该VR头盔套装必须与VR英语师范虚拟仿真实训系统匹配。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4</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VR一体机式头显（与实训系统匹配）</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1.CPU：高通XR2，Kryo 585核心，8核64位，最高主频 2.84GHz，7nm制程工艺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2.GPU：Adreno 650，主频 587MHz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3.内存：6GB RAM，LPDDR4X</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4.闪存：UFS3.0 256GB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5.WIFI：2X2 MIMO WIFI6 802.11 b/g/n/ac/ax，2.4G/5G双频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6.BT5.1，Android 10 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7.屏幕：5.5 inch x 1 SFR TFT</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8.分辨率：3664x1920，PPI：773</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9.刷新率：72/90Hz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10.视场角：98°，菲涅尔透镜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11.瞳距调节：支持物理瞳距调节，三档：58/63.5/69mm</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12.护眼模式：通过TUV低蓝光认证，可以在系统设置中开启该功能，9轴传感器：1KHz采样频率</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13.P-senor：人脸佩戴感应</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14.前置摄像头：鱼眼摄像头(640x480@120Hz, FOV:166°) x 4，支持头部6Dof定位，6DoF体感手柄 x 2，支持光学定位，支持线性振动马达，电源键，APP键（返回键），确认键，Home键，音量加，音量减。</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15.绑带：采用硬绑带设计，支持旋钮调节，侧绑带可向上旋转方便快速佩戴，可替换的舒适泡棉。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16.人体工程设计：前置头盔和后置电池组成更为合理的力学分担设计，佩戴面部舒适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17.充电：支持QC3.0快速充电</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18.电池容量：5300mAh</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19.扬声器：内置双立体声喇叭，双麦克降噪，全指向麦克风</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20. USB3.0数据传输， 5V/1A OTG 扩展供电能力， USB3.0 OTG扩展功能（需要转接线支持） 支持DP视频输出（支持转接线将头盔内容投到电视上，连接稳定可靠），DP接口通过定制DP线连接PC，体验4K分辨率 SteamVR内容。</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21.3.5mm音频接口：连接第三方立体声耳机使用，Led灯：三色Led 显示开机，关机，充电状态。                                                                                  22.该VR一体机头显必须与VR英语师范虚拟仿真实训系统匹配。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5</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液晶显示大屏</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屏幕尺寸65英寸；HDR显示:支持屏幕比例:16:9，刷屏率:60HZ扫描方式:逐行扫描响应时间:6ms，支持格式（高清）:2160p智能电视:是，CPU:4核CPU内部存储空间:8GB EMMC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6</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智能黑板（86双屏）</w:t>
            </w:r>
          </w:p>
        </w:tc>
        <w:tc>
          <w:tcPr>
            <w:tcW w:w="7072" w:type="dxa"/>
            <w:vAlign w:val="center"/>
          </w:tcPr>
          <w:p>
            <w:pPr>
              <w:widowControl/>
              <w:numPr>
                <w:ilvl w:val="0"/>
                <w:numId w:val="2"/>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智慧黑板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1.要求采用一体化设计，无明显拼接痕迹，外观简洁。中间区域为 LED 液晶显示屏幕，液晶屏尺寸≥双86英寸，可显示视频内容，进行交互触控操作等。黑板支持无尘粉笔，普通粉笔，环保水笔等多种媒介书写。</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2.要求智慧黑板具有一体化粉笔槽设计，可放置粉笔，翻页笔等物品，左右副板采用有机复合书写板，粉笔书写流畅、清晰，表面平整耐磨、抗冲击，支持磁性材料吸附。</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3.要求智慧黑板显示分辨率≥3840X2160，整机厚度不大于60mm。 </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4.要求采用液晶显示屏对比度不低于4000:1，亮度不低于450cd/㎡，可视角度不低于178°，响应速度≤8ms。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5.要求智慧黑板采用投射式电容触控技术，减少显示面板与玻璃间的偏光、散射，画面显示更加清晰通透、可视角度更广，支持不少于20点的触控互动体验。</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6.要求支持智慧黑板处于关机通电状态，外接电脑显示信号通过传输线连接至智慧黑板时，智慧黑板智能识别外接电脑设备信号输入并自动开机。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7.要求智慧黑板支持环境感光功能，能感应并自动调节屏幕亮度来达到在不同光照环境下的最佳显示效果，此功能可自行开启或关闭，并可进行色温调节、护眼模式开启和关闭。</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8.要求产品具有五指智能手势识别开关黑板背光功能，操作者可在显示区域任意位置，任意信号下，通过五指按压屏幕实现对屏幕的开关，五指实现黑板背光的关闭与开启，触控功能与传统书写功能瞬间切换，切换响应速度≤2s。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9.要求支持物理按键实现节能熄屏/唤醒，并可与五指熄屏功能互通互用。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10.要求具有悬浮菜单功能，悬浮菜单中支持输入源选择、截屏、下拉等功能，并可自定义功能菜单，支持任意通道下无需点击物理按键，可随时调用计算器、日历等小工具，并支持拖拽及关闭。</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11.要求具备三指罗盘跟随功能，三指调用悬浮菜单到屏幕任意位置。12．要求智慧黑板具有前置物理按键，数量不少于8个，至少包含电源键、信号源、音量、一键录屏等，按键具备明显标识。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13.要求电源板、视频卡等关键器件采用抽拉盒插拔式设计，位于黑板下方，无需取下智慧黑板即可实现插拔更换，OPS电脑模块集成在抽拉盒内，可单独插拔，也可随抽拉盒整体插拔，便于安装维护。</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14.智慧黑板支持无信号接收状态时能够自动熄屏，自动熄屏的时间间隔可选，支持定时开关机。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15.要求具有刷卡开关机功能，每台黑板配≥5张IC卡，黑板支持IC卡授权管理功能，可将饭卡、一卡通等不同的IC卡进行授权成为开关机卡，防止未经授权人员操作智慧黑板，支持查看、导入、导出、删除授权账号信息，支持通过手机等电子设备NFC功能控制设备开关机。</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16.智慧黑板支持Android、Windows双系统，可通过触摸操作一键切换，安卓系统版本不低于Android8.0，内存不低于2G,存储不低于16G,安卓下支持4K画面输出。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17.要求产品内置中控触摸菜单，中控触摸菜单可以将信号源通道切换、亮度调节、声音调节等整合到同一菜单下，无需物理按键，且在任意显示通道下均可在屏幕上调取该触摸菜单，方便快捷。</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18.要求支持内置电脑、外接信号源输入模式下，实现窗口一键下移功能，便于不同身高的人员操作使用。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19.要求智慧黑板支持Type-C接口，通过Type-C接口只一根线连接即可实现4K信号传输、外部电脑音视频信号传输给智慧黑板、智慧黑板对外接电脑进行触控操作等功能。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20.触摸中控菜单上的通道信号源名称支持自定义，支持中、英文、数字命名修改，方便老师识别。</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21.要求支持Windows、Android、HDMI、VGA、Type-C等多种信号源输入选择。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22.为更好的辅助教学，要求产品前置接口具备≥2路USB双通道接口，支持Windows及Android双系统识别；具备≥1路前置USB触控输出接口，≥1路前置HDMI输入接口。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23.要求智慧黑板内置摄像头，有效像素800W， 支持双数字音频MIC，支持通过视频软件调用摄像头进行场景音视频录制。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24.要求智慧黑板支持外接信号源接入时支持自动跳转到外接信号源通道。</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25.接口要求：≥2路HDMI 输入, ≥1路VGA 输入, ≥1路AUDIO 输入,≥1路3.5 mm耳机输出，≥1路3.5 mm MIC输入,≥1路RS232 输入， ≥1路LAN 输入， ≥1路 UP-USB(安卓升级) 输入，≥2路 USB(全通道识别)，≥1路 TOUCH -USB 输入，输入≥1路TYPE-C端口输入。</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26.要求产品内置喇叭，功率≥2×30W, 立体声、双声道、高保真。</w:t>
            </w:r>
          </w:p>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27.为保护使用者的视力，要求产品具有光生物安全（防蓝光），无危害。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28.支持展板功能，可快速完成欢迎界面和会议主题设置，全屏显示，支持不少于15种模板，可对欢迎文字的字体、大小，颜色进行编辑，支持会议签名功能，并可扫码带走签名及模板。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29.要求智慧黑板内置高拍仪，采用嵌入式设计结构，与智慧黑板为一整体；要求具有断电安全锁功能，防盗式设计。</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30.为确保产品使用的持久性和耐高低温性能，智慧黑板整机采用耐高低温技术处理，通过根据GB/T 2423.1-2008和GB/T 2423.2-2008标准条件和方法下，承受低温-30℃～高温40℃环境，试验时间不少于56小时，设备无异常。二、传屏软件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 支持手机、笔记本电脑等移动端通过自动搜索接收端设备和六位识别码两种方式无线连接到智慧黑板。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 识别码支持在智慧黑板上悬浮显示 ,并可自由拖动改变显示位置 ,支持识别码刷新时间间隔和字体大小设置。</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 支持 6个投屏客户端图像画面对比展示，在智慧黑板上可以反向控制操作笔记本电脑上的内容 ,支持单击、双击、右键控制。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 支持将手机中的音视频文件无线推送至智慧黑板 ,并能进行播放和进行音量大小调节。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 智慧黑板显示桌面可以实时同步到手机上 ,手机通过两个手指对智慧黑板桌面进行放大、缩小和漫游操作 ,方便手机端对智慧黑板进行远程控制。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 支持鼠标遥控器功能 ,通过软件一键进行鼠标左键 、右键、上下滚轮滑动 、触摸板操控等功能。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468" w:type="dxa"/>
            <w:vAlign w:val="center"/>
          </w:tcPr>
          <w:p>
            <w:pPr>
              <w:jc w:val="center"/>
              <w:rPr>
                <w:rFonts w:eastAsiaTheme="minorEastAsia"/>
                <w:szCs w:val="21"/>
              </w:rPr>
            </w:pPr>
            <w:r>
              <w:rPr>
                <w:rFonts w:hint="eastAsia"/>
                <w:szCs w:val="21"/>
              </w:rPr>
              <w:t>7</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OPS插拔式电脑</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1.电脑采用OPS插拔式架构，可维护、插拔式结构设计。</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2.处理器：配置不低于Intel Core I5十代处理器；内存：≥8G；硬盘：≥128G-SSD 固态硬盘。</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3.具有独立非外扩展接口：HDMI out≥1 、Mic in≥1、 LINE-out≥1个、USB口≥6个（其中USB 3.0≥3个），Rj45≥1个。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8</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 播控系统</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1.支持PC和android平板电脑的安装和部署；</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2.可以对局域网内的VR一体机设计进行管控，可以查看设备的状态，查看VR一体机设备电量；</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3.教师可以对VR设备中的资源进行管理；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4.教师可以控制VR设备中展示的内容；</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支持两个模式的转换，联播模式和自由模式，自由模式下学生可以在VR设备上自行操作，联播模式下，可以控制全景视频、全景图片、VR程序的使用，全景视频的播放进度和视角，控制端强制VR一体机设计跟随控制端的进度和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bookmarkStart w:id="5" w:name="_Hlk107327208"/>
            <w:r>
              <w:rPr>
                <w:rFonts w:hint="eastAsia"/>
                <w:szCs w:val="21"/>
              </w:rPr>
              <w:t>9</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VR英语师范虚拟仿真实训系统</w:t>
            </w:r>
          </w:p>
        </w:tc>
        <w:tc>
          <w:tcPr>
            <w:tcW w:w="7072" w:type="dxa"/>
            <w:vAlign w:val="center"/>
          </w:tcPr>
          <w:p>
            <w:pPr>
              <w:widowControl/>
              <w:jc w:val="left"/>
              <w:textAlignment w:val="center"/>
              <w:rPr>
                <w:rStyle w:val="33"/>
                <w:rFonts w:hint="default"/>
                <w:color w:val="C55A11" w:themeColor="accent2" w:themeShade="BF"/>
                <w:sz w:val="21"/>
                <w:szCs w:val="21"/>
                <w:lang w:bidi="ar"/>
              </w:rPr>
            </w:pPr>
            <w:r>
              <w:rPr>
                <w:rStyle w:val="32"/>
                <w:rFonts w:hint="default"/>
                <w:sz w:val="21"/>
                <w:szCs w:val="21"/>
                <w:lang w:bidi="ar"/>
              </w:rPr>
              <w:t>1.系统采用了虚拟现实技术进行开发，不能使用全景贴图作为场景的模式；通过第一人称视角，</w:t>
            </w:r>
            <w:r>
              <w:rPr>
                <w:rStyle w:val="32"/>
                <w:rFonts w:hint="default"/>
                <w:sz w:val="21"/>
                <w:szCs w:val="21"/>
                <w:lang w:bidi="ar"/>
              </w:rPr>
              <w:br w:type="textWrapping"/>
            </w:r>
            <w:r>
              <w:rPr>
                <w:rStyle w:val="33"/>
                <w:rFonts w:hint="default"/>
                <w:color w:val="C55911" w:themeColor="accent2" w:themeShade="BF"/>
                <w:sz w:val="21"/>
                <w:szCs w:val="21"/>
                <w:lang w:bidi="ar"/>
                <w14:textFill>
                  <w14:gradFill>
                    <w14:gsLst>
                      <w14:gs w14:pos="0">
                        <w14:srgbClr w14:val="E30000"/>
                      </w14:gs>
                      <w14:gs w14:pos="100000">
                        <w14:srgbClr w14:val="760303"/>
                      </w14:gs>
                    </w14:gsLst>
                    <w14:lin w14:ang="0" w14:scaled="0"/>
                  </w14:gradFill>
                </w14:textFill>
              </w:rPr>
              <w:t>2.系统模拟了教师上课的全部流程，通过建模构建教师和学生，以第一人称视角扮演教师角色进行上课和实训，其中不少于20虚拟人物；</w:t>
            </w:r>
            <w:r>
              <w:rPr>
                <w:rStyle w:val="32"/>
                <w:rFonts w:hint="default"/>
                <w:sz w:val="21"/>
                <w:szCs w:val="21"/>
                <w:lang w:bidi="ar"/>
              </w:rPr>
              <w:t xml:space="preserve"> 3.高度模拟教师上课的真实场景，将课本上抽象的知识具象化，让学习变得更有趣生动，多个扮演不同角色的NPC，学生在教室里就能进行真实情境实训；</w:t>
            </w:r>
            <w:r>
              <w:rPr>
                <w:rStyle w:val="32"/>
                <w:rFonts w:hint="default"/>
                <w:sz w:val="21"/>
                <w:szCs w:val="21"/>
                <w:lang w:bidi="ar"/>
              </w:rPr>
              <w:br w:type="textWrapping"/>
            </w:r>
            <w:r>
              <w:rPr>
                <w:rStyle w:val="32"/>
                <w:rFonts w:hint="default"/>
                <w:sz w:val="21"/>
                <w:szCs w:val="21"/>
                <w:lang w:bidi="ar"/>
              </w:rPr>
              <w:t>4.系统包含课前提示和考核，学生通过拖拽等方式进行题目作答，完成后才能进入课程实训，答案正确会直接呈现点击的单词；错误会出现声音提示，并不呈现任何单词，操作者继续点击选择；</w:t>
            </w:r>
            <w:r>
              <w:rPr>
                <w:rStyle w:val="32"/>
                <w:rFonts w:hint="default"/>
                <w:sz w:val="21"/>
                <w:szCs w:val="21"/>
                <w:lang w:bidi="ar"/>
              </w:rPr>
              <w:br w:type="textWrapping"/>
            </w:r>
            <w:r>
              <w:rPr>
                <w:rStyle w:val="33"/>
                <w:rFonts w:hint="default"/>
                <w:color w:val="C00000"/>
                <w:sz w:val="21"/>
                <w:szCs w:val="21"/>
                <w:lang w:bidi="ar"/>
              </w:rPr>
              <w:t>5.系统实训时，扮演教师走上讲台授课，面向学生，学生坐成4排，每排5人，教室后面是黑板+电子白板，讲台上有内嵌的电脑，显示课件，教师讲解时，电脑同步显示PPT；</w:t>
            </w:r>
            <w:r>
              <w:rPr>
                <w:rStyle w:val="33"/>
                <w:rFonts w:hint="default"/>
                <w:color w:val="C00000"/>
                <w:sz w:val="21"/>
                <w:szCs w:val="21"/>
                <w:lang w:bidi="ar"/>
              </w:rPr>
              <w:br w:type="textWrapping"/>
            </w:r>
            <w:r>
              <w:rPr>
                <w:rStyle w:val="33"/>
                <w:rFonts w:hint="default"/>
                <w:color w:val="C00000"/>
                <w:sz w:val="21"/>
                <w:szCs w:val="21"/>
                <w:lang w:bidi="ar"/>
              </w:rPr>
              <w:t>老师的台词可以自由发挥，点击屏幕上指定学生图标，学生角色即可按预设的进行演示；上课过程分为：Introduction、Presentation、Consolidation和Practice；</w:t>
            </w:r>
            <w:r>
              <w:rPr>
                <w:rStyle w:val="32"/>
                <w:rFonts w:hint="default"/>
                <w:sz w:val="21"/>
                <w:szCs w:val="21"/>
                <w:lang w:bidi="ar"/>
              </w:rPr>
              <w:t xml:space="preserve"> </w:t>
            </w:r>
            <w:r>
              <w:rPr>
                <w:rStyle w:val="32"/>
                <w:rFonts w:hint="default"/>
                <w:sz w:val="21"/>
                <w:szCs w:val="21"/>
                <w:lang w:bidi="ar"/>
              </w:rPr>
              <w:br w:type="textWrapping"/>
            </w:r>
            <w:r>
              <w:rPr>
                <w:rStyle w:val="32"/>
                <w:rFonts w:hint="default"/>
                <w:sz w:val="21"/>
                <w:szCs w:val="21"/>
                <w:lang w:bidi="ar"/>
              </w:rPr>
              <w:t>6.系统内置有大量的课程视频，学生可以观看优秀教师的上课视频，同时通过3D虚拟仿真技术，学生可以扮演学生，参与课堂互动和教学，增强对教育教学的感性认识；</w:t>
            </w:r>
            <w:r>
              <w:rPr>
                <w:rStyle w:val="32"/>
                <w:rFonts w:hint="default"/>
                <w:sz w:val="21"/>
                <w:szCs w:val="21"/>
                <w:lang w:bidi="ar"/>
              </w:rPr>
              <w:br w:type="textWrapping"/>
            </w:r>
            <w:r>
              <w:rPr>
                <w:rStyle w:val="32"/>
                <w:rFonts w:hint="default"/>
                <w:sz w:val="21"/>
                <w:szCs w:val="21"/>
                <w:lang w:bidi="ar"/>
              </w:rPr>
              <w:t>7.通过3D虚拟仿真技术，学生可以扮演老师角色进行试讲，加强理论与实际的联系，不断开阔视野，提高综合运用教育教学专业知识的技能；</w:t>
            </w:r>
            <w:r>
              <w:rPr>
                <w:rStyle w:val="32"/>
                <w:rFonts w:hint="default"/>
                <w:sz w:val="21"/>
                <w:szCs w:val="21"/>
                <w:lang w:bidi="ar"/>
              </w:rPr>
              <w:br w:type="textWrapping"/>
            </w:r>
            <w:r>
              <w:rPr>
                <w:rStyle w:val="33"/>
                <w:rFonts w:hint="default"/>
                <w:color w:val="C55A11" w:themeColor="accent2" w:themeShade="BF"/>
                <w:sz w:val="21"/>
                <w:szCs w:val="21"/>
                <w:lang w:bidi="ar"/>
              </w:rPr>
              <w:t>8.学生扮演教师角色以第一人称视角进行学习和实训，在实训过程中学生由电脑扮演，根据课程不同进度学生要有不同的反应，如：回答问题、一起朗读、走上讲台演示等；</w:t>
            </w:r>
            <w:r>
              <w:rPr>
                <w:rStyle w:val="32"/>
                <w:rFonts w:hint="default"/>
                <w:color w:val="C55A11" w:themeColor="accent2" w:themeShade="BF"/>
                <w:sz w:val="21"/>
                <w:szCs w:val="21"/>
                <w:lang w:bidi="ar"/>
              </w:rPr>
              <w:t xml:space="preserve"> </w:t>
            </w:r>
            <w:r>
              <w:rPr>
                <w:rStyle w:val="32"/>
                <w:rFonts w:hint="default"/>
                <w:color w:val="C55A11" w:themeColor="accent2" w:themeShade="BF"/>
                <w:sz w:val="21"/>
                <w:szCs w:val="21"/>
                <w:lang w:bidi="ar"/>
              </w:rPr>
              <w:br w:type="textWrapping"/>
            </w:r>
            <w:r>
              <w:rPr>
                <w:rStyle w:val="32"/>
                <w:rFonts w:hint="default"/>
                <w:sz w:val="21"/>
                <w:szCs w:val="21"/>
                <w:lang w:bidi="ar"/>
              </w:rPr>
              <w:t>9.系统中可以录入讲课内容，系统可以查看自己的训数据，并显示自己的训练成绩，可以回听自己训练语音应用语音技术和AI技术，自动识别学员所讲内容并给出成绩和反馈；</w:t>
            </w:r>
            <w:r>
              <w:rPr>
                <w:rStyle w:val="32"/>
                <w:rFonts w:hint="default"/>
                <w:sz w:val="21"/>
                <w:szCs w:val="21"/>
                <w:lang w:bidi="ar"/>
              </w:rPr>
              <w:br w:type="textWrapping"/>
            </w:r>
            <w:r>
              <w:rPr>
                <w:rStyle w:val="32"/>
                <w:rFonts w:hint="default"/>
                <w:sz w:val="21"/>
                <w:szCs w:val="21"/>
                <w:lang w:bidi="ar"/>
              </w:rPr>
              <w:t>10.学生在模拟上课过程中设置多个任务和障碍，学生根据任务描述，完成指定的教学工作；</w:t>
            </w:r>
            <w:r>
              <w:rPr>
                <w:rStyle w:val="32"/>
                <w:rFonts w:hint="default"/>
                <w:sz w:val="21"/>
                <w:szCs w:val="21"/>
                <w:lang w:bidi="ar"/>
              </w:rPr>
              <w:br w:type="textWrapping"/>
            </w:r>
            <w:r>
              <w:rPr>
                <w:rStyle w:val="32"/>
                <w:rFonts w:hint="default"/>
                <w:sz w:val="21"/>
                <w:szCs w:val="21"/>
                <w:lang w:bidi="ar"/>
              </w:rPr>
              <w:t>11.课堂教学模拟演练环节，学生根据不同课型选择不同的教授方式和课堂互动方式；</w:t>
            </w:r>
            <w:r>
              <w:rPr>
                <w:rStyle w:val="32"/>
                <w:rFonts w:hint="default"/>
                <w:sz w:val="21"/>
                <w:szCs w:val="21"/>
                <w:lang w:bidi="ar"/>
              </w:rPr>
              <w:br w:type="textWrapping"/>
            </w:r>
            <w:r>
              <w:rPr>
                <w:rStyle w:val="32"/>
                <w:rFonts w:hint="default"/>
                <w:sz w:val="21"/>
                <w:szCs w:val="21"/>
                <w:lang w:bidi="ar"/>
              </w:rPr>
              <w:t>12.提供配套VR管理平台，可对学生、班级、语料、成绩、资源等进行管理，可监控实训过程，以统计图表的形式展示学生成绩等；</w:t>
            </w:r>
            <w:r>
              <w:rPr>
                <w:rStyle w:val="32"/>
                <w:rFonts w:hint="default"/>
                <w:sz w:val="21"/>
                <w:szCs w:val="21"/>
                <w:lang w:bidi="ar"/>
              </w:rPr>
              <w:br w:type="textWrapping"/>
            </w:r>
            <w:r>
              <w:rPr>
                <w:rStyle w:val="32"/>
                <w:rFonts w:hint="default"/>
                <w:sz w:val="21"/>
                <w:szCs w:val="21"/>
                <w:lang w:bidi="ar"/>
              </w:rPr>
              <w:t xml:space="preserve">13.系统需内置语音识别技术，可以对学生的发音进行实时的评测，并给出评测成绩，学生可以实时的看到； </w:t>
            </w:r>
            <w:r>
              <w:rPr>
                <w:rStyle w:val="32"/>
                <w:rFonts w:hint="default"/>
                <w:sz w:val="21"/>
                <w:szCs w:val="21"/>
                <w:lang w:bidi="ar"/>
              </w:rPr>
              <w:br w:type="textWrapping"/>
            </w:r>
            <w:r>
              <w:rPr>
                <w:rStyle w:val="33"/>
                <w:rFonts w:hint="default"/>
                <w:color w:val="C55A11" w:themeColor="accent2" w:themeShade="BF"/>
                <w:sz w:val="21"/>
                <w:szCs w:val="21"/>
                <w:lang w:bidi="ar"/>
              </w:rPr>
              <w:t>14.WEB学习课程学生随时查看自己的实训成绩、学习进度，系统对学生的成绩进行分析，可以生成统计分析图表，供学生进行参考。同时显示学生的作业成绩，教师可以在后台对作业进行在线批改和评分，成绩会将作业成绩一同纳入体系进行分析，给出分析报告；</w:t>
            </w:r>
            <w:r>
              <w:rPr>
                <w:rStyle w:val="32"/>
                <w:rFonts w:hint="default"/>
                <w:color w:val="C55A11" w:themeColor="accent2" w:themeShade="BF"/>
                <w:sz w:val="21"/>
                <w:szCs w:val="21"/>
                <w:lang w:bidi="ar"/>
              </w:rPr>
              <w:t xml:space="preserve"> </w:t>
            </w:r>
            <w:r>
              <w:rPr>
                <w:rStyle w:val="32"/>
                <w:rFonts w:hint="default"/>
                <w:color w:val="C55A11" w:themeColor="accent2" w:themeShade="BF"/>
                <w:sz w:val="21"/>
                <w:szCs w:val="21"/>
                <w:lang w:bidi="ar"/>
              </w:rPr>
              <w:br w:type="textWrapping"/>
            </w:r>
            <w:r>
              <w:rPr>
                <w:rStyle w:val="33"/>
                <w:rFonts w:hint="default"/>
                <w:color w:val="C55A11" w:themeColor="accent2" w:themeShade="BF"/>
                <w:sz w:val="21"/>
                <w:szCs w:val="21"/>
                <w:lang w:bidi="ar"/>
              </w:rPr>
              <w:t>15.提供配套WEB端师范口语学习课程，B/S网页版无需安装客户端实训模块为基础实训、核心实训、综合实训，同时还内置了教学资源、作业管理、自主学习等辅助教学工具平台内置实训模块包含：会见新班级、点名出勤、语音教学、语调教学、单词拼写、单词用法、听力教学、口语教学、语法教学、阅读教学、写作教学、小组活动、游戏化教学管理、练习和考核评估。每个模块通过视、听、说等练习提升实训的效果和学习兴趣，系统可以自动对学生的学习进行评分，学生可以查看自己的学习成绩，同时对学生的学习情况进行分析，对薄弱环节进行加强；</w:t>
            </w:r>
          </w:p>
          <w:p>
            <w:pPr>
              <w:widowControl/>
              <w:jc w:val="left"/>
              <w:textAlignment w:val="center"/>
              <w:rPr>
                <w:rFonts w:ascii="华文仿宋" w:hAnsi="华文仿宋" w:eastAsia="华文仿宋" w:cs="华文仿宋"/>
                <w:color w:val="000000"/>
                <w:szCs w:val="21"/>
              </w:rPr>
            </w:pPr>
            <w:r>
              <w:rPr>
                <w:rStyle w:val="32"/>
                <w:rFonts w:hint="default"/>
                <w:sz w:val="21"/>
                <w:szCs w:val="21"/>
                <w:lang w:bidi="ar"/>
              </w:rPr>
              <w:t>16.需提供软件著作权登记证书复印件；</w:t>
            </w:r>
            <w:r>
              <w:rPr>
                <w:rStyle w:val="32"/>
                <w:rFonts w:hint="default"/>
                <w:sz w:val="21"/>
                <w:szCs w:val="21"/>
                <w:lang w:bidi="ar"/>
              </w:rPr>
              <w:br w:type="textWrapping"/>
            </w:r>
            <w:r>
              <w:rPr>
                <w:rStyle w:val="32"/>
                <w:rFonts w:hint="default"/>
                <w:sz w:val="21"/>
                <w:szCs w:val="21"/>
                <w:lang w:bidi="ar"/>
              </w:rPr>
              <w:t>17.需提供权威机构出具的软件测试报告复印件。</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10</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VR专业音箱</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1.驱动单元：1*12”低音/65mm音圈</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磁钢尺寸：170*20mm</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2.高音单元：钛膜压缩式驱动器，1.75"音圈</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3.频率响应：45Hz-20kHz(-6dB）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4.额定功率：300W</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5.标称阻抗：8Ω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6.覆盖角：（H*V）90*60°（可旋转号筒）</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7.灵敏度：98dB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8.箱体结构：倒箱式</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9.最大声压级：129dB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10.驱动方式：内置2分频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11.分频点：2.2KHz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12.连接方式：2个NEUTRIK NL4MP，四芯插座1+1</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16*M8吊点、底托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11</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专业功放</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1.标准2U机箱，尊贵型铝合金面板处工艺 ，SMD贴片工艺，过热、过流、短路保护，DC私服 ，大信号自动压缩电路。                                                2.输出功率：8Ω,2×300W:4Ω,2×400W ，拓扑类型：AB类。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vAlign w:val="center"/>
          </w:tcPr>
          <w:p>
            <w:pPr>
              <w:jc w:val="center"/>
              <w:rPr>
                <w:rFonts w:eastAsiaTheme="minorEastAsia"/>
                <w:szCs w:val="21"/>
              </w:rPr>
            </w:pPr>
            <w:r>
              <w:rPr>
                <w:rFonts w:hint="eastAsia"/>
                <w:szCs w:val="21"/>
              </w:rPr>
              <w:t>12</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八进八出音频处理器</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1.DSP音频处理，有自动混音(AM)、自动增益（AGC）、反馈抑制(AFC)、回声消除(AEC)、自动降噪(ANS) 5A核心算法；</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2.输入：前级放大、信号发生器、扩展器、压缩器、5段参量均衡、自动增益等；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3.输出：8段参量均衡、延时器、分频器、限幅器；</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4.全功能矩阵混音功能；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5.USB录播功能；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6.支持Windows客户端；</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7.支持外接RS232控制；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8.支持场景预设功能；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9.断电自动保护记忆功能；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10.每通道可独立设置中文名称；</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11.支持RS232、RS485，GPIO 控制接口；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12.测试信号发生器，正弦波、粉噪、白噪；</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13.输入相位开关、静音开关、幻象供电开关；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14.每通道压缩器阈值-72至0dB，压缩输出: 0至-72dB；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15.每通道自动增益比率1至20；</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16.反馈抑制功能有输入输出开关，回声抑制功能有3种模式5个等级选择，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噪声抑制功能有5个等级选择；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17.每通道延时器最大延时为2S；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18.每输出通道独立高低通滤波，3种模式8种等级，独立开关；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19.每通道独立参量均衡，3种Q值可选，-15至+15dB范围调控，独立开关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控制，一键复位；</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20.每通道限幅器阈值-72至0dB，恢复时间100至1000ms；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21.每通道输出独立开关，相位开关；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22.中、英两种语言灵活切换；</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23.一键显示所有功能模块；</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24.随机存储中文帮助文档及软件；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25.中控代码随机生成；</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26.同一台主机允许4个用户管理，用户名可设置为中英文；</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27.设备名称可修改，允许中英文名称；</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28.可编辑预置模式，新建、删除、修改，一键初始化，预置模式可存储至电脑及一键恢复。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13</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8/16路电源管理器</w:t>
            </w:r>
          </w:p>
        </w:tc>
        <w:tc>
          <w:tcPr>
            <w:tcW w:w="7072" w:type="dxa"/>
            <w:vAlign w:val="center"/>
          </w:tcPr>
          <w:p>
            <w:pPr>
              <w:widowControl/>
              <w:jc w:val="left"/>
              <w:textAlignment w:val="center"/>
              <w:rPr>
                <w:rStyle w:val="32"/>
                <w:rFonts w:hint="default"/>
                <w:sz w:val="21"/>
                <w:szCs w:val="21"/>
                <w:lang w:bidi="ar"/>
              </w:rPr>
            </w:pPr>
            <w:r>
              <w:rPr>
                <w:rStyle w:val="32"/>
                <w:rFonts w:hint="default"/>
                <w:sz w:val="21"/>
                <w:szCs w:val="21"/>
                <w:lang w:bidi="ar"/>
              </w:rPr>
              <w:t>1.输入：单相3线，单相两刀型空气开关；</w:t>
            </w:r>
            <w:r>
              <w:rPr>
                <w:rStyle w:val="32"/>
                <w:rFonts w:hint="default"/>
                <w:sz w:val="21"/>
                <w:szCs w:val="21"/>
                <w:lang w:bidi="ar"/>
              </w:rPr>
              <w:br w:type="textWrapping"/>
            </w:r>
            <w:r>
              <w:rPr>
                <w:rStyle w:val="32"/>
                <w:rFonts w:hint="default"/>
                <w:sz w:val="21"/>
                <w:szCs w:val="21"/>
                <w:lang w:bidi="ar"/>
              </w:rPr>
              <w:t>2.输出：16路，时序通道数量8通道,可输出通道数8通道，二排通道；</w:t>
            </w:r>
            <w:r>
              <w:rPr>
                <w:rStyle w:val="32"/>
                <w:rFonts w:hint="default"/>
                <w:sz w:val="21"/>
                <w:szCs w:val="21"/>
                <w:lang w:bidi="ar"/>
              </w:rPr>
              <w:br w:type="textWrapping"/>
            </w:r>
            <w:r>
              <w:rPr>
                <w:rStyle w:val="32"/>
                <w:rFonts w:hint="default"/>
                <w:sz w:val="21"/>
                <w:szCs w:val="21"/>
                <w:lang w:bidi="ar"/>
              </w:rPr>
              <w:t>3.输入最大电流容量：80A（AC220V）；</w:t>
            </w:r>
            <w:r>
              <w:rPr>
                <w:rStyle w:val="32"/>
                <w:rFonts w:hint="default"/>
                <w:sz w:val="21"/>
                <w:szCs w:val="21"/>
                <w:lang w:bidi="ar"/>
              </w:rPr>
              <w:br w:type="textWrapping"/>
            </w:r>
            <w:r>
              <w:rPr>
                <w:rStyle w:val="32"/>
                <w:rFonts w:hint="default"/>
                <w:sz w:val="21"/>
                <w:szCs w:val="21"/>
                <w:lang w:bidi="ar"/>
              </w:rPr>
              <w:t>4.每通道最大输出电流容量：30A/60S或10Ams；</w:t>
            </w:r>
            <w:r>
              <w:rPr>
                <w:rStyle w:val="32"/>
                <w:rFonts w:hint="default"/>
                <w:sz w:val="21"/>
                <w:szCs w:val="21"/>
                <w:lang w:bidi="ar"/>
              </w:rPr>
              <w:br w:type="textWrapping"/>
            </w:r>
            <w:r>
              <w:rPr>
                <w:rStyle w:val="32"/>
                <w:rFonts w:hint="default"/>
                <w:sz w:val="21"/>
                <w:szCs w:val="21"/>
                <w:lang w:bidi="ar"/>
              </w:rPr>
              <w:t>5.时序间隔时间：1sec；</w:t>
            </w:r>
            <w:r>
              <w:rPr>
                <w:rStyle w:val="32"/>
                <w:rFonts w:hint="default"/>
                <w:sz w:val="21"/>
                <w:szCs w:val="21"/>
                <w:lang w:bidi="ar"/>
              </w:rPr>
              <w:br w:type="textWrapping"/>
            </w:r>
            <w:r>
              <w:rPr>
                <w:rStyle w:val="32"/>
                <w:rFonts w:hint="default"/>
                <w:sz w:val="21"/>
                <w:szCs w:val="21"/>
                <w:lang w:bidi="ar"/>
              </w:rPr>
              <w:t>6.USB灯座最大输出电压/电流：5V/50mA；</w:t>
            </w:r>
            <w:r>
              <w:rPr>
                <w:rStyle w:val="32"/>
                <w:rFonts w:hint="default"/>
                <w:sz w:val="21"/>
                <w:szCs w:val="21"/>
                <w:lang w:bidi="ar"/>
              </w:rPr>
              <w:br w:type="textWrapping"/>
            </w:r>
            <w:r>
              <w:rPr>
                <w:rStyle w:val="32"/>
                <w:rFonts w:hint="default"/>
                <w:sz w:val="21"/>
                <w:szCs w:val="21"/>
                <w:lang w:bidi="ar"/>
              </w:rPr>
              <w:t xml:space="preserve">7.电源：AC 220V±10%  50-60Hz；  </w:t>
            </w:r>
            <w:r>
              <w:rPr>
                <w:rStyle w:val="32"/>
                <w:rFonts w:hint="default"/>
                <w:sz w:val="21"/>
                <w:szCs w:val="21"/>
                <w:lang w:bidi="ar"/>
              </w:rPr>
              <w:br w:type="textWrapping"/>
            </w:r>
            <w:r>
              <w:rPr>
                <w:rStyle w:val="32"/>
                <w:rFonts w:hint="default"/>
                <w:sz w:val="21"/>
                <w:szCs w:val="21"/>
                <w:lang w:bidi="ar"/>
              </w:rPr>
              <w:t>8.设备尺寸：485(W)x434(D)x88(H)mm。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14</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八路调音台</w:t>
            </w:r>
          </w:p>
        </w:tc>
        <w:tc>
          <w:tcPr>
            <w:tcW w:w="7072" w:type="dxa"/>
            <w:vAlign w:val="center"/>
          </w:tcPr>
          <w:p>
            <w:pPr>
              <w:widowControl/>
              <w:jc w:val="left"/>
              <w:textAlignment w:val="center"/>
              <w:rPr>
                <w:rStyle w:val="32"/>
                <w:rFonts w:hint="default"/>
                <w:sz w:val="21"/>
                <w:szCs w:val="21"/>
                <w:lang w:bidi="ar"/>
              </w:rPr>
            </w:pPr>
            <w:r>
              <w:rPr>
                <w:rStyle w:val="32"/>
                <w:rFonts w:hint="default"/>
                <w:sz w:val="21"/>
                <w:szCs w:val="21"/>
                <w:lang w:bidi="ar"/>
              </w:rPr>
              <w:t>1.8路单声道输入，通道三段均衡，内置99 DSP数字效果器，一组辅助发送，一组返回，60mm 高精度对数式衰减推子；</w:t>
            </w:r>
            <w:r>
              <w:rPr>
                <w:rStyle w:val="32"/>
                <w:rFonts w:hint="default"/>
                <w:sz w:val="21"/>
                <w:szCs w:val="21"/>
                <w:lang w:bidi="ar"/>
              </w:rPr>
              <w:br w:type="textWrapping"/>
            </w:r>
            <w:r>
              <w:rPr>
                <w:rStyle w:val="32"/>
                <w:rFonts w:hint="default"/>
                <w:sz w:val="21"/>
                <w:szCs w:val="21"/>
                <w:lang w:bidi="ar"/>
              </w:rPr>
              <w:t xml:space="preserve">2.双七段主均衡，一组立体声输出，每路可单独控制+48幻象电源，内置带录音功能USB播放器，通道静音开关和PEL开关； </w:t>
            </w:r>
            <w:r>
              <w:rPr>
                <w:rStyle w:val="32"/>
                <w:rFonts w:hint="default"/>
                <w:sz w:val="21"/>
                <w:szCs w:val="21"/>
                <w:lang w:bidi="ar"/>
              </w:rPr>
              <w:br w:type="textWrapping"/>
            </w:r>
            <w:r>
              <w:rPr>
                <w:rStyle w:val="32"/>
                <w:rFonts w:hint="default"/>
                <w:sz w:val="21"/>
                <w:szCs w:val="21"/>
                <w:lang w:bidi="ar"/>
              </w:rPr>
              <w:t xml:space="preserve">3.带有2编组，通道均衡:3 band，辅助输出:1，返回:1，效果:24 BIT DSP </w:t>
            </w:r>
            <w:r>
              <w:rPr>
                <w:rStyle w:val="32"/>
                <w:rFonts w:hint="default"/>
                <w:sz w:val="21"/>
                <w:szCs w:val="21"/>
                <w:lang w:bidi="ar"/>
              </w:rPr>
              <w:br w:type="textWrapping"/>
            </w:r>
            <w:r>
              <w:rPr>
                <w:rStyle w:val="32"/>
                <w:rFonts w:hint="default"/>
                <w:sz w:val="21"/>
                <w:szCs w:val="21"/>
                <w:lang w:bidi="ar"/>
              </w:rPr>
              <w:t>4.主输出 :1 Stereo ，编组输出:2 ，幻象电源:48V DC ，USB/REC player:√ ，控均衡:7 Band ，尺寸：38*34.5*8CM。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15</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反馈抑制器</w:t>
            </w:r>
          </w:p>
        </w:tc>
        <w:tc>
          <w:tcPr>
            <w:tcW w:w="7072" w:type="dxa"/>
            <w:vAlign w:val="center"/>
          </w:tcPr>
          <w:p>
            <w:pPr>
              <w:widowControl/>
              <w:jc w:val="left"/>
              <w:textAlignment w:val="center"/>
              <w:rPr>
                <w:rStyle w:val="32"/>
                <w:rFonts w:hint="default"/>
                <w:sz w:val="21"/>
                <w:szCs w:val="21"/>
                <w:lang w:bidi="ar"/>
              </w:rPr>
            </w:pPr>
            <w:r>
              <w:rPr>
                <w:rStyle w:val="32"/>
                <w:rFonts w:hint="default"/>
                <w:sz w:val="21"/>
                <w:szCs w:val="21"/>
                <w:lang w:bidi="ar"/>
              </w:rPr>
              <w:t>1.音频输入参数</w:t>
            </w:r>
            <w:r>
              <w:rPr>
                <w:rStyle w:val="32"/>
                <w:rFonts w:hint="default"/>
                <w:sz w:val="21"/>
                <w:szCs w:val="21"/>
                <w:lang w:bidi="ar"/>
              </w:rPr>
              <w:br w:type="textWrapping"/>
            </w:r>
            <w:r>
              <w:rPr>
                <w:rStyle w:val="32"/>
                <w:rFonts w:hint="default"/>
                <w:sz w:val="21"/>
                <w:szCs w:val="21"/>
                <w:lang w:bidi="ar"/>
              </w:rPr>
              <w:t>1.1：音频输入：4路XLR和4路TRS；</w:t>
            </w:r>
            <w:r>
              <w:rPr>
                <w:rStyle w:val="32"/>
                <w:rFonts w:hint="default"/>
                <w:sz w:val="21"/>
                <w:szCs w:val="21"/>
                <w:lang w:bidi="ar"/>
              </w:rPr>
              <w:br w:type="textWrapping"/>
            </w:r>
            <w:r>
              <w:rPr>
                <w:rStyle w:val="32"/>
                <w:rFonts w:hint="default"/>
                <w:sz w:val="21"/>
                <w:szCs w:val="21"/>
                <w:lang w:bidi="ar"/>
              </w:rPr>
              <w:t>1.2：输入阻抗： 20KΩ（平衡式），10KΩ（非平衡式）；</w:t>
            </w:r>
            <w:r>
              <w:rPr>
                <w:rStyle w:val="32"/>
                <w:rFonts w:hint="default"/>
                <w:sz w:val="21"/>
                <w:szCs w:val="21"/>
                <w:lang w:bidi="ar"/>
              </w:rPr>
              <w:br w:type="textWrapping"/>
            </w:r>
            <w:r>
              <w:rPr>
                <w:rStyle w:val="32"/>
                <w:rFonts w:hint="default"/>
                <w:sz w:val="21"/>
                <w:szCs w:val="21"/>
                <w:lang w:bidi="ar"/>
              </w:rPr>
              <w:t>1.3：模拟输入增益：0-24dB；</w:t>
            </w:r>
            <w:r>
              <w:rPr>
                <w:rStyle w:val="32"/>
                <w:rFonts w:hint="default"/>
                <w:sz w:val="21"/>
                <w:szCs w:val="21"/>
                <w:lang w:bidi="ar"/>
              </w:rPr>
              <w:br w:type="textWrapping"/>
            </w:r>
            <w:r>
              <w:rPr>
                <w:rStyle w:val="32"/>
                <w:rFonts w:hint="default"/>
                <w:sz w:val="21"/>
                <w:szCs w:val="21"/>
                <w:lang w:bidi="ar"/>
              </w:rPr>
              <w:t>2.音频输出参数</w:t>
            </w:r>
            <w:r>
              <w:rPr>
                <w:rStyle w:val="32"/>
                <w:rFonts w:hint="default"/>
                <w:sz w:val="21"/>
                <w:szCs w:val="21"/>
                <w:lang w:bidi="ar"/>
              </w:rPr>
              <w:br w:type="textWrapping"/>
            </w:r>
            <w:r>
              <w:rPr>
                <w:rStyle w:val="32"/>
                <w:rFonts w:hint="default"/>
                <w:sz w:val="21"/>
                <w:szCs w:val="21"/>
                <w:lang w:bidi="ar"/>
              </w:rPr>
              <w:t>2.1：音频输出：2路XLR，2路莲花，2路6.35mm接口；</w:t>
            </w:r>
            <w:r>
              <w:rPr>
                <w:rStyle w:val="32"/>
                <w:rFonts w:hint="default"/>
                <w:sz w:val="21"/>
                <w:szCs w:val="21"/>
                <w:lang w:bidi="ar"/>
              </w:rPr>
              <w:br w:type="textWrapping"/>
            </w:r>
            <w:r>
              <w:rPr>
                <w:rStyle w:val="32"/>
                <w:rFonts w:hint="default"/>
                <w:sz w:val="21"/>
                <w:szCs w:val="21"/>
                <w:lang w:bidi="ar"/>
              </w:rPr>
              <w:t>2.2：输出阻抗：47Ω；</w:t>
            </w:r>
            <w:r>
              <w:rPr>
                <w:rStyle w:val="32"/>
                <w:rFonts w:hint="default"/>
                <w:sz w:val="21"/>
                <w:szCs w:val="21"/>
                <w:lang w:bidi="ar"/>
              </w:rPr>
              <w:br w:type="textWrapping"/>
            </w:r>
            <w:r>
              <w:rPr>
                <w:rStyle w:val="32"/>
                <w:rFonts w:hint="default"/>
                <w:sz w:val="21"/>
                <w:szCs w:val="21"/>
                <w:lang w:bidi="ar"/>
              </w:rPr>
              <w:t>1.3：模拟输出增益：0dB；</w:t>
            </w:r>
            <w:r>
              <w:rPr>
                <w:rStyle w:val="32"/>
                <w:rFonts w:hint="default"/>
                <w:sz w:val="21"/>
                <w:szCs w:val="21"/>
                <w:lang w:bidi="ar"/>
              </w:rPr>
              <w:br w:type="textWrapping"/>
            </w:r>
            <w:r>
              <w:rPr>
                <w:rStyle w:val="32"/>
                <w:rFonts w:hint="default"/>
                <w:sz w:val="21"/>
                <w:szCs w:val="21"/>
                <w:lang w:bidi="ar"/>
              </w:rPr>
              <w:t>3.电器参数</w:t>
            </w:r>
            <w:r>
              <w:rPr>
                <w:rStyle w:val="32"/>
                <w:rFonts w:hint="default"/>
                <w:sz w:val="21"/>
                <w:szCs w:val="21"/>
                <w:lang w:bidi="ar"/>
              </w:rPr>
              <w:br w:type="textWrapping"/>
            </w:r>
            <w:r>
              <w:rPr>
                <w:rStyle w:val="32"/>
                <w:rFonts w:hint="default"/>
                <w:sz w:val="21"/>
                <w:szCs w:val="21"/>
                <w:lang w:bidi="ar"/>
              </w:rPr>
              <w:t>3.1：输入电压：AC100V-240V 50-60Hz</w:t>
            </w:r>
            <w:r>
              <w:rPr>
                <w:rStyle w:val="32"/>
                <w:rFonts w:hint="default"/>
                <w:sz w:val="21"/>
                <w:szCs w:val="21"/>
                <w:lang w:bidi="ar"/>
              </w:rPr>
              <w:br w:type="textWrapping"/>
            </w:r>
            <w:r>
              <w:rPr>
                <w:rStyle w:val="32"/>
                <w:rFonts w:hint="default"/>
                <w:sz w:val="21"/>
                <w:szCs w:val="21"/>
                <w:lang w:bidi="ar"/>
              </w:rPr>
              <w:t>3.2：功耗： 最大10W；</w:t>
            </w:r>
            <w:r>
              <w:rPr>
                <w:rStyle w:val="32"/>
                <w:rFonts w:hint="default"/>
                <w:sz w:val="21"/>
                <w:szCs w:val="21"/>
                <w:lang w:bidi="ar"/>
              </w:rPr>
              <w:br w:type="textWrapping"/>
            </w:r>
            <w:r>
              <w:rPr>
                <w:rStyle w:val="32"/>
                <w:rFonts w:hint="default"/>
                <w:sz w:val="21"/>
                <w:szCs w:val="21"/>
                <w:lang w:bidi="ar"/>
              </w:rPr>
              <w:t>4.系统数据</w:t>
            </w:r>
            <w:r>
              <w:rPr>
                <w:rStyle w:val="32"/>
                <w:rFonts w:hint="default"/>
                <w:sz w:val="21"/>
                <w:szCs w:val="21"/>
                <w:lang w:bidi="ar"/>
              </w:rPr>
              <w:br w:type="textWrapping"/>
            </w:r>
            <w:r>
              <w:rPr>
                <w:rStyle w:val="32"/>
                <w:rFonts w:hint="default"/>
                <w:sz w:val="21"/>
                <w:szCs w:val="21"/>
                <w:lang w:bidi="ar"/>
              </w:rPr>
              <w:t>4.1：频率响应：20Hz-20KHz</w:t>
            </w:r>
            <w:r>
              <w:rPr>
                <w:rStyle w:val="32"/>
                <w:rFonts w:hint="default"/>
                <w:sz w:val="21"/>
                <w:szCs w:val="21"/>
                <w:lang w:bidi="ar"/>
              </w:rPr>
              <w:br w:type="textWrapping"/>
            </w:r>
            <w:r>
              <w:rPr>
                <w:rStyle w:val="32"/>
                <w:rFonts w:hint="default"/>
                <w:sz w:val="21"/>
                <w:szCs w:val="21"/>
                <w:lang w:bidi="ar"/>
              </w:rPr>
              <w:t>4.2：信噪比：≥86dB</w:t>
            </w:r>
            <w:r>
              <w:rPr>
                <w:rStyle w:val="32"/>
                <w:rFonts w:hint="default"/>
                <w:sz w:val="21"/>
                <w:szCs w:val="21"/>
                <w:lang w:bidi="ar"/>
              </w:rPr>
              <w:br w:type="textWrapping"/>
            </w:r>
            <w:r>
              <w:rPr>
                <w:rStyle w:val="32"/>
                <w:rFonts w:hint="default"/>
                <w:sz w:val="21"/>
                <w:szCs w:val="21"/>
                <w:lang w:bidi="ar"/>
              </w:rPr>
              <w:t>4.3：总谐波失真：0.075% 1KHz@15dB</w:t>
            </w:r>
            <w:r>
              <w:rPr>
                <w:rStyle w:val="32"/>
                <w:rFonts w:hint="default"/>
                <w:sz w:val="21"/>
                <w:szCs w:val="21"/>
                <w:lang w:bidi="ar"/>
              </w:rPr>
              <w:br w:type="textWrapping"/>
            </w:r>
            <w:r>
              <w:rPr>
                <w:rStyle w:val="32"/>
                <w:rFonts w:hint="default"/>
                <w:sz w:val="21"/>
                <w:szCs w:val="21"/>
                <w:lang w:bidi="ar"/>
              </w:rPr>
              <w:t>4.4：反馈抑制增益：0-12dB；</w:t>
            </w:r>
            <w:r>
              <w:rPr>
                <w:rStyle w:val="32"/>
                <w:rFonts w:hint="default"/>
                <w:sz w:val="21"/>
                <w:szCs w:val="21"/>
                <w:lang w:bidi="ar"/>
              </w:rPr>
              <w:br w:type="textWrapping"/>
            </w:r>
            <w:r>
              <w:rPr>
                <w:rStyle w:val="32"/>
                <w:rFonts w:hint="default"/>
                <w:sz w:val="21"/>
                <w:szCs w:val="21"/>
                <w:lang w:bidi="ar"/>
              </w:rPr>
              <w:t>4.5：降噪增益：0-24dB；</w:t>
            </w:r>
            <w:r>
              <w:rPr>
                <w:rStyle w:val="32"/>
                <w:rFonts w:hint="default"/>
                <w:sz w:val="21"/>
                <w:szCs w:val="21"/>
                <w:lang w:bidi="ar"/>
              </w:rPr>
              <w:br w:type="textWrapping"/>
            </w:r>
            <w:r>
              <w:rPr>
                <w:rStyle w:val="32"/>
                <w:rFonts w:hint="default"/>
                <w:sz w:val="21"/>
                <w:szCs w:val="21"/>
                <w:lang w:bidi="ar"/>
              </w:rPr>
              <w:t>4.6：整机底噪：≤-100dB</w:t>
            </w:r>
            <w:r>
              <w:rPr>
                <w:rStyle w:val="32"/>
                <w:rFonts w:hint="default"/>
                <w:sz w:val="21"/>
                <w:szCs w:val="21"/>
                <w:lang w:bidi="ar"/>
              </w:rPr>
              <w:br w:type="textWrapping"/>
            </w:r>
            <w:r>
              <w:rPr>
                <w:rStyle w:val="32"/>
                <w:rFonts w:hint="default"/>
                <w:sz w:val="21"/>
                <w:szCs w:val="21"/>
                <w:lang w:bidi="ar"/>
              </w:rPr>
              <w:t>4.7：采样率： 48KHz</w:t>
            </w:r>
            <w:r>
              <w:rPr>
                <w:rStyle w:val="32"/>
                <w:rFonts w:hint="default"/>
                <w:sz w:val="21"/>
                <w:szCs w:val="21"/>
                <w:lang w:bidi="ar"/>
              </w:rPr>
              <w:br w:type="textWrapping"/>
            </w:r>
            <w:r>
              <w:rPr>
                <w:rStyle w:val="32"/>
                <w:rFonts w:hint="default"/>
                <w:sz w:val="21"/>
                <w:szCs w:val="21"/>
                <w:lang w:bidi="ar"/>
              </w:rPr>
              <w:t>5.数字处理</w:t>
            </w:r>
            <w:r>
              <w:rPr>
                <w:rStyle w:val="32"/>
                <w:rFonts w:hint="default"/>
                <w:sz w:val="21"/>
                <w:szCs w:val="21"/>
                <w:lang w:bidi="ar"/>
              </w:rPr>
              <w:br w:type="textWrapping"/>
            </w:r>
            <w:r>
              <w:rPr>
                <w:rStyle w:val="32"/>
                <w:rFonts w:hint="default"/>
                <w:sz w:val="21"/>
                <w:szCs w:val="21"/>
                <w:lang w:bidi="ar"/>
              </w:rPr>
              <w:t>5.1：采用32bit 450MHz高速DSP</w:t>
            </w:r>
            <w:r>
              <w:rPr>
                <w:rStyle w:val="32"/>
                <w:rFonts w:hint="default"/>
                <w:sz w:val="21"/>
                <w:szCs w:val="21"/>
                <w:lang w:bidi="ar"/>
              </w:rPr>
              <w:br w:type="textWrapping"/>
            </w:r>
            <w:r>
              <w:rPr>
                <w:rStyle w:val="32"/>
                <w:rFonts w:hint="default"/>
                <w:sz w:val="21"/>
                <w:szCs w:val="21"/>
                <w:lang w:bidi="ar"/>
              </w:rPr>
              <w:t>5.2：啸叫频点跟踪：自适应滤波算法不限点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16</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一拖二无线手持（实训）话筒</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1.可调UHF频率一拖二无线系统，200个高频通道任意选择.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2.接收机双通道独立选讯系统.能最大限度降低了断频的发生.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3.红外对频式锁定频点，接收机采用双液晶显示屏，更清楚系统工作状态，金属手持且配备加强型钢化网罩.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4.接收机与发射机通过IR红外对频技术,一键同步对码.</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5.专业演出级别的相位锁定电路,配合杂讯锁定静噪控制与数码导频技术, 当发射器关闭时，导频控制将AF信号静音以抑制噪声，同时将对应的接收机静音。保证了对</w:t>
            </w:r>
            <w:bookmarkStart w:id="9" w:name="_GoBack"/>
            <w:bookmarkEnd w:id="9"/>
            <w:r>
              <w:rPr>
                <w:rFonts w:hint="eastAsia" w:ascii="华文仿宋" w:hAnsi="华文仿宋" w:eastAsia="华文仿宋" w:cs="华文仿宋"/>
                <w:color w:val="000000"/>
                <w:kern w:val="0"/>
                <w:szCs w:val="21"/>
                <w:lang w:eastAsia="zh-CN" w:bidi="ar"/>
              </w:rPr>
              <w:t>干扰</w:t>
            </w:r>
            <w:r>
              <w:rPr>
                <w:rFonts w:hint="eastAsia" w:ascii="华文仿宋" w:hAnsi="华文仿宋" w:eastAsia="华文仿宋" w:cs="华文仿宋"/>
                <w:color w:val="000000"/>
                <w:kern w:val="0"/>
                <w:szCs w:val="21"/>
                <w:lang w:bidi="ar"/>
              </w:rPr>
              <w:t>信号的有效阻隔.</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6.背光式LED显示屏指示了RF和AF信号强度，电池状态，通道指示(A/B)，频率，频率组/频道等工作状态.</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7.金属手持且配备加强型钢化网罩，使用灵活方便。系统稳定接收距离约达：60-100M</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8.全自动搜频操作，有效锁定工作环境中最干净的频率，实用性强。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9.独立隐藏式系统锁键. 一键上锁. 防止使用中发生失误动作。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10.发射机电池电量监控，发射功率调节功能。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11.接收机：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杂讯锁定静噪控制+音码导航锁定静噪控制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音频动态扩展及自动电平控制电路</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工作频率:640~690MHz 采用微电脑CPU控制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PLL锁相环频率合成技术 2*100频道自由选择,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特有音频/射频电平显示,电池电压显示,红外线对频。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频响范围：60Hz-16KHz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频率稳定度：±0.002</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拾音头增益调整旋钮:-20dB至+35dB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FM 最大调制频率偏：±45KHz RF</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射频传输频率范围： 640~690 MH，</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 工作范围： 在典型条件下60米，室外直线距离时100米。</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实际工作范围取决于射频信号吸收、反射和干扰，</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音频频率响应： 40 – 18,000 Hz,(0 dB, –3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17</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4K录播</w:t>
            </w:r>
          </w:p>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一体机</w:t>
            </w:r>
          </w:p>
        </w:tc>
        <w:tc>
          <w:tcPr>
            <w:tcW w:w="7072" w:type="dxa"/>
            <w:vAlign w:val="center"/>
          </w:tcPr>
          <w:p>
            <w:pPr>
              <w:widowControl/>
              <w:spacing w:after="240"/>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1.为保证系统的安全稳定，要求录播主机必须采用DSP纯硬件设计架构，内置嵌入式Linux操作系统，支持7*24小时工作。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2.要求录播一体机支持4K合成HDMI输出,支持RTSP/SIP多协议互动,支持POC摄像机接入。(需有国家广播电视产品质量监督检验中心出具的检验报告为佐证，报告中需呈现相应的参数功能)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3.为保证设备的稳定性，录播主机内置录制、直播、点播、互动、导播管理、存储、切换、视音频编码等功能。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4.要求设备高度≤1U，采用≤24V供电。</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5.为便于进行基本参数的快速设置并及时了解设备的工作状态，要求主机前面板配置≥2.2英寸液晶显示屏和≥6个操作按键。</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6.要求支持≥4路高清SDI输入接口，支持≥2路HDMI输入接口，≥1路VGA输入接口，≥1路YPBPR输入接口。(需有国家广播电视产品质量监督检验中心出具的检验报告为佐证，报告中需呈现相应的参数功能)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7.要求支持≥3路高清视频输出接口,其中≥2路HDMI输出， ≥1路VGA输出。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8.要求支持≥2路幻象电源麦克风接入，≥3路立体声线路接入。≥4路线路输出，其中≥1路为3.5mm本地耳机监听接口。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9.要求支持≥8路RJ45控制接口，控制接口兼容RS232、RS422控制协议。(需有国家广播电视产品质量监督检验中心出具的检验报告为佐证，报告中需呈现相应的参数功能)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10.为了便于录播主机连接鼠标、键盘进行导播控制以及主机连接U盘进行课程视频的下载，要求录播主机前置USB接口≥4路，其中支持≥2路USB 2.0和≥1路USB 3.0接口。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11.网络接口：≥1路RJ45 LAN接口。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12.存储：标配≥2TB硬盘，可实现≥7路码流实时存储能力，在设备网页及设备输出导播界面中具备对单个视频文件查看、下载、与删除等功能。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要求支持≥4路SDI接口均支持POC摄像机接入，支持≥4路SDI信号检测指示灯，支持自动检测到POC摄像机后指示灯亮。(需有国家广播电视产品质量监督检验中心出具的检验报告为佐证，报告中需呈现相应的参数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14.要求产品采用耐腐蚀技术处理，产品通过盐雾腐蚀试验，试验时间不小于48小时。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18</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嵌入式录播系统</w:t>
            </w:r>
          </w:p>
        </w:tc>
        <w:tc>
          <w:tcPr>
            <w:tcW w:w="7072" w:type="dxa"/>
            <w:vAlign w:val="center"/>
          </w:tcPr>
          <w:p>
            <w:pPr>
              <w:widowControl/>
              <w:numPr>
                <w:ilvl w:val="0"/>
                <w:numId w:val="3"/>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为确保系统可靠性，要求采用嵌入式Linux操作系统设计，拒绝Windows系统。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2.要求支持网络导播与本地导播两种导播方式。无需安装任何插件即可兼容IE、火狐、搜狗等主流浏览器，本地导播支持直接外接显示器进行操作。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3.要求支持直播、录制、导播、点播以及系统设置等功能。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4.要求具有视频预监功能，支持≥6路高清视频的实时预览显示。</w:t>
            </w:r>
          </w:p>
          <w:p>
            <w:pPr>
              <w:widowControl/>
              <w:tabs>
                <w:tab w:val="left" w:pos="312"/>
              </w:tabs>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5.视频编码格式：支持H.264视频编码，录制视频格式支持MP4。视频编码码流最小≤32Kbps、最大≥16Mbps，视频编码码流支持≥19档调节。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6.要求支持AAC音频编码，音频采样率至少支持8KHz、16KHz、32KHz、48KHz等。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7.要求支持≥1+5路1080P@30Hz音视频独立编码（1路主播视频+5路通道视频），支持独立保存≥6路视频。</w:t>
            </w:r>
          </w:p>
          <w:p>
            <w:pPr>
              <w:widowControl/>
              <w:tabs>
                <w:tab w:val="left" w:pos="312"/>
              </w:tabs>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8.要求至少支持TCP/UDP/RTSP/RTMP/SIP等协议。</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9.要求支持多码流录制功能，支持对视频文件进行点播回放以及拖拽播放进度条播放。</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10.要求内置≥4点MCU功能，无需单独配置MCU主机。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11.支持通话带宽设置功能，可根据网络情况选择多种分辨率及码流进行互动。设备支持SIP协议，可直接向SIP服务器进行注册，并具有NAT穿透功能。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12.要求支持手动导播与自动导播的无缝切换，既支持手动录制，又支持录播系统与全自动跟踪系统的无缝对接。</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13.要求支持多种画面布局设置，本地导播界面下可直接通过鼠标拖动通道画面即可实现多分屏布局显示画面的替换。</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14.要求支持视频画面叠加与组合，支持双分屏、三分屏、四分屏以及自定义画面布局，支持渐变、淡入淡出、开门、关门、睁眼、闭眼等≥12路切换特效。</w:t>
            </w:r>
          </w:p>
          <w:p>
            <w:pPr>
              <w:widowControl/>
              <w:tabs>
                <w:tab w:val="left" w:pos="312"/>
              </w:tabs>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15.要求主界面可以显示录制信息，包括录制时间、视频信息、地址及硬盘容量等。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16.要求系统支持预置位设置功能，每路摄像机支持≥8个预置位设置，支持在画面调整完成之后手动点击鼠标拖动画面到预置位数字按钮处实现预置位保存。</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17.要求本地导播系统界面可以提供虚拟软键盘，无需外接键盘即可进行中英文输入。</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18.要求支持录制单个文件和限时自动分割录制功能，支持自定义限时自动分割时长。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19.要求支持在导播过程中添加字幕，支持设置≥8条预设字幕，本地导播界面下支持通过鼠标拖拽设置字幕显示位置。</w:t>
            </w:r>
          </w:p>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20.要求系统支持添加台标、自定义台标显示位置，本地导播界面下支持通过鼠标拖拽设置台标显示位置。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19</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高清云台摄像机</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1.一体化集成设计，可同时输出最高达1080P60的全景画面和特写画面，至少可同时输出4路高清1080P视频。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2.内置领先图像识别与跟踪算法，无需任何辅助定位摄像机或跟踪主机即可实现平滑自然的跟踪效果。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3.全景画面必须具备畸变矫正功能；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4.全景画面镜头必须支持视角上下调节，以方便工程安装与调试。</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5.必须支持网口音视频编码输出，支持H.265/H.264/MJEPG三种视频编码标准，音频AAC编码标准；必须支持RTSP、RTMP、Onvif、组播等网络协议；网络视频编码码率最大可支持20Mbps，网络音频编码码率最大可支持256Kbps。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6.必须支持可更换全景机镜头，以应对不同大小教室全景场景的需求。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7.同时具有2D和3D降噪算法，降低图像噪声，图像信噪比≥55dB。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8.高品质变焦镜头，最大视角必须≥72.5°，光学变焦≥12倍，数字变焦≥16倍。</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9.云台转动范围，水平：±170°，垂直：-30°~+90°。转动速度范围，水平：1.7° ~ 100°/s，垂直1.7° ~ 69.9°/s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10.支持本地存储功能，可通过USB扩展存储器直接录制视频。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11.网络编码必须支持H.264 SVC-T模式，支持Slice编码模式，以提高网络亲和性，降低带宽要求。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12.DC 12V输入，功耗≤12W</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13.支持红外遥控器操作。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20</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高清云台摄像机</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1.国际知名厂家生产的1/2.8英寸，CMOS 图像传感器，支持HD: 1080p/60, 1080p/50, 1080i/60, 1080i/50, 1080p/30, 1080p/25, 720p/60, 720p/50, 720p/30, 720p/25；SD: 480i, 576i输出格式。</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2.必须支持网口音视频编码输出，支持H.265/H.264/MJEPG三种视频编码标准，音频AAC编码标准；必须支持RTSP、RTMP、Onvif、组播等网络协议；网络视频编码码率最大可支持20Mbps，网络音频编码码率最大可支持256Kbps。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3.支持HDMI+3G-SDI两路高清原始输出, 网络编码、HDMI、SDI三路同时输出图像</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4.高品质变焦镜头，最大视角必须≥60°，光学变焦≥20倍，数字变焦≥16倍。</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5.需同时支持RS232+RS485两种串口，支持VISCA、PELCO-D/P多种协议的对摄像机进行控制；支持网络VISCA协议控制。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6.必须支持预置位过程图像冻结功能。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7.同时具有2D和3D降噪算法，降低图像噪声，图像信噪比≥55dB。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8.云台转动范围，水平：±170°，垂直：-30°~+90°。转动速度范围，水平：1.7° ~ 100°/s，垂直1.7° ~ 69.9°/s</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9.摄像机可设置不少于200个预置位，预置位精度≤0.1°。</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★10.需提供广电清晰度测试曝光，要求清晰度≥900TVL。</w:t>
            </w:r>
          </w:p>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11.支持音频LINE IN输入，摄像机可对音频进行编码。</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12.支持本地存储功能，可通过USB扩展存储器直接录制视频。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13.支持USB扩展无线网络连接功能，可直接连接无线路由器。</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14.支持水平、垂直翻转功能，适应吊装要求。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15.DC 12V输入，功耗≤12W。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21</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指向性</w:t>
            </w:r>
          </w:p>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话筒</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1.单体:背极式驻极体。</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2.指向性:心型指向/超心型指向。</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3.频率响应:50Hz-16kHz。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4.灵敏度:-45dB±2dB(0dB=1V/Pa at 1kHz)灵敏度高，失真小，动态范围大。</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5.输出阻抗:不少于500Ω/1600Ω±30%(at 1kHz)。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6.负载阻抗:≥1000Ω。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7.使用电压:48V幻象电源。</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8.内置晶体管放大器。</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9.配弹簧传输线。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10.连接端：XLR三针公卡侬。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22</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图像跟踪系统</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1.支持智能图像分析，结合具体的场景能够实现多个活动过程的跟踪识别，并对现场视频图像进行分析,实现常态化教学。</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2.具备较强的抗干扰能力，采用领先的防抖动特征跟踪算法，图像识别系统不受外在环境影响。</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3.系统结构设计合理，设置简单，可以实现全自动跟踪识别；支持实时定位，可以自动识别目标位置、实时控制摄像头精确定位，实现特写拍摄。</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4.系统支持web界面访问，支持预览视频分析状态，可远程操控图像跟踪系统。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5.系统支持摄像机自动跟踪，摄像机自动定位学生起立和教师移动，教师走进学生区域时，实时切换成教室全景画面。</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6.系统支持区域聚焦功能，可通过浏览器在监视画面框选出聚焦区域，以该区域作为参考区域聚焦。系统对讲台区域监视画面框选时，聚焦区域包括教师跟踪、黑板跟踪等，确保智能跟踪分析的准确性。</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7.系统支持焦距守望功能，可通过浏览器对监视画面设置守望点，可同时设置4个守望点，并将守望点相连形成对学生区域的智能跟踪。</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8.系统具备跟踪拍摄和切换拍摄两种模式，两种模式之间支持一键切换。</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9.支持人脸识别和人脸库功能，可自动抓拍人脸进行身份信息注册，自动将主讲人身份信息添加到录播系统，在制作精品课程视频时，课程视频所属信息自动填加，无需手动添加。</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10.系统智能识别教师身体朝向，控制教师或板书摄像机智能切换。当教师面朝学生时，主播画面智能切换至教师特写；当教师面向黑板时，主播画面智能切换至板书特写。板书特写采用伴随跟踪拍摄方式，确保板书特写的拍摄效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11.支持手势识别功能，可一键开启或关闭此功能。教师可以通过手势控制学生摄像机的拍摄区域。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12.系统支持TCP、UDP两种传输协议，可以同时获取4路IP视频流进行智能图像分析，支持信号源地址位、端口等设置，可对教师全景、板书全景、学生全景、学生巡视等景位进行设置。</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13.系统支持切换规则定制，可以精确调整切换时间，可设置云台速度，速度系数0～100可调，实现摄像机加速追踪人物。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14.系统可设置变焦速度，速度系数1～7可调,实现焦距拉伸时间的调节。</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15.系统可设置跟踪灵敏度，灵敏度系数0～9999可调，实现图像跟踪的自定义灵敏度调节。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23</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桌面式录播触摸面板</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1.采用≥7英寸触摸式控制面板，一键式控制，与录播和时序电源控制器配套使用。</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2.支持控制录播系统的录制、暂停、停止、VGA锁定、手自动切换等操作。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3.支持对录播系统进行台标与字幕的显示控制。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4.支持预览通道选择，以及画面布局切换，通过中控即可进行师生对话、三分屏等画面布局的选择。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5.支持一键开启，与一键关闭的操作。</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6.支持对摄像机进行预置位选择。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7.为保证系统稳定性及兼容性，要求与4K录播一体机为同一品牌。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24</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资源管理平台</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1.数据统计系统：平台支持对直播、点播、设备的统计。</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2.流媒体直播系统：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(1)平台支持大规模网络直播，支持在直播过程中进行提问、文字互动等功能并与直播画面在同一界面显示。采用标准的RTMP协议，用户无需额外安装任何插件，通过浏览器访问相应地址即可观看视频直播。</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(2)在直播过程中观看者可以实时进行类似QQ模式的在线文字互动。同时可以针对不同的内容进行提问与评论。</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3.流媒体点播系统：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(1)根据用户角色显示不同课程资源列表，支持按照模糊查找进行视频筛选。</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(2)点播课程直接关联对应的课件资源，无需安装任何插件。</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(3)多终端访问：支持windows、IOS、Android等跨平台访问</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4.后台管理系统：</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(1)一键置灰功能：当国家在特殊日子，如追悼日，纪念日时，可以配合国家和教育局的倡导，可以一键让资源平台页面变成灰色，支持将所有按键失效并后期可一键恢复。</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(2)自动课表：平台可导入课表，可自动按照课表进行录制并自动上传。</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(3)平台在个人主页部门具有个人问答模块，问答模块将此人的所有提问与所有回答进行呈现。</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(4)为了有效防止不当言论，要求平台支持关键词管理功能，可手动设置替换的关键词以及替换内容。</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(5)开启广告功能：点播视频时可以插入设定视频片段，可以在观看时强制播放该段视频，便于学校统一播放和管理。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25</w:t>
            </w:r>
          </w:p>
        </w:tc>
        <w:tc>
          <w:tcPr>
            <w:tcW w:w="940" w:type="dxa"/>
            <w:vAlign w:val="center"/>
          </w:tcPr>
          <w:p>
            <w:pPr>
              <w:widowControl/>
              <w:jc w:val="center"/>
              <w:textAlignment w:val="center"/>
              <w:rPr>
                <w:rFonts w:ascii="微软雅黑" w:hAnsi="微软雅黑" w:eastAsia="微软雅黑" w:cs="微软雅黑"/>
                <w:color w:val="000000"/>
                <w:szCs w:val="21"/>
              </w:rPr>
            </w:pPr>
            <w:r>
              <w:rPr>
                <w:rFonts w:hint="eastAsia" w:ascii="华文仿宋" w:hAnsi="华文仿宋" w:eastAsia="华文仿宋" w:cs="华文仿宋"/>
                <w:color w:val="000000"/>
                <w:kern w:val="0"/>
                <w:szCs w:val="21"/>
                <w:lang w:bidi="ar"/>
              </w:rPr>
              <w:t>VR渲染与储存服务器</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1.机箱：标准2U服务器，长度&lt;800mm；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2.研发实力：具有服务器产品的国家级研究机构或者国家重点实验室（提供证明材料）；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3.处理器要求：配置1颗 X4314(16C,185W,2.4GHz)系列处理器，最大2颗处理器，支持铂金、金牌、银牌、铜牌全系列级别，支持处理器功耗≤270W；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4.内存要求：最大支持16个内存插槽；支持高级内存纠错（ECC）、内存镜像、内存等级保护等高级功能，最大支持2TB内存容量，支持3200MT/s工作频率，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配置64GB内存(32G*2)；内存类型：支持RDIMM、LRDIMM、BPS内存 ；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5.本地存储：最大可支持29个2.5寸硬盘（含4个后置LFF）或12个3.5寸硬盘，支持SAS/SATA/NVMe接口，支持2个后置基于SATA总线的M.2 SSD硬盘或2个后置短RSSD存储模块，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前置：12*3.5”或25*2.5”后置：4*2.5”加2SATA M.2/E1.s，本次配置硬盘容量：5块2T 3.5寸 7.2K硬盘；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6.标准接口： 4个USB接口，2个VGA接口；1个管理口，1个UART串口，RAID支持 RAID卡，2G缓存支持RAID0/1/5等，网络接口 配置双口千兆网卡，I/O扩展槽 支持5个标准PCIE插槽+1个OCP3.0卡支持4个GPU卡，散热 4个热插拔N+1冗余8056风扇，支持免工具热插拔维护；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7.系统安全保护：支持系统安全加固模块，支持主机操作系统安全加固功能模块扩展，从系统内核层对服务器进行安全加固规则配置。具体功能包括：支持注册表强制访问控制，进程强制访问控制，服务强制访问控制，文件完整性检测，服务完整性检测，支持系统自我保护，防止文件不被恶意修改和删除，实现分权管理模式，日志管理等;具有windows的兼容性认证证书。（以上提供证明，加盖原厂公章）；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8.系统安全防御性：符合公安部等级保护三级技术要求。提升操作系统的安全等级，免除因操作系统漏洞带来的安全问题，操作系统可免疫已知、未知病毒及黑客的攻击。支持Windows、linux、AIX、Solaris等主流操作系统平台。（以上提供证明，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26</w:t>
            </w:r>
          </w:p>
        </w:tc>
        <w:tc>
          <w:tcPr>
            <w:tcW w:w="940" w:type="dxa"/>
            <w:vAlign w:val="center"/>
          </w:tcPr>
          <w:p>
            <w:pPr>
              <w:widowControl/>
              <w:jc w:val="center"/>
              <w:textAlignment w:val="center"/>
              <w:rPr>
                <w:rFonts w:ascii="微软雅黑" w:hAnsi="微软雅黑" w:eastAsia="微软雅黑" w:cs="微软雅黑"/>
                <w:color w:val="000000"/>
                <w:szCs w:val="21"/>
              </w:rPr>
            </w:pPr>
            <w:r>
              <w:rPr>
                <w:rFonts w:hint="eastAsia" w:ascii="华文仿宋" w:hAnsi="华文仿宋" w:eastAsia="华文仿宋" w:cs="华文仿宋"/>
                <w:color w:val="000000"/>
                <w:kern w:val="0"/>
                <w:szCs w:val="21"/>
                <w:lang w:bidi="ar"/>
              </w:rPr>
              <w:t>机柜</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1）尺寸：600*800*2000                                                                                   2）所有冷轧钢板酸洗硅烷化环保处理。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3）高强度承重角规，深度方向可前后调整。</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4）机柜预留对地安装孔和接地柱，满足现场使用需求。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5）为响应国家环保要求产品需为节能环保产品、绿色环保产品，并提供相应证明文件。                                                                                           6）立柱1.5mm，门框1.0mm，侧门1.0mm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27</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平板电脑</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操作系统Android 11</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CPU型号：高通750G八核处理器,2.2GHZ</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屏幕尺寸: 11英寸IPS屏幕</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分辨率：2000 × 1200</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运行内存（RAM）：8GB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存储容量（ROM）：256GB</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摄像头：前置8MP FF ToF ，后置13MP AF 闪光灯</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音频： 4x侧边扬声器，DOLBY ATMOS音效 ， 2xmic*（中间）</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接口：Type C 3.1（支持HDMI）/TF+1*nano SIM（LTE版本）、POGO Pin*4</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电池: 7700mAh（典型值）,7500mAh*（最小值）</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网络制式:Wi-Fi /Wi-Fi+5G Voice                                                                                                                                 其他功能：P52，人脸识别，TUV低蓝光认证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28</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24口交换机</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24千兆电口</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19英寸机架式，内置220V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eastAsiaTheme="minorEastAsia"/>
                <w:szCs w:val="21"/>
              </w:rPr>
              <w:t>29</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VR头盔充电机柜</w:t>
            </w:r>
          </w:p>
        </w:tc>
        <w:tc>
          <w:tcPr>
            <w:tcW w:w="7072" w:type="dxa"/>
            <w:vAlign w:val="center"/>
          </w:tcPr>
          <w:p>
            <w:pPr>
              <w:widowControl/>
              <w:numPr>
                <w:ilvl w:val="0"/>
                <w:numId w:val="4"/>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支持VR眼镜数量</w:t>
            </w:r>
            <w:r>
              <w:rPr>
                <w:rFonts w:ascii="Arial" w:hAnsi="Arial" w:eastAsia="华文仿宋" w:cs="Arial"/>
                <w:color w:val="000000"/>
                <w:kern w:val="0"/>
                <w:szCs w:val="21"/>
                <w:lang w:bidi="ar"/>
              </w:rPr>
              <w:t>≥</w:t>
            </w:r>
            <w:r>
              <w:rPr>
                <w:rFonts w:hint="eastAsia" w:ascii="华文仿宋" w:hAnsi="华文仿宋" w:eastAsia="华文仿宋" w:cs="华文仿宋"/>
                <w:color w:val="000000"/>
                <w:kern w:val="0"/>
                <w:szCs w:val="21"/>
                <w:lang w:bidi="ar"/>
              </w:rPr>
              <w:t>50台，兼容各类智能眼镜设备，保存和移动功能；万用插座模块口输出交流5V 2.1A。</w:t>
            </w:r>
          </w:p>
          <w:p>
            <w:pPr>
              <w:widowControl/>
              <w:numPr>
                <w:ilvl w:val="0"/>
                <w:numId w:val="4"/>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2. 6层式设计, 前门带锁为双开门,全封闭式防盗结构，安全存储。 </w:t>
            </w:r>
          </w:p>
          <w:p>
            <w:pPr>
              <w:widowControl/>
              <w:numPr>
                <w:ilvl w:val="0"/>
                <w:numId w:val="4"/>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内部分区：前区为ABS工程塑料隔板笔记本电脑放置充电区域，充电区域，无强电；后区为电源管理控制区域，可由专业管理人员控制，需配锁打开。</w:t>
            </w:r>
          </w:p>
          <w:p>
            <w:pPr>
              <w:widowControl/>
              <w:numPr>
                <w:ilvl w:val="0"/>
                <w:numId w:val="4"/>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一体化电源管理系统：有充电工作电源指示灯；具有过载保护、短路保护、漏电保护、温控智能风扇等功能。 </w:t>
            </w:r>
          </w:p>
          <w:p>
            <w:pPr>
              <w:widowControl/>
              <w:numPr>
                <w:ilvl w:val="0"/>
                <w:numId w:val="4"/>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配备4个3寸万向轮（带刹车功能），ABS人体工学把手，顶盖边角圆弧(≥R10)设计,全方位安全呵护。 </w:t>
            </w:r>
          </w:p>
          <w:p>
            <w:pPr>
              <w:widowControl/>
              <w:numPr>
                <w:ilvl w:val="0"/>
                <w:numId w:val="4"/>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具有抗静电和防划伤,双降温风扇。 </w:t>
            </w:r>
          </w:p>
          <w:p>
            <w:pPr>
              <w:widowControl/>
              <w:numPr>
                <w:ilvl w:val="0"/>
                <w:numId w:val="4"/>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配有≥2路备用电源接口，便于连接其他设备；输入宽频交流电110V-240V，国际通用。</w:t>
            </w:r>
          </w:p>
          <w:p>
            <w:pPr>
              <w:widowControl/>
              <w:numPr>
                <w:ilvl w:val="0"/>
                <w:numId w:val="4"/>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配置UV消毒灯，安全杀毒，安全使用； </w:t>
            </w:r>
          </w:p>
          <w:p>
            <w:pPr>
              <w:widowControl/>
              <w:numPr>
                <w:ilvl w:val="0"/>
                <w:numId w:val="5"/>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.支持多达50台VR眼镜和手机同时充电和管理； </w:t>
            </w:r>
          </w:p>
          <w:p>
            <w:pPr>
              <w:widowControl/>
              <w:numPr>
                <w:ilvl w:val="0"/>
                <w:numId w:val="5"/>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.设备对外配置两个市电输出电源插座，满足老师及相关人员用于手提电脑和投影机及其他办公设备用电需求。 </w:t>
            </w:r>
          </w:p>
          <w:p>
            <w:pPr>
              <w:widowControl/>
              <w:numPr>
                <w:ilvl w:val="0"/>
                <w:numId w:val="4"/>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电路及结构： </w:t>
            </w:r>
          </w:p>
          <w:p>
            <w:pPr>
              <w:widowControl/>
              <w:numPr>
                <w:ilvl w:val="0"/>
                <w:numId w:val="6"/>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集成电源供电，配合数据线使用；</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柜门采用1.5mm厚钢结构；</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柜内平板电脑垂直放置，设有ABS工业阻燃级塑料隔层； </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所有边角均是R角设计，避免碰伤; </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柜体采用对角鼓风流道设计，确保排气通畅；</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柜体设置防呆结构，确保柜子无论如何放置，都不会阻挡排气出口。有效避免充电柜背靠环境物（如墙体）而阻挡排气出口顺利排气；</w:t>
            </w:r>
          </w:p>
          <w:p>
            <w:pPr>
              <w:widowControl/>
              <w:numPr>
                <w:ilvl w:val="0"/>
                <w:numId w:val="6"/>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依据人机工程学原理，推车手柄采用空间3维角度设计，有效保护使用者推动充电柜时肌肉不疲劳；手柄离地高度0.65~1.1米，符合中国人平均身高的使用习惯。 </w:t>
            </w:r>
          </w:p>
          <w:p>
            <w:pPr>
              <w:widowControl/>
              <w:numPr>
                <w:ilvl w:val="0"/>
                <w:numId w:val="4"/>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工作模式及工作参数： </w:t>
            </w:r>
          </w:p>
          <w:p>
            <w:pPr>
              <w:widowControl/>
              <w:numPr>
                <w:ilvl w:val="0"/>
                <w:numId w:val="7"/>
              </w:numPr>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输入宽频交流电110V-240V，国际通用； </w:t>
            </w:r>
          </w:p>
          <w:p>
            <w:pPr>
              <w:widowControl/>
              <w:numPr>
                <w:ilvl w:val="0"/>
                <w:numId w:val="7"/>
              </w:numPr>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 xml:space="preserve">工作温度摄氏-20°-70°，相对湿度20-90%。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30</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VR展示桌</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1.优质高密度板基材，造形设计；</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2.表面哑光黑色烤漆处理；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3.踢脚及台面下方各安装蓝色 LED 软灯带一条，灯带长度4m；</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4.具有移动功能的万用插座模块口 5 个，输出交流 220V；</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5.通风装置散热处理；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6.尺寸：1100mm*750mm*600mm（长宽高）；</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7.外形，采用环保材质，桌脚钢架采用优质钢管脚架。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31</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带写字板的椅子</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 xml:space="preserve">椅背釆用全新高强度共聚丙加百分之20纤维（PP+20%GF ）一体注塑成型，强度高，韧性好，抗冲击，在各种温度环境下性能稳定，椅背受力达95公斤以上。 </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椅架表面打磨后经酸洗后高温静电喷涂，提高耐磨性及抗腐蚀性。椅架22*1.5mm圆钢管，椅架顶部支撑为30mm*15mm弧型钢管，紧贴胶背底坐，坐面承重达200公斤以上。椅子可多张垒叠。 3、人体工学设计弹力椅背贴合人体曲线，在疲备的时候能够适当的伸展释放腰部的压力。S弧型镂空后背，透气又护腰。</w:t>
            </w:r>
          </w:p>
          <w:p>
            <w:pPr>
              <w:pStyle w:val="2"/>
              <w:ind w:left="2100" w:hanging="1050"/>
              <w:rPr>
                <w:sz w:val="21"/>
                <w:szCs w:val="21"/>
                <w:lang w:bidi="ar"/>
              </w:rPr>
            </w:pPr>
            <w:r>
              <w:rPr>
                <w:sz w:val="21"/>
                <w:szCs w:val="21"/>
              </w:rPr>
              <w:drawing>
                <wp:inline distT="0" distB="0" distL="0" distR="0">
                  <wp:extent cx="2552700" cy="1536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52700" cy="15367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32</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老师讲台</w:t>
            </w:r>
          </w:p>
        </w:tc>
        <w:tc>
          <w:tcPr>
            <w:tcW w:w="7072" w:type="dxa"/>
            <w:vAlign w:val="center"/>
          </w:tcPr>
          <w:p>
            <w:pPr>
              <w:widowControl/>
              <w:jc w:val="left"/>
              <w:textAlignment w:val="center"/>
              <w:rPr>
                <w:lang w:bidi="ar"/>
              </w:rPr>
            </w:pPr>
            <w:r>
              <w:rPr>
                <w:rFonts w:hint="eastAsia" w:ascii="华文仿宋" w:hAnsi="华文仿宋" w:eastAsia="华文仿宋" w:cs="华文仿宋"/>
                <w:color w:val="000000"/>
                <w:kern w:val="0"/>
                <w:szCs w:val="21"/>
                <w:lang w:bidi="ar"/>
              </w:rPr>
              <w:t>1</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讲台尺寸：700*550*1000mm</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2</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合理的尺寸设计，合理的设备安排，国标19英寸机架，真正做到防盗功能。</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3</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采用1.0mm厚优质冷轧钢板，钢木结合材料一体成型；实木橡木扶手；桌面木质耐划台面；全封闭式结构，保障了多媒体设备的安全性。</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4</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台面平面设计，可放笔记本电脑，前方嵌入HDMI、RJ-45（网络接口）、电源等接口，桌面右侧嵌入录播控制面板。</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5</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正前方一个储物抽屉，可放杂物。</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6</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整体采用分体式结构，上下两部分采用分体组装。</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7</w:t>
            </w:r>
            <w:r>
              <w:rPr>
                <w:rFonts w:hint="eastAsia" w:ascii="华文仿宋" w:hAnsi="华文仿宋" w:eastAsia="华文仿宋" w:cs="华文仿宋"/>
                <w:color w:val="000000"/>
                <w:kern w:val="0"/>
                <w:szCs w:val="21"/>
                <w:lang w:val="en-US" w:eastAsia="zh-CN" w:bidi="ar"/>
              </w:rPr>
              <w:t>.</w:t>
            </w:r>
            <w:r>
              <w:rPr>
                <w:rFonts w:hint="eastAsia" w:ascii="华文仿宋" w:hAnsi="华文仿宋" w:eastAsia="华文仿宋" w:cs="华文仿宋"/>
                <w:color w:val="000000"/>
                <w:kern w:val="0"/>
                <w:szCs w:val="21"/>
                <w:lang w:bidi="ar"/>
              </w:rPr>
              <w:t>桌体下层内部采用标准机柜设计，带层板，所有设备可整齐固定。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33</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教师转椅</w:t>
            </w:r>
          </w:p>
        </w:tc>
        <w:tc>
          <w:tcPr>
            <w:tcW w:w="7072"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座背：灰背HY9153/座蓝色弹性布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白色胶壳配脚踏                                                                                                                                                        3</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自重底盘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D65S60电镀杆                                                                                                                                                        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350白色塑料脚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55/25PU轮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szCs w:val="21"/>
              </w:rPr>
            </w:pPr>
            <w:r>
              <w:rPr>
                <w:rFonts w:hint="eastAsia"/>
                <w:szCs w:val="21"/>
              </w:rPr>
              <w:t>34</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六类网线</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1）采用4对六类23AWG非屏蔽双绞线（UTP）, 采用通用圆形外护套结构并能提供五种颜色以上方便内外网或者监控网络施工区分。</w:t>
            </w:r>
            <w:r>
              <w:rPr>
                <w:rFonts w:hint="eastAsia" w:ascii="华文仿宋" w:hAnsi="华文仿宋" w:eastAsia="华文仿宋" w:cs="华文仿宋"/>
                <w:color w:val="000000"/>
                <w:kern w:val="0"/>
                <w:szCs w:val="21"/>
                <w:lang w:bidi="ar"/>
              </w:rPr>
              <w:br w:type="textWrapping"/>
            </w:r>
            <w:r>
              <w:rPr>
                <w:rFonts w:hint="eastAsia" w:ascii="华文仿宋" w:hAnsi="华文仿宋" w:eastAsia="华文仿宋" w:cs="华文仿宋"/>
                <w:color w:val="000000"/>
                <w:kern w:val="0"/>
                <w:szCs w:val="21"/>
                <w:lang w:bidi="ar"/>
              </w:rPr>
              <w:t xml:space="preserve">2) 双绞线护套采用PVC材料，放射性有害金属控制在国际最严格标准内。                                                                                                                        </w:t>
            </w:r>
            <w:r>
              <w:rPr>
                <w:rFonts w:ascii="华文仿宋" w:hAnsi="华文仿宋" w:eastAsia="华文仿宋" w:cs="华文仿宋"/>
                <w:color w:val="000000"/>
                <w:kern w:val="0"/>
                <w:szCs w:val="21"/>
                <w:lang w:bidi="ar"/>
              </w:rPr>
              <w:t>3</w:t>
            </w:r>
            <w:r>
              <w:rPr>
                <w:rFonts w:hint="eastAsia" w:ascii="华文仿宋" w:hAnsi="华文仿宋" w:eastAsia="华文仿宋" w:cs="华文仿宋"/>
                <w:color w:val="000000"/>
                <w:kern w:val="0"/>
                <w:szCs w:val="21"/>
                <w:lang w:bidi="ar"/>
              </w:rPr>
              <w:t xml:space="preserve">）阻抗： (f=1-100MHz)100±15%Ω </w:t>
            </w:r>
            <w:r>
              <w:rPr>
                <w:rFonts w:hint="eastAsia" w:ascii="华文仿宋" w:hAnsi="华文仿宋" w:eastAsia="华文仿宋" w:cs="华文仿宋"/>
                <w:color w:val="000000"/>
                <w:kern w:val="0"/>
                <w:szCs w:val="21"/>
                <w:lang w:bidi="ar"/>
              </w:rPr>
              <w:br w:type="textWrapping"/>
            </w:r>
            <w:r>
              <w:rPr>
                <w:rFonts w:ascii="华文仿宋" w:hAnsi="华文仿宋" w:eastAsia="华文仿宋" w:cs="华文仿宋"/>
                <w:color w:val="000000"/>
                <w:kern w:val="0"/>
                <w:szCs w:val="21"/>
                <w:lang w:bidi="ar"/>
              </w:rPr>
              <w:t>4</w:t>
            </w:r>
            <w:r>
              <w:rPr>
                <w:rFonts w:hint="eastAsia" w:ascii="华文仿宋" w:hAnsi="华文仿宋" w:eastAsia="华文仿宋" w:cs="华文仿宋"/>
                <w:color w:val="000000"/>
                <w:kern w:val="0"/>
                <w:szCs w:val="21"/>
                <w:lang w:bidi="ar"/>
              </w:rPr>
              <w:t>）物理带宽： 250MHz</w:t>
            </w:r>
            <w:r>
              <w:rPr>
                <w:rFonts w:hint="eastAsia" w:ascii="华文仿宋" w:hAnsi="华文仿宋" w:eastAsia="华文仿宋" w:cs="华文仿宋"/>
                <w:color w:val="000000"/>
                <w:kern w:val="0"/>
                <w:szCs w:val="21"/>
                <w:lang w:bidi="ar"/>
              </w:rPr>
              <w:br w:type="textWrapping"/>
            </w:r>
            <w:r>
              <w:rPr>
                <w:rFonts w:ascii="华文仿宋" w:hAnsi="华文仿宋" w:eastAsia="华文仿宋" w:cs="华文仿宋"/>
                <w:color w:val="000000"/>
                <w:kern w:val="0"/>
                <w:szCs w:val="21"/>
                <w:lang w:bidi="ar"/>
              </w:rPr>
              <w:t>5</w:t>
            </w:r>
            <w:r>
              <w:rPr>
                <w:rFonts w:hint="eastAsia" w:ascii="华文仿宋" w:hAnsi="华文仿宋" w:eastAsia="华文仿宋" w:cs="华文仿宋"/>
                <w:color w:val="000000"/>
                <w:kern w:val="0"/>
                <w:szCs w:val="21"/>
                <w:lang w:bidi="ar"/>
              </w:rPr>
              <w:t xml:space="preserve">）电缆直径 ：6.2±0.2mm  </w:t>
            </w:r>
            <w:r>
              <w:rPr>
                <w:rFonts w:hint="eastAsia" w:ascii="华文仿宋" w:hAnsi="华文仿宋" w:eastAsia="华文仿宋" w:cs="华文仿宋"/>
                <w:color w:val="000000"/>
                <w:kern w:val="0"/>
                <w:szCs w:val="21"/>
                <w:lang w:bidi="ar"/>
              </w:rPr>
              <w:br w:type="textWrapping"/>
            </w:r>
            <w:r>
              <w:rPr>
                <w:rFonts w:ascii="华文仿宋" w:hAnsi="华文仿宋" w:eastAsia="华文仿宋" w:cs="华文仿宋"/>
                <w:color w:val="000000"/>
                <w:kern w:val="0"/>
                <w:szCs w:val="21"/>
                <w:lang w:bidi="ar"/>
              </w:rPr>
              <w:t>6</w:t>
            </w:r>
            <w:r>
              <w:rPr>
                <w:rFonts w:hint="eastAsia" w:ascii="华文仿宋" w:hAnsi="华文仿宋" w:eastAsia="华文仿宋" w:cs="华文仿宋"/>
                <w:color w:val="000000"/>
                <w:kern w:val="0"/>
                <w:szCs w:val="21"/>
                <w:lang w:bidi="ar"/>
              </w:rPr>
              <w:t>）绝缘电阻 ：≥ 5000MΩ/km (+20℃ DC (100-500)</w:t>
            </w:r>
            <w:r>
              <w:rPr>
                <w:rFonts w:hint="eastAsia" w:ascii="华文仿宋" w:hAnsi="华文仿宋" w:eastAsia="华文仿宋" w:cs="华文仿宋"/>
                <w:color w:val="000000"/>
                <w:kern w:val="0"/>
                <w:szCs w:val="21"/>
                <w:lang w:bidi="ar"/>
              </w:rPr>
              <w:br w:type="textWrapping"/>
            </w:r>
            <w:r>
              <w:rPr>
                <w:rFonts w:ascii="华文仿宋" w:hAnsi="华文仿宋" w:eastAsia="华文仿宋" w:cs="华文仿宋"/>
                <w:color w:val="000000"/>
                <w:kern w:val="0"/>
                <w:szCs w:val="21"/>
                <w:lang w:bidi="ar"/>
              </w:rPr>
              <w:t>7</w:t>
            </w:r>
            <w:r>
              <w:rPr>
                <w:rFonts w:hint="eastAsia" w:ascii="华文仿宋" w:hAnsi="华文仿宋" w:eastAsia="华文仿宋" w:cs="华文仿宋"/>
                <w:color w:val="000000"/>
                <w:kern w:val="0"/>
                <w:szCs w:val="21"/>
                <w:lang w:bidi="ar"/>
              </w:rPr>
              <w:t xml:space="preserve">）操作温度 ：-20~60℃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szCs w:val="21"/>
              </w:rPr>
            </w:pPr>
            <w:r>
              <w:rPr>
                <w:rFonts w:hint="eastAsia"/>
                <w:szCs w:val="21"/>
              </w:rPr>
              <w:t>35</w:t>
            </w:r>
          </w:p>
        </w:tc>
        <w:tc>
          <w:tcPr>
            <w:tcW w:w="940" w:type="dxa"/>
            <w:vAlign w:val="center"/>
          </w:tcPr>
          <w:p>
            <w:pPr>
              <w:widowControl/>
              <w:jc w:val="center"/>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同轴电线缆</w:t>
            </w:r>
          </w:p>
        </w:tc>
        <w:tc>
          <w:tcPr>
            <w:tcW w:w="7072" w:type="dxa"/>
            <w:vAlign w:val="center"/>
          </w:tcPr>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 xml:space="preserve">1）同轴电缆的特性阻抗 同轴电缆的平均特性阻抗为50±2Ω,沿单根同轴电缆的阻抗的周期性变化为正弦波,中心平均值±3Ω；                                                              2）衰减值。当用10MHz的正弦波进行测量时,它的值不超过8.5db（17db/公里）;而用5MHz的正弦波进行测量时,它的值不超过6.0db（12db/公里）；                                      </w:t>
            </w:r>
          </w:p>
          <w:p>
            <w:pPr>
              <w:widowControl/>
              <w:jc w:val="left"/>
              <w:textAlignment w:val="center"/>
              <w:rPr>
                <w:rFonts w:ascii="华文仿宋" w:hAnsi="华文仿宋" w:eastAsia="华文仿宋" w:cs="华文仿宋"/>
                <w:color w:val="000000"/>
                <w:kern w:val="0"/>
                <w:szCs w:val="21"/>
                <w:lang w:bidi="ar"/>
              </w:rPr>
            </w:pPr>
            <w:r>
              <w:rPr>
                <w:rFonts w:hint="eastAsia" w:ascii="华文仿宋" w:hAnsi="华文仿宋" w:eastAsia="华文仿宋" w:cs="华文仿宋"/>
                <w:color w:val="000000"/>
                <w:kern w:val="0"/>
                <w:szCs w:val="21"/>
                <w:lang w:bidi="ar"/>
              </w:rPr>
              <w:t>3）同轴电缆的传播速度 需要的传播速度为0.77C（C为光速）；                                                                                                               4）同轴电缆直流回路电阻 电缆的中心导体的电阻与屏蔽层的电阻之和不超过10毫欧/米（在20℃下测量）。射频同轴电缆Coaxial Cable 是指有两个同心导体，而导体和屏蔽层又共用同一轴心的电缆。它是计算机网络中使用广泛的另外一种线材。由于它在主线外包裹绝缘材料，在绝缘材料外面又有一层网状编织的屏蔽金属网线，所以能很好的阻隔外界的电磁干扰，提高通讯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eastAsiaTheme="minorEastAsia"/>
                <w:szCs w:val="21"/>
              </w:rPr>
            </w:pPr>
            <w:r>
              <w:rPr>
                <w:rFonts w:hint="eastAsia"/>
                <w:szCs w:val="21"/>
              </w:rPr>
              <w:t>36</w:t>
            </w:r>
          </w:p>
        </w:tc>
        <w:tc>
          <w:tcPr>
            <w:tcW w:w="940" w:type="dxa"/>
            <w:vAlign w:val="center"/>
          </w:tcPr>
          <w:p>
            <w:pPr>
              <w:widowControl/>
              <w:jc w:val="center"/>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装修设计及环境改造</w:t>
            </w:r>
          </w:p>
        </w:tc>
        <w:tc>
          <w:tcPr>
            <w:tcW w:w="7072" w:type="dxa"/>
            <w:vAlign w:val="center"/>
          </w:tcPr>
          <w:p>
            <w:pPr>
              <w:widowControl/>
              <w:jc w:val="left"/>
              <w:textAlignment w:val="center"/>
              <w:rPr>
                <w:rFonts w:ascii="华文仿宋" w:hAnsi="华文仿宋" w:eastAsia="华文仿宋" w:cs="华文仿宋"/>
                <w:color w:val="000000"/>
                <w:szCs w:val="21"/>
              </w:rPr>
            </w:pPr>
            <w:r>
              <w:rPr>
                <w:rFonts w:hint="eastAsia" w:ascii="华文仿宋" w:hAnsi="华文仿宋" w:eastAsia="华文仿宋" w:cs="华文仿宋"/>
                <w:color w:val="000000"/>
                <w:kern w:val="0"/>
                <w:szCs w:val="21"/>
                <w:lang w:bidi="ar"/>
              </w:rPr>
              <w:t>根据具体实验室情况进行设计与改造，包括：教室原课桌椅、木房拆除、墙壁地面开槽走线、吊顶处理、窗帘更换、强弱电改造、照明系统改造等具体装修项。具体情况以实地探勘和采购方要求为准。</w:t>
            </w:r>
          </w:p>
        </w:tc>
      </w:tr>
    </w:tbl>
    <w:p/>
    <w:p>
      <w:pPr>
        <w:pStyle w:val="8"/>
        <w:ind w:left="0" w:firstLine="482" w:firstLineChars="200"/>
        <w:rPr>
          <w:b/>
          <w:bCs/>
        </w:rPr>
      </w:pPr>
      <w:r>
        <w:rPr>
          <w:rFonts w:hint="eastAsia"/>
          <w:b/>
          <w:bCs/>
        </w:rPr>
        <w:t>三、核心系统（VR英语师范教育虚拟仿真系统）视频演示</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1. 系统采用了虚拟现实技术进行开发，不能使用全景贴图作为场景的模式；通过第一人称视角。系统模拟了教师上课的全部流程，通过建模构建教师和学生，以第一人称视角扮演教师角色进行上课和实训，其中不少于20虚拟人物； 3.高度模拟教师上课的真实场景，将课本上抽象的知识具象化，让学习变得更有趣生动，多个扮演不同角色的NPC，学生在教室里就能进行真实情境实训；</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2. 系统实训时，扮演教师走上讲台授课，面向学生，学生坐成4排，每排5人，教室后面是黑板+电子白板，讲台上有内嵌的电脑，显示课件，教师讲解时，电脑同步显示PPT；</w:t>
      </w:r>
    </w:p>
    <w:p>
      <w:pPr>
        <w:spacing w:line="360" w:lineRule="auto"/>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 xml:space="preserve">老师的台词可以自由发挥，点击屏幕上指定学生图标，学生角色即可按预设的进行演示；上课过程分为：Introduction、Presentation、Consolidation和Practice； </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3.系统内置有大量的课程视频，学生可以观看优秀教师的上课视频，同时通过3D虚拟仿真技术，学生可以扮演学生，参与课堂互动和教学，增强对教育教学的感性认识；通过3D虚拟仿真技术，学生可以扮演老师角色进行试讲，加强理论与实际的联系，不断开阔视野，提高综合运用教育教学专业知识的技能；</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4.系统中可以录入讲课内容，系统可以查看自己的训数据，并显示自己的训练成绩，可以回听自己训练语音应用语音技术和AI技术，自动识别学员所讲内容并给出成绩和反馈；</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5. 学生在模拟上课过程中设置多个任务和障碍，学生根据任务描述，完成指定的教学工作；课堂教学模拟演练环节，学生根据不同课型选择不同的教授方式和课堂互动方式；</w:t>
      </w:r>
    </w:p>
    <w:p>
      <w:pPr>
        <w:spacing w:line="360" w:lineRule="auto"/>
        <w:ind w:firstLine="420" w:firstLineChars="200"/>
        <w:rPr>
          <w:rStyle w:val="32"/>
          <w:rFonts w:hint="default" w:ascii="华文宋体" w:hAnsi="华文宋体" w:eastAsia="华文宋体" w:cs="华文宋体"/>
          <w:color w:val="auto"/>
          <w:sz w:val="21"/>
          <w:szCs w:val="21"/>
          <w:lang w:bidi="ar"/>
        </w:rPr>
      </w:pPr>
      <w:r>
        <w:rPr>
          <w:rStyle w:val="32"/>
          <w:rFonts w:hint="default" w:ascii="华文宋体" w:hAnsi="华文宋体" w:eastAsia="华文宋体" w:cs="华文宋体"/>
          <w:color w:val="auto"/>
          <w:sz w:val="21"/>
          <w:szCs w:val="21"/>
          <w:lang w:bidi="ar"/>
        </w:rPr>
        <w:t>6. 提供配套VR管理平台，可对学生、班级、语料、成绩、资源等进行管理，可监控实训过程，以统计图表的形式展示学生成绩等；</w:t>
      </w:r>
    </w:p>
    <w:p>
      <w:pPr>
        <w:spacing w:line="360" w:lineRule="auto"/>
        <w:ind w:firstLine="420" w:firstLineChars="200"/>
        <w:rPr>
          <w:rFonts w:ascii="宋体" w:hAnsi="宋体"/>
          <w:color w:val="000000"/>
          <w:kern w:val="0"/>
          <w:sz w:val="24"/>
        </w:rPr>
      </w:pPr>
      <w:r>
        <w:rPr>
          <w:rStyle w:val="32"/>
          <w:rFonts w:hint="default" w:ascii="华文宋体" w:hAnsi="华文宋体" w:eastAsia="华文宋体" w:cs="华文宋体"/>
          <w:color w:val="auto"/>
          <w:sz w:val="21"/>
          <w:szCs w:val="21"/>
          <w:lang w:bidi="ar"/>
        </w:rPr>
        <w:t xml:space="preserve">7. 系统需内置语音识别技术，可以对学生的发音进行实时的评测，并给出评测成绩，学生可以实时的看到； WEB学习课程学生随时查看自己的实训成绩、学习进度，系统对学生的成绩进行分析，可以生成统计分析图表，供学生进行参考。同时显示学生的作业成绩，教师可以在后台对作业进行在线批改和评分，成绩会将作业成绩一同纳入体系进行分析，给出分析报告。 </w:t>
      </w:r>
      <w:r>
        <w:rPr>
          <w:rStyle w:val="32"/>
          <w:rFonts w:hint="default" w:ascii="华文宋体" w:hAnsi="华文宋体" w:eastAsia="华文宋体" w:cs="华文宋体"/>
          <w:color w:val="auto"/>
          <w:sz w:val="21"/>
          <w:szCs w:val="21"/>
          <w:lang w:bidi="ar"/>
        </w:rPr>
        <w:br w:type="textWrapping"/>
      </w:r>
      <w:r>
        <w:rPr>
          <w:rStyle w:val="32"/>
          <w:rFonts w:hint="default" w:ascii="华文宋体" w:hAnsi="华文宋体" w:eastAsia="华文宋体" w:cs="华文宋体"/>
          <w:color w:val="FF0000"/>
          <w:sz w:val="21"/>
          <w:szCs w:val="21"/>
          <w:lang w:bidi="ar"/>
        </w:rPr>
        <w:t xml:space="preserve">   </w:t>
      </w:r>
      <w:r>
        <w:rPr>
          <w:rFonts w:hint="eastAsia" w:ascii="宋体" w:hAnsi="宋体" w:eastAsia="华文宋体" w:cs="宋体"/>
          <w:b/>
          <w:sz w:val="24"/>
        </w:rPr>
        <w:t>四</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rPr>
        <w:t>七</w:t>
      </w:r>
      <w:r>
        <w:rPr>
          <w:b/>
          <w:color w:val="000000"/>
          <w:sz w:val="24"/>
        </w:rPr>
        <w:t>、履约支付条款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rPr>
        <w:t>90天</w:t>
      </w:r>
      <w:r>
        <w:rPr>
          <w:rFonts w:hint="eastAsia"/>
          <w:b/>
          <w:bCs/>
          <w:color w:val="000000"/>
          <w:sz w:val="24"/>
        </w:rPr>
        <w:t>内完成供货安装，</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6" w:name="_Hlk66699712"/>
    </w:p>
    <w:bookmarkEnd w:id="6"/>
    <w:p>
      <w:pPr>
        <w:spacing w:line="360" w:lineRule="auto"/>
        <w:ind w:firstLine="482" w:firstLineChars="200"/>
        <w:rPr>
          <w:b/>
          <w:bCs/>
          <w:color w:val="000000" w:themeColor="text1"/>
          <w:sz w:val="24"/>
          <w:highlight w:val="cyan"/>
          <w14:textFill>
            <w14:solidFill>
              <w14:schemeClr w14:val="tx1"/>
            </w14:solidFill>
          </w14:textFill>
        </w:rPr>
      </w:pPr>
      <w:r>
        <w:rPr>
          <w:rFonts w:hint="eastAsia"/>
          <w:b/>
          <w:bCs/>
          <w:color w:val="000000" w:themeColor="text1"/>
          <w:sz w:val="24"/>
          <w:highlight w:val="cyan"/>
          <w14:textFill>
            <w14:solidFill>
              <w14:schemeClr w14:val="tx1"/>
            </w14:solidFill>
          </w14:textFill>
        </w:rPr>
        <w:t>注：1.核心产品为VR英语师范虚拟仿真实训系统。</w:t>
      </w:r>
    </w:p>
    <w:p>
      <w:pPr>
        <w:spacing w:line="360" w:lineRule="auto"/>
        <w:ind w:firstLine="480" w:firstLineChars="200"/>
        <w:rPr>
          <w:b/>
          <w:bCs/>
          <w:color w:val="000000"/>
          <w:sz w:val="24"/>
        </w:rPr>
      </w:pPr>
      <w:r>
        <w:rPr>
          <w:color w:val="000000"/>
          <w:sz w:val="24"/>
        </w:rPr>
        <w:t>▲</w:t>
      </w:r>
      <w:r>
        <w:rPr>
          <w:rFonts w:hint="eastAsia"/>
          <w:b/>
          <w:color w:val="000000"/>
          <w:kern w:val="0"/>
          <w:sz w:val="24"/>
        </w:rPr>
        <w:t>2</w:t>
      </w:r>
      <w:r>
        <w:rPr>
          <w:b/>
          <w:color w:val="000000"/>
          <w:kern w:val="0"/>
          <w:sz w:val="24"/>
        </w:rPr>
        <w:t>.</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rFonts w:hint="eastAsia"/>
          <w:b/>
          <w:color w:val="000000"/>
          <w:kern w:val="0"/>
          <w:sz w:val="24"/>
        </w:rPr>
        <w:t>3</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rPr>
        <w:t>4</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VR沉浸式外语实训中心设备采购合同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000000" w:themeColor="text1"/>
          <w:kern w:val="2"/>
          <w14:textFill>
            <w14:solidFill>
              <w14:schemeClr w14:val="tx1"/>
            </w14:solidFill>
          </w14:textFill>
        </w:rPr>
        <w:t>VR沉浸式外语实训中心设备共1批</w:t>
      </w:r>
      <w:r>
        <w:rPr>
          <w:rFonts w:hint="eastAsia"/>
          <w:color w:val="000000" w:themeColor="text1"/>
          <w:kern w:val="2"/>
          <w14:textFill>
            <w14:solidFill>
              <w14:schemeClr w14:val="tx1"/>
            </w14:solidFill>
          </w14:textFill>
        </w:rPr>
        <w:t>，经双方协商一致本着平等自愿的原则签订本合同。</w:t>
      </w:r>
    </w:p>
    <w:p>
      <w:pPr>
        <w:pStyle w:val="14"/>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招标文件，投标文件，评标文件，乙方的承诺书均为本合同的附件，与本合同具有同等效力，在本合同无约定或约定不明时均按照执行。</w:t>
      </w:r>
    </w:p>
    <w:p>
      <w:pPr>
        <w:pStyle w:val="14"/>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6"/>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9"/>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9"/>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rPr>
                <w:rFonts w:ascii="宋体"/>
                <w:sz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9"/>
              <w:snapToGrid w:val="0"/>
              <w:spacing w:line="360" w:lineRule="auto"/>
              <w:rPr>
                <w:rFonts w:hAnsi="宋体"/>
                <w:color w:val="000000"/>
                <w:sz w:val="24"/>
                <w:szCs w:val="24"/>
              </w:rPr>
            </w:pPr>
          </w:p>
        </w:tc>
        <w:tc>
          <w:tcPr>
            <w:tcW w:w="2866" w:type="dxa"/>
            <w:gridSpan w:val="3"/>
            <w:vAlign w:val="center"/>
          </w:tcPr>
          <w:p>
            <w:pPr>
              <w:pStyle w:val="9"/>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snapToGrid w:val="0"/>
              <w:spacing w:line="360" w:lineRule="auto"/>
              <w:jc w:val="both"/>
              <w:rPr>
                <w:rFonts w:hAnsi="宋体"/>
                <w:color w:val="000000"/>
                <w:sz w:val="24"/>
                <w:szCs w:val="24"/>
              </w:rPr>
            </w:pPr>
            <w:r>
              <w:rPr>
                <w:rFonts w:hint="eastAsia" w:hAnsi="宋体"/>
                <w:color w:val="000000"/>
                <w:sz w:val="24"/>
                <w:szCs w:val="24"/>
              </w:rPr>
              <w:t xml:space="preserve">合同总价：（人民币）   </w:t>
            </w:r>
            <w:r>
              <w:rPr>
                <w:rFonts w:hAnsi="宋体"/>
                <w:color w:val="000000"/>
                <w:sz w:val="24"/>
                <w:szCs w:val="24"/>
              </w:rPr>
              <w:t xml:space="preserve">  </w:t>
            </w:r>
            <w:r>
              <w:rPr>
                <w:rFonts w:hint="eastAsia" w:hAnsi="宋体"/>
                <w:color w:val="000000"/>
                <w:sz w:val="24"/>
                <w:szCs w:val="24"/>
              </w:rPr>
              <w:t xml:space="preserve">      ￥：</w:t>
            </w:r>
          </w:p>
        </w:tc>
      </w:tr>
    </w:tbl>
    <w:p>
      <w:pPr>
        <w:pStyle w:val="9"/>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4"/>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4"/>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4"/>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4"/>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4"/>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4"/>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rPr>
        <w:t xml:space="preserve">                               </w:t>
      </w:r>
      <w:r>
        <w:rPr>
          <w:rFonts w:hint="eastAsia"/>
          <w:color w:val="000000"/>
          <w:kern w:val="2"/>
        </w:rPr>
        <w:t>。</w:t>
      </w:r>
    </w:p>
    <w:p>
      <w:pPr>
        <w:pStyle w:val="14"/>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4"/>
        <w:spacing w:before="0" w:beforeAutospacing="0" w:after="0" w:afterAutospacing="0" w:line="360" w:lineRule="auto"/>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4"/>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2021</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9"/>
        <w:snapToGrid w:val="0"/>
        <w:spacing w:line="360" w:lineRule="auto"/>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14:textFill>
            <w14:solidFill>
              <w14:schemeClr w14:val="tx1"/>
            </w14:solidFill>
          </w14:textFill>
        </w:rPr>
        <w:t>36个月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4"/>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4"/>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7"/>
        <w:tabs>
          <w:tab w:val="left" w:pos="297"/>
        </w:tabs>
        <w:spacing w:after="0" w:line="360" w:lineRule="auto"/>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rPr>
        <w:t>90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内完成供货、线路、设备安施和调试，交付采购方使用。</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color w:val="000000"/>
          <w:sz w:val="24"/>
        </w:rPr>
      </w:pPr>
      <w:r>
        <w:rPr>
          <w:rFonts w:hint="eastAsia" w:ascii="宋体" w:hAnsi="宋体"/>
          <w:color w:val="000000"/>
          <w:sz w:val="24"/>
        </w:rPr>
        <w:t>乙方银行账户信息：</w:t>
      </w:r>
    </w:p>
    <w:p>
      <w:pPr>
        <w:spacing w:line="360" w:lineRule="auto"/>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4"/>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9"/>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9"/>
        <w:snapToGrid w:val="0"/>
        <w:spacing w:line="360" w:lineRule="auto"/>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9"/>
        <w:snapToGrid w:val="0"/>
        <w:spacing w:line="360" w:lineRule="auto"/>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9"/>
        <w:snapToGrid w:val="0"/>
        <w:spacing w:line="360" w:lineRule="auto"/>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9"/>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22"/>
        <w:snapToGrid w:val="0"/>
        <w:spacing w:line="360" w:lineRule="auto"/>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9"/>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4"/>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b/>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本次采购项目预算：100.00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color w:val="0000FF"/>
                <w:szCs w:val="21"/>
              </w:rPr>
            </w:pPr>
            <w:r>
              <w:rPr>
                <w:rFonts w:hint="eastAsia" w:ascii="宋体" w:hAnsi="宋体" w:cs="宋体"/>
                <w:szCs w:val="21"/>
              </w:rPr>
              <w:t>70分</w:t>
            </w:r>
          </w:p>
          <w:p>
            <w:pPr>
              <w:widowControl/>
              <w:spacing w:line="360" w:lineRule="auto"/>
              <w:jc w:val="center"/>
              <w:rPr>
                <w:rFonts w:ascii="宋体" w:hAnsi="宋体" w:cs="宋体"/>
                <w:color w:val="0000FF"/>
                <w:szCs w:val="21"/>
              </w:rPr>
            </w:pPr>
          </w:p>
        </w:tc>
        <w:tc>
          <w:tcPr>
            <w:tcW w:w="1276" w:type="dxa"/>
            <w:vAlign w:val="center"/>
          </w:tcPr>
          <w:p>
            <w:pPr>
              <w:spacing w:line="360" w:lineRule="auto"/>
              <w:jc w:val="center"/>
              <w:rPr>
                <w:rFonts w:ascii="宋体" w:hAnsi="宋体" w:cs="宋体"/>
                <w:szCs w:val="21"/>
              </w:rPr>
            </w:pPr>
            <w:r>
              <w:rPr>
                <w:rFonts w:hint="eastAsia" w:ascii="宋体" w:hAnsi="宋体" w:cs="宋体"/>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w:t>
            </w:r>
            <w:r>
              <w:rPr>
                <w:rFonts w:hint="eastAsia" w:ascii="宋体" w:hAnsi="宋体" w:cs="宋体"/>
                <w:color w:val="000000"/>
                <w:szCs w:val="21"/>
                <w:highlight w:val="none"/>
              </w:rPr>
              <w:t>（0-20分）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系统（实施）方案</w:t>
            </w:r>
          </w:p>
        </w:tc>
        <w:tc>
          <w:tcPr>
            <w:tcW w:w="6048" w:type="dxa"/>
            <w:vAlign w:val="center"/>
          </w:tcPr>
          <w:p>
            <w:pPr>
              <w:spacing w:line="360" w:lineRule="auto"/>
              <w:jc w:val="left"/>
              <w:rPr>
                <w:rFonts w:ascii="宋体" w:hAnsi="宋体" w:cs="宋体"/>
                <w:szCs w:val="21"/>
              </w:rPr>
            </w:pPr>
            <w:r>
              <w:rPr>
                <w:rFonts w:hint="eastAsia" w:ascii="宋体" w:hAnsi="宋体" w:cs="宋体"/>
                <w:szCs w:val="21"/>
              </w:rPr>
              <w:t>设备（系统）的可操性（0-2分）、稳定性（0-2分）、是否便于维护（0-2分）。（0-</w:t>
            </w:r>
            <w:r>
              <w:rPr>
                <w:rFonts w:ascii="宋体" w:hAnsi="宋体" w:cs="宋体"/>
                <w:szCs w:val="21"/>
              </w:rPr>
              <w:t>6</w:t>
            </w:r>
            <w:r>
              <w:rPr>
                <w:rFonts w:hint="eastAsia" w:ascii="宋体" w:hAnsi="宋体" w:cs="宋体"/>
                <w:szCs w:val="21"/>
              </w:rPr>
              <w:t>分）</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center"/>
              <w:rPr>
                <w:rFonts w:ascii="宋体" w:hAnsi="宋体" w:cs="宋体"/>
                <w:szCs w:val="21"/>
              </w:rPr>
            </w:pPr>
          </w:p>
        </w:tc>
        <w:tc>
          <w:tcPr>
            <w:tcW w:w="6048" w:type="dxa"/>
            <w:vAlign w:val="center"/>
          </w:tcPr>
          <w:p>
            <w:pPr>
              <w:spacing w:line="360" w:lineRule="auto"/>
              <w:jc w:val="left"/>
              <w:rPr>
                <w:rFonts w:ascii="宋体" w:hAnsi="宋体" w:cs="宋体"/>
                <w:szCs w:val="21"/>
              </w:rPr>
            </w:pPr>
            <w:r>
              <w:rPr>
                <w:rFonts w:hint="eastAsia" w:ascii="宋体" w:hAnsi="宋体" w:cs="宋体"/>
                <w:szCs w:val="21"/>
              </w:rPr>
              <w:t>设备（系统）技术的合理性（0-2分）、成熟性（0-2分）、先进性（0-2分）。</w:t>
            </w:r>
            <w:r>
              <w:rPr>
                <w:rFonts w:hint="eastAsia" w:ascii="宋体" w:hAnsi="宋体" w:cs="宋体"/>
                <w:color w:val="000000"/>
                <w:szCs w:val="21"/>
                <w:highlight w:val="none"/>
              </w:rPr>
              <w:t>（0-6分）</w:t>
            </w:r>
          </w:p>
        </w:tc>
        <w:tc>
          <w:tcPr>
            <w:tcW w:w="863" w:type="dxa"/>
            <w:vAlign w:val="center"/>
          </w:tcPr>
          <w:p>
            <w:pPr>
              <w:spacing w:line="360" w:lineRule="auto"/>
              <w:jc w:val="center"/>
              <w:rPr>
                <w:rFonts w:ascii="宋体" w:hAnsi="宋体" w:cs="宋体"/>
                <w:szCs w:val="21"/>
              </w:rPr>
            </w:pPr>
            <w:r>
              <w:rPr>
                <w:rFonts w:hint="eastAsia" w:ascii="宋体" w:hAnsi="宋体" w:cs="宋体"/>
                <w:color w:val="000000"/>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left"/>
              <w:rPr>
                <w:rFonts w:ascii="宋体" w:hAnsi="宋体" w:cs="宋体"/>
                <w:szCs w:val="21"/>
              </w:rPr>
            </w:pPr>
          </w:p>
        </w:tc>
        <w:tc>
          <w:tcPr>
            <w:tcW w:w="6048" w:type="dxa"/>
            <w:vAlign w:val="center"/>
          </w:tcPr>
          <w:p>
            <w:pPr>
              <w:spacing w:line="360" w:lineRule="auto"/>
              <w:jc w:val="left"/>
              <w:rPr>
                <w:rFonts w:ascii="宋体" w:hAnsi="宋体" w:cs="宋体"/>
                <w:szCs w:val="21"/>
              </w:rPr>
            </w:pPr>
            <w:r>
              <w:rPr>
                <w:rFonts w:hint="eastAsia" w:ascii="宋体" w:hAnsi="宋体" w:cs="宋体"/>
                <w:szCs w:val="21"/>
              </w:rPr>
              <w:t>根据拟投入本项目人员情况（技术力量）进行综合评分。（0-</w:t>
            </w:r>
            <w:r>
              <w:rPr>
                <w:rFonts w:ascii="宋体" w:hAnsi="宋体" w:cs="宋体"/>
                <w:szCs w:val="21"/>
              </w:rPr>
              <w:t>5</w:t>
            </w:r>
            <w:r>
              <w:rPr>
                <w:rFonts w:hint="eastAsia" w:ascii="宋体" w:hAnsi="宋体" w:cs="宋体"/>
                <w:szCs w:val="21"/>
              </w:rPr>
              <w:t>分）</w:t>
            </w:r>
          </w:p>
        </w:tc>
        <w:tc>
          <w:tcPr>
            <w:tcW w:w="863" w:type="dxa"/>
            <w:vAlign w:val="center"/>
          </w:tcPr>
          <w:p>
            <w:pPr>
              <w:spacing w:line="360" w:lineRule="auto"/>
              <w:jc w:val="center"/>
              <w:rPr>
                <w:rFonts w:ascii="宋体" w:hAnsi="宋体" w:cs="宋体"/>
                <w:szCs w:val="21"/>
              </w:rPr>
            </w:pPr>
            <w:r>
              <w:rPr>
                <w:rFonts w:ascii="宋体" w:hAnsi="宋体" w:cs="宋体"/>
                <w:szCs w:val="21"/>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同类项目</w:t>
            </w:r>
          </w:p>
          <w:p>
            <w:pPr>
              <w:widowControl/>
              <w:spacing w:line="360" w:lineRule="auto"/>
              <w:jc w:val="center"/>
              <w:rPr>
                <w:rFonts w:ascii="宋体" w:hAnsi="宋体" w:cs="宋体"/>
                <w:szCs w:val="21"/>
              </w:rPr>
            </w:pPr>
            <w:r>
              <w:rPr>
                <w:rFonts w:hint="eastAsia" w:ascii="宋体" w:hAnsi="宋体" w:cs="宋体"/>
                <w:szCs w:val="21"/>
              </w:rPr>
              <w:t>实施经验</w:t>
            </w:r>
          </w:p>
        </w:tc>
        <w:tc>
          <w:tcPr>
            <w:tcW w:w="6048" w:type="dxa"/>
            <w:vAlign w:val="center"/>
          </w:tcPr>
          <w:p>
            <w:pPr>
              <w:widowControl/>
              <w:spacing w:line="360" w:lineRule="auto"/>
              <w:jc w:val="left"/>
              <w:rPr>
                <w:rFonts w:hint="eastAsia" w:ascii="宋体" w:hAnsi="宋体" w:eastAsia="宋体" w:cs="宋体"/>
                <w:szCs w:val="21"/>
                <w:lang w:eastAsia="zh-CN"/>
              </w:rPr>
            </w:pPr>
            <w:r>
              <w:rPr>
                <w:rFonts w:hint="eastAsia" w:ascii="宋体" w:hAnsi="宋体" w:cs="宋体"/>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w:t>
            </w:r>
            <w:r>
              <w:rPr>
                <w:rFonts w:hint="eastAsia" w:ascii="宋体" w:hAnsi="宋体" w:cs="宋体"/>
                <w:szCs w:val="21"/>
                <w:lang w:eastAsia="zh-CN"/>
              </w:rPr>
              <w:t>（</w:t>
            </w:r>
            <w:r>
              <w:rPr>
                <w:rFonts w:hint="eastAsia" w:ascii="宋体" w:hAnsi="宋体" w:cs="宋体"/>
                <w:szCs w:val="21"/>
                <w:lang w:val="en-US" w:eastAsia="zh-CN"/>
              </w:rPr>
              <w:t>0-3分</w:t>
            </w:r>
            <w:r>
              <w:rPr>
                <w:rFonts w:hint="eastAsia" w:ascii="宋体" w:hAnsi="宋体" w:cs="宋体"/>
                <w:szCs w:val="21"/>
                <w:lang w:eastAsia="zh-CN"/>
              </w:rPr>
              <w:t>）</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FF"/>
                <w:szCs w:val="21"/>
              </w:rPr>
            </w:pPr>
            <w:bookmarkStart w:id="8" w:name="_Hlk106723043"/>
          </w:p>
        </w:tc>
        <w:tc>
          <w:tcPr>
            <w:tcW w:w="1276"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视频</w:t>
            </w:r>
            <w:r>
              <w:rPr>
                <w:rFonts w:ascii="宋体" w:hAnsi="宋体" w:cs="宋体"/>
                <w:color w:val="000000" w:themeColor="text1"/>
                <w:szCs w:val="21"/>
                <w14:textFill>
                  <w14:solidFill>
                    <w14:schemeClr w14:val="tx1"/>
                  </w14:solidFill>
                </w14:textFill>
              </w:rPr>
              <w:t>演示</w:t>
            </w:r>
          </w:p>
        </w:tc>
        <w:tc>
          <w:tcPr>
            <w:tcW w:w="6048" w:type="dxa"/>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对投标人提供的视频演示内容综合评分：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系统采用了虚拟现实技术进行开发，不能使用全景贴图作为场景的模式；通过第一人称视角。系统模拟了教师上课的全部流程，通过建模构建教师和学生，以第一人称视角扮演教师角色进行上课和实训，其中不少于20虚拟人物； 3.高度模拟教师上课的真实场景，将课本上抽象的知识具象化，让学习变得更有趣生动，多个扮演不同角色的NPC，学生在教室里就能进行真实情境实训；（0-2分）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系统实训时，扮演教师走上讲台授课，面向学生，学生坐成4排，每排5人，教室后面是黑板+电子白板，讲台上有内嵌的电脑，显示课件，教师讲解时，电脑同步显示PPT；老师的台词可以自由发挥，点击屏幕上指定学生图标，学生角色即可按预设的进行演示；上课过程分为：Introduction、Presentation、Consolidation和Practice； （0-2分）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系统内置有大量的课程视频，学生可以观看优秀教师的上课视频，同时通过3D虚拟仿真技术，学生可以扮演学生，参与课堂互动和教学，增强对教育教学的感性认识；通过3D虚拟仿真技术，学生可以扮演老师角色进行试讲，加强理论与实际的联系，不断开阔视野，提高综合运用教育教学专业知识的技能；（0-2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4.系统中可以录入讲课内容，系统可以查看自己的训数据，并显示自己的训练成绩，可以回听自己训练语音应用语音技术和AI技术，自动识别学员所讲内容并给出成绩和反馈；（0-2分）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学生在模拟上课过程中设置多个任务和障碍，学生根据任务描述，完成指定的教学工作；课堂教学模拟演练环节，学生根据不同课型选择不同的教授方式和课堂互动方式；（0-2分）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 提供配套VR管理平台，可对学生、班级、语料、成绩、资源等进行管理，可监控实训过程，以统计图表的形式展示学生成绩等；（0-2分）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 系统需内置语音识别技术，可以对学生的发音进行实时的评测，并给出评测成绩，学生可以实时的看到； WEB学习课程学生随时查看自己的实训成绩、学习进度，系统对学生的成绩进行分析，可以生成统计分析图表，供学生进行参考。同时显示学生的作业成绩，教师可以在后台对作业进行在线批改和评分，成绩会将作业成绩一同纳入体系进行分析，给出分析报告。 （0-2分）</w:t>
            </w:r>
          </w:p>
        </w:tc>
        <w:tc>
          <w:tcPr>
            <w:tcW w:w="863"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w:t>
            </w:r>
            <w:r>
              <w:rPr>
                <w:rFonts w:ascii="宋体" w:hAnsi="宋体" w:cs="宋体"/>
                <w:b/>
                <w:bCs/>
                <w:color w:val="000000" w:themeColor="text1"/>
                <w:szCs w:val="21"/>
                <w:highlight w:val="none"/>
                <w14:textFill>
                  <w14:solidFill>
                    <w14:schemeClr w14:val="tx1"/>
                  </w14:solidFill>
                </w14:textFill>
              </w:rPr>
              <w:t>分</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培训方案</w:t>
            </w:r>
          </w:p>
        </w:tc>
        <w:tc>
          <w:tcPr>
            <w:tcW w:w="6048" w:type="dxa"/>
            <w:vAlign w:val="center"/>
          </w:tcPr>
          <w:p>
            <w:pPr>
              <w:widowControl/>
              <w:spacing w:line="312" w:lineRule="auto"/>
              <w:jc w:val="left"/>
              <w:rPr>
                <w:rFonts w:ascii="宋体" w:hAnsi="宋体" w:cs="宋体"/>
                <w:color w:val="0000FF"/>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12" w:lineRule="auto"/>
              <w:jc w:val="left"/>
              <w:rPr>
                <w:rFonts w:ascii="宋体" w:hAnsi="宋体" w:cs="仿宋_GB2312"/>
                <w:szCs w:val="21"/>
              </w:rPr>
            </w:pPr>
            <w:r>
              <w:rPr>
                <w:rFonts w:hint="eastAsia" w:ascii="宋体" w:hAnsi="宋体" w:cs="宋体"/>
                <w:color w:val="000000"/>
                <w:szCs w:val="21"/>
              </w:rPr>
              <w:t>（0-3分）</w:t>
            </w:r>
          </w:p>
        </w:tc>
        <w:tc>
          <w:tcPr>
            <w:tcW w:w="863"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宋体"/>
                <w:color w:val="000000"/>
                <w:szCs w:val="21"/>
              </w:rPr>
              <w:t>服务承诺</w:t>
            </w:r>
          </w:p>
        </w:tc>
        <w:tc>
          <w:tcPr>
            <w:tcW w:w="6048" w:type="dxa"/>
            <w:vAlign w:val="center"/>
          </w:tcPr>
          <w:p>
            <w:pPr>
              <w:pStyle w:val="24"/>
              <w:spacing w:before="0" w:beforeAutospacing="0" w:after="0" w:afterAutospacing="0" w:line="312" w:lineRule="auto"/>
              <w:jc w:val="both"/>
              <w:rPr>
                <w:color w:val="0000FF"/>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售后服务方案、维护人员和服务机构等情况，以及服务承诺的可行性、完整性以及服务承诺落实的保障措施，能及时提供备品备件及备品备件数量，定期巡检服务承诺，对用户服务响应措施情况等。（0-4分）</w:t>
            </w:r>
          </w:p>
        </w:tc>
        <w:tc>
          <w:tcPr>
            <w:tcW w:w="863" w:type="dxa"/>
            <w:vAlign w:val="center"/>
          </w:tcPr>
          <w:p>
            <w:pPr>
              <w:spacing w:line="360" w:lineRule="exact"/>
              <w:jc w:val="center"/>
              <w:rPr>
                <w:rFonts w:ascii="宋体" w:hAnsi="宋体" w:cs="宋体"/>
                <w:color w:val="0000FF"/>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仿宋_GB2312"/>
                <w:szCs w:val="21"/>
              </w:rPr>
              <w:t>质保期外的服务承诺</w:t>
            </w:r>
          </w:p>
        </w:tc>
        <w:tc>
          <w:tcPr>
            <w:tcW w:w="6048" w:type="dxa"/>
            <w:vAlign w:val="center"/>
          </w:tcPr>
          <w:p>
            <w:pPr>
              <w:pStyle w:val="25"/>
              <w:spacing w:line="312" w:lineRule="auto"/>
              <w:ind w:firstLine="0" w:firstLineChars="0"/>
              <w:rPr>
                <w:color w:val="0000FF"/>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投标人质保期满后的技术支持和维护费用，提供上门维护、升级服务以及给予招标人的各种优惠条件（包括易损备品备件、专用耗材、人工费等）。（0-4分）</w:t>
            </w:r>
          </w:p>
        </w:tc>
        <w:tc>
          <w:tcPr>
            <w:tcW w:w="863" w:type="dxa"/>
            <w:vAlign w:val="center"/>
          </w:tcPr>
          <w:p>
            <w:pPr>
              <w:spacing w:line="360" w:lineRule="exact"/>
              <w:jc w:val="center"/>
              <w:rPr>
                <w:rFonts w:ascii="宋体" w:hAnsi="宋体" w:cs="宋体"/>
                <w:color w:val="0000FF"/>
                <w:szCs w:val="21"/>
              </w:rPr>
            </w:pPr>
            <w:r>
              <w:rPr>
                <w:rFonts w:hint="eastAsia" w:ascii="宋体" w:hAnsi="宋体" w:cs="仿宋_GB2312"/>
                <w:szCs w:val="21"/>
              </w:rPr>
              <w:t>4分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2022-36</w:t>
      </w:r>
    </w:p>
    <w:p>
      <w:pPr>
        <w:pStyle w:val="2"/>
        <w:ind w:left="2250" w:hanging="1200"/>
      </w:pPr>
    </w:p>
    <w:p>
      <w:pPr>
        <w:snapToGrid w:val="0"/>
        <w:spacing w:line="360" w:lineRule="auto"/>
        <w:rPr>
          <w:b/>
          <w:color w:val="000000"/>
          <w:sz w:val="32"/>
          <w:szCs w:val="32"/>
        </w:rPr>
      </w:pPr>
      <w:r>
        <w:rPr>
          <w:color w:val="000000"/>
          <w:spacing w:val="20"/>
          <w:sz w:val="32"/>
          <w:szCs w:val="32"/>
        </w:rPr>
        <w:t>项目名称：</w:t>
      </w:r>
      <w:r>
        <w:rPr>
          <w:rFonts w:hint="eastAsia" w:ascii="宋体" w:hAnsi="宋体" w:cs="宋体"/>
          <w:b/>
          <w:bCs/>
          <w:color w:val="000000" w:themeColor="text1"/>
          <w:sz w:val="28"/>
          <w:szCs w:val="28"/>
          <w14:textFill>
            <w14:solidFill>
              <w14:schemeClr w14:val="tx1"/>
            </w14:solidFill>
          </w14:textFill>
        </w:rPr>
        <w:t>VR沉浸式外语实训中心设备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jc w:val="left"/>
        <w:rPr>
          <w:rFonts w:ascii="宋体" w:hAnsi="宋体" w:cs="宋体"/>
          <w:b/>
          <w:bCs/>
          <w:color w:val="000000" w:themeColor="text1"/>
          <w:sz w:val="28"/>
          <w:szCs w:val="28"/>
          <w:u w:val="single"/>
          <w14:textFill>
            <w14:solidFill>
              <w14:schemeClr w14:val="tx1"/>
            </w14:solidFill>
          </w14:textFill>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cs="宋体"/>
          <w:b/>
          <w:bCs/>
          <w:color w:val="000000" w:themeColor="text1"/>
          <w:sz w:val="28"/>
          <w:szCs w:val="28"/>
          <w:u w:val="single"/>
          <w14:textFill>
            <w14:solidFill>
              <w14:schemeClr w14:val="tx1"/>
            </w14:solidFill>
          </w14:textFill>
        </w:rPr>
        <w:t>VR沉浸式外语</w:t>
      </w:r>
    </w:p>
    <w:p>
      <w:pPr>
        <w:autoSpaceDE w:val="0"/>
        <w:autoSpaceDN w:val="0"/>
        <w:adjustRightInd w:val="0"/>
        <w:spacing w:line="360" w:lineRule="auto"/>
        <w:jc w:val="left"/>
        <w:rPr>
          <w:color w:val="000000"/>
          <w:sz w:val="28"/>
          <w:szCs w:val="28"/>
          <w:u w:val="single"/>
          <w:lang w:val="zh-CN"/>
        </w:rPr>
      </w:pPr>
      <w:r>
        <w:rPr>
          <w:rFonts w:hint="eastAsia" w:ascii="宋体" w:hAnsi="宋体" w:cs="宋体"/>
          <w:b/>
          <w:bCs/>
          <w:color w:val="000000" w:themeColor="text1"/>
          <w:sz w:val="28"/>
          <w:szCs w:val="28"/>
          <w:u w:val="single"/>
          <w14:textFill>
            <w14:solidFill>
              <w14:schemeClr w14:val="tx1"/>
            </w14:solidFill>
          </w14:textFill>
        </w:rPr>
        <w:t>实训中心设备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2022-36</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宋体" w:hAnsi="宋体" w:cs="宋体"/>
          <w:b/>
          <w:bCs/>
          <w:color w:val="000000" w:themeColor="text1"/>
          <w:sz w:val="28"/>
          <w:szCs w:val="28"/>
          <w:u w:val="single"/>
          <w14:textFill>
            <w14:solidFill>
              <w14:schemeClr w14:val="tx1"/>
            </w14:solidFill>
          </w14:textFill>
        </w:rPr>
        <w:t>VR沉浸式外语实训中心设备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2022-36</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2022-36</w:t>
      </w:r>
    </w:p>
    <w:p>
      <w:pPr>
        <w:snapToGrid w:val="0"/>
        <w:spacing w:line="360" w:lineRule="auto"/>
        <w:rPr>
          <w:rFonts w:ascii="宋体" w:hAnsi="宋体" w:cs="宋体"/>
          <w:b/>
          <w:bCs/>
          <w:color w:val="000000"/>
          <w:sz w:val="32"/>
          <w:szCs w:val="32"/>
          <w:lang w:val="zh-CN"/>
        </w:rPr>
      </w:pPr>
      <w:r>
        <w:rPr>
          <w:rFonts w:hint="eastAsia" w:ascii="宋体" w:hAnsi="宋体" w:cs="宋体"/>
          <w:b/>
          <w:bCs/>
          <w:color w:val="000000"/>
          <w:sz w:val="32"/>
          <w:szCs w:val="32"/>
          <w:lang w:val="zh-CN"/>
        </w:rPr>
        <w:t>项目名称：VR沉浸式外语实训中心设备</w:t>
      </w:r>
    </w:p>
    <w:tbl>
      <w:tblPr>
        <w:tblStyle w:val="16"/>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2022-36</w:t>
      </w:r>
    </w:p>
    <w:p>
      <w:pPr>
        <w:autoSpaceDE w:val="0"/>
        <w:autoSpaceDN w:val="0"/>
        <w:adjustRightInd w:val="0"/>
        <w:spacing w:line="360" w:lineRule="auto"/>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VR沉浸式外语实训中心设备</w:t>
      </w:r>
    </w:p>
    <w:p>
      <w:pPr>
        <w:autoSpaceDE w:val="0"/>
        <w:autoSpaceDN w:val="0"/>
        <w:adjustRightInd w:val="0"/>
        <w:spacing w:line="360" w:lineRule="auto"/>
        <w:rPr>
          <w:rFonts w:ascii="宋体" w:hAnsi="宋体" w:cs="宋体"/>
          <w:b/>
          <w:color w:val="000000"/>
          <w:sz w:val="32"/>
          <w:szCs w:val="32"/>
          <w:lang w:val="zh-CN"/>
        </w:rPr>
      </w:pP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2022-36</w:t>
      </w:r>
    </w:p>
    <w:p>
      <w:pPr>
        <w:autoSpaceDE w:val="0"/>
        <w:autoSpaceDN w:val="0"/>
        <w:adjustRightIn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VR沉浸式外语实训中心设备</w:t>
      </w:r>
    </w:p>
    <w:p>
      <w:pPr>
        <w:spacing w:line="480" w:lineRule="exact"/>
        <w:rPr>
          <w:bCs/>
          <w:color w:val="000000"/>
          <w:sz w:val="28"/>
          <w:szCs w:val="28"/>
        </w:rPr>
      </w:pPr>
    </w:p>
    <w:tbl>
      <w:tblPr>
        <w:tblStyle w:val="16"/>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2022-36</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VR沉浸式外语实训中心设备</w:t>
      </w: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2022-36</w:t>
      </w:r>
    </w:p>
    <w:p>
      <w:pPr>
        <w:autoSpaceDE w:val="0"/>
        <w:autoSpaceDN w:val="0"/>
        <w:adjustRightIn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VR沉浸式外语实训中心设备</w:t>
      </w:r>
    </w:p>
    <w:tbl>
      <w:tblPr>
        <w:tblStyle w:val="16"/>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0"/>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rPr>
    </w:pPr>
    <w:r>
      <w:rPr>
        <w:rFonts w:hint="eastAsia"/>
      </w:rPr>
      <w:t xml:space="preserve">                                     </w:t>
    </w:r>
    <w:r>
      <w:rPr>
        <w:rFonts w:hint="eastAsia" w:ascii="宋体" w:hAnsi="宋体"/>
      </w:rPr>
      <w:t>项目编号：衢院招2022-36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967C6"/>
    <w:multiLevelType w:val="singleLevel"/>
    <w:tmpl w:val="AB1967C6"/>
    <w:lvl w:ilvl="0" w:tentative="0">
      <w:start w:val="1"/>
      <w:numFmt w:val="decimal"/>
      <w:suff w:val="nothing"/>
      <w:lvlText w:val="%1）"/>
      <w:lvlJc w:val="left"/>
      <w:pPr>
        <w:ind w:left="90" w:firstLine="0"/>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abstractNum w:abstractNumId="2">
    <w:nsid w:val="BBE62DBC"/>
    <w:multiLevelType w:val="singleLevel"/>
    <w:tmpl w:val="BBE62DBC"/>
    <w:lvl w:ilvl="0" w:tentative="0">
      <w:start w:val="1"/>
      <w:numFmt w:val="decimal"/>
      <w:suff w:val="space"/>
      <w:lvlText w:val="%1."/>
      <w:lvlJc w:val="left"/>
    </w:lvl>
  </w:abstractNum>
  <w:abstractNum w:abstractNumId="3">
    <w:nsid w:val="CD123572"/>
    <w:multiLevelType w:val="singleLevel"/>
    <w:tmpl w:val="CD123572"/>
    <w:lvl w:ilvl="0" w:tentative="0">
      <w:start w:val="1"/>
      <w:numFmt w:val="chineseCounting"/>
      <w:suff w:val="nothing"/>
      <w:lvlText w:val="%1．"/>
      <w:lvlJc w:val="left"/>
      <w:rPr>
        <w:rFonts w:hint="eastAsia"/>
      </w:rPr>
    </w:lvl>
  </w:abstractNum>
  <w:abstractNum w:abstractNumId="4">
    <w:nsid w:val="2C8A3752"/>
    <w:multiLevelType w:val="singleLevel"/>
    <w:tmpl w:val="2C8A3752"/>
    <w:lvl w:ilvl="0" w:tentative="0">
      <w:start w:val="1"/>
      <w:numFmt w:val="decimal"/>
      <w:lvlText w:val="%1."/>
      <w:lvlJc w:val="left"/>
      <w:pPr>
        <w:tabs>
          <w:tab w:val="left" w:pos="312"/>
        </w:tabs>
      </w:pPr>
    </w:lvl>
  </w:abstractNum>
  <w:abstractNum w:abstractNumId="5">
    <w:nsid w:val="5157614B"/>
    <w:multiLevelType w:val="singleLevel"/>
    <w:tmpl w:val="5157614B"/>
    <w:lvl w:ilvl="0" w:tentative="0">
      <w:start w:val="1"/>
      <w:numFmt w:val="decimal"/>
      <w:suff w:val="nothing"/>
      <w:lvlText w:val="%1）"/>
      <w:lvlJc w:val="left"/>
    </w:lvl>
  </w:abstractNum>
  <w:abstractNum w:abstractNumId="6">
    <w:nsid w:val="702B17A1"/>
    <w:multiLevelType w:val="singleLevel"/>
    <w:tmpl w:val="702B17A1"/>
    <w:lvl w:ilvl="0" w:tentative="0">
      <w:start w:val="1"/>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0038EA"/>
    <w:rsid w:val="00045CC4"/>
    <w:rsid w:val="0006181F"/>
    <w:rsid w:val="000A0312"/>
    <w:rsid w:val="000C4466"/>
    <w:rsid w:val="000C4B7A"/>
    <w:rsid w:val="000E1CD2"/>
    <w:rsid w:val="000E208F"/>
    <w:rsid w:val="000E579B"/>
    <w:rsid w:val="000F007A"/>
    <w:rsid w:val="00132D07"/>
    <w:rsid w:val="00147088"/>
    <w:rsid w:val="00150B82"/>
    <w:rsid w:val="001628DB"/>
    <w:rsid w:val="001B5FAF"/>
    <w:rsid w:val="00204518"/>
    <w:rsid w:val="00213C31"/>
    <w:rsid w:val="002162D3"/>
    <w:rsid w:val="00230919"/>
    <w:rsid w:val="00230AD9"/>
    <w:rsid w:val="0025397F"/>
    <w:rsid w:val="002625A0"/>
    <w:rsid w:val="00263EC9"/>
    <w:rsid w:val="00270D4E"/>
    <w:rsid w:val="00291E75"/>
    <w:rsid w:val="00297672"/>
    <w:rsid w:val="002B145C"/>
    <w:rsid w:val="002C2A2A"/>
    <w:rsid w:val="002E401D"/>
    <w:rsid w:val="002E4040"/>
    <w:rsid w:val="00340D71"/>
    <w:rsid w:val="00341FD8"/>
    <w:rsid w:val="0034271B"/>
    <w:rsid w:val="0037553E"/>
    <w:rsid w:val="0039488F"/>
    <w:rsid w:val="003A2745"/>
    <w:rsid w:val="0041649A"/>
    <w:rsid w:val="00420602"/>
    <w:rsid w:val="00460188"/>
    <w:rsid w:val="004A583E"/>
    <w:rsid w:val="004C656A"/>
    <w:rsid w:val="00510899"/>
    <w:rsid w:val="00530F30"/>
    <w:rsid w:val="00547C71"/>
    <w:rsid w:val="00560714"/>
    <w:rsid w:val="005607F2"/>
    <w:rsid w:val="00592378"/>
    <w:rsid w:val="005E17B3"/>
    <w:rsid w:val="00610CD9"/>
    <w:rsid w:val="006135C7"/>
    <w:rsid w:val="00640DAF"/>
    <w:rsid w:val="00645078"/>
    <w:rsid w:val="006646C3"/>
    <w:rsid w:val="006752C9"/>
    <w:rsid w:val="00683B9D"/>
    <w:rsid w:val="006B01C7"/>
    <w:rsid w:val="006B2A38"/>
    <w:rsid w:val="006B3093"/>
    <w:rsid w:val="006C7953"/>
    <w:rsid w:val="006D0235"/>
    <w:rsid w:val="006D6553"/>
    <w:rsid w:val="006E3A66"/>
    <w:rsid w:val="006E76B9"/>
    <w:rsid w:val="006F0CC9"/>
    <w:rsid w:val="00710C2B"/>
    <w:rsid w:val="00746490"/>
    <w:rsid w:val="007610FE"/>
    <w:rsid w:val="00777B01"/>
    <w:rsid w:val="007D0B1E"/>
    <w:rsid w:val="007D545A"/>
    <w:rsid w:val="00841001"/>
    <w:rsid w:val="0087680C"/>
    <w:rsid w:val="008A0ACB"/>
    <w:rsid w:val="008F673E"/>
    <w:rsid w:val="008F781A"/>
    <w:rsid w:val="00925823"/>
    <w:rsid w:val="00971337"/>
    <w:rsid w:val="009808F6"/>
    <w:rsid w:val="009B30DD"/>
    <w:rsid w:val="009F7D62"/>
    <w:rsid w:val="00A146E7"/>
    <w:rsid w:val="00A14C8D"/>
    <w:rsid w:val="00A246A6"/>
    <w:rsid w:val="00A2513C"/>
    <w:rsid w:val="00A40613"/>
    <w:rsid w:val="00A4452F"/>
    <w:rsid w:val="00A84713"/>
    <w:rsid w:val="00AA0447"/>
    <w:rsid w:val="00AA4ABF"/>
    <w:rsid w:val="00AA775C"/>
    <w:rsid w:val="00B03E38"/>
    <w:rsid w:val="00B1303F"/>
    <w:rsid w:val="00B1767E"/>
    <w:rsid w:val="00B274B6"/>
    <w:rsid w:val="00B74EEA"/>
    <w:rsid w:val="00B9055F"/>
    <w:rsid w:val="00BA6929"/>
    <w:rsid w:val="00BB02D2"/>
    <w:rsid w:val="00BC4306"/>
    <w:rsid w:val="00BD4907"/>
    <w:rsid w:val="00BE66D6"/>
    <w:rsid w:val="00BF1B7F"/>
    <w:rsid w:val="00C0532A"/>
    <w:rsid w:val="00C16B9A"/>
    <w:rsid w:val="00C33DE0"/>
    <w:rsid w:val="00C34566"/>
    <w:rsid w:val="00C44948"/>
    <w:rsid w:val="00C545BD"/>
    <w:rsid w:val="00C847A7"/>
    <w:rsid w:val="00CB1D6B"/>
    <w:rsid w:val="00CC0D12"/>
    <w:rsid w:val="00CC579D"/>
    <w:rsid w:val="00D267C9"/>
    <w:rsid w:val="00D3583F"/>
    <w:rsid w:val="00D614E5"/>
    <w:rsid w:val="00D92BAF"/>
    <w:rsid w:val="00E07280"/>
    <w:rsid w:val="00E146AB"/>
    <w:rsid w:val="00E229D6"/>
    <w:rsid w:val="00E27786"/>
    <w:rsid w:val="00E3104E"/>
    <w:rsid w:val="00E358AF"/>
    <w:rsid w:val="00E554F9"/>
    <w:rsid w:val="00E56D07"/>
    <w:rsid w:val="00E61547"/>
    <w:rsid w:val="00E67526"/>
    <w:rsid w:val="00E7329B"/>
    <w:rsid w:val="00E83E5E"/>
    <w:rsid w:val="00EE1E48"/>
    <w:rsid w:val="00EE5ED7"/>
    <w:rsid w:val="00EF009A"/>
    <w:rsid w:val="00F068F7"/>
    <w:rsid w:val="00F10357"/>
    <w:rsid w:val="00F17B22"/>
    <w:rsid w:val="00F26575"/>
    <w:rsid w:val="00F63AB5"/>
    <w:rsid w:val="03932932"/>
    <w:rsid w:val="06C04907"/>
    <w:rsid w:val="0B413ED1"/>
    <w:rsid w:val="0C6B08FD"/>
    <w:rsid w:val="0C712CDF"/>
    <w:rsid w:val="0E641029"/>
    <w:rsid w:val="10B66C9D"/>
    <w:rsid w:val="12264F09"/>
    <w:rsid w:val="12E33825"/>
    <w:rsid w:val="12E838E5"/>
    <w:rsid w:val="1603403C"/>
    <w:rsid w:val="168513F7"/>
    <w:rsid w:val="1775655E"/>
    <w:rsid w:val="19621D34"/>
    <w:rsid w:val="19B35B07"/>
    <w:rsid w:val="19D14EA8"/>
    <w:rsid w:val="1D471F14"/>
    <w:rsid w:val="1D64740A"/>
    <w:rsid w:val="216046C7"/>
    <w:rsid w:val="216C1FCB"/>
    <w:rsid w:val="24352343"/>
    <w:rsid w:val="25D2531E"/>
    <w:rsid w:val="27FA69A8"/>
    <w:rsid w:val="2A427ADC"/>
    <w:rsid w:val="2A905451"/>
    <w:rsid w:val="2AA95DAC"/>
    <w:rsid w:val="2B0459D2"/>
    <w:rsid w:val="2DE21199"/>
    <w:rsid w:val="3203630B"/>
    <w:rsid w:val="37DD08AC"/>
    <w:rsid w:val="39F94E2B"/>
    <w:rsid w:val="3AA12D62"/>
    <w:rsid w:val="3E4E3201"/>
    <w:rsid w:val="3F4F4342"/>
    <w:rsid w:val="418A06FC"/>
    <w:rsid w:val="47676E02"/>
    <w:rsid w:val="493F3943"/>
    <w:rsid w:val="4B5C1F29"/>
    <w:rsid w:val="4D606AE2"/>
    <w:rsid w:val="534523DE"/>
    <w:rsid w:val="554657A9"/>
    <w:rsid w:val="563A0EED"/>
    <w:rsid w:val="58EA2156"/>
    <w:rsid w:val="5B071EF9"/>
    <w:rsid w:val="5C846BFE"/>
    <w:rsid w:val="5CA52752"/>
    <w:rsid w:val="5D0F19FE"/>
    <w:rsid w:val="5D690612"/>
    <w:rsid w:val="5E571185"/>
    <w:rsid w:val="5F150B73"/>
    <w:rsid w:val="607506DA"/>
    <w:rsid w:val="61260273"/>
    <w:rsid w:val="632474ED"/>
    <w:rsid w:val="637075AE"/>
    <w:rsid w:val="63B56C4D"/>
    <w:rsid w:val="648826B5"/>
    <w:rsid w:val="64A87305"/>
    <w:rsid w:val="6ADF751A"/>
    <w:rsid w:val="6B227409"/>
    <w:rsid w:val="6B2A27A9"/>
    <w:rsid w:val="6B7B1424"/>
    <w:rsid w:val="6CD77FDC"/>
    <w:rsid w:val="7218332F"/>
    <w:rsid w:val="7281325A"/>
    <w:rsid w:val="72F43512"/>
    <w:rsid w:val="73833469"/>
    <w:rsid w:val="76B84088"/>
    <w:rsid w:val="773725F4"/>
    <w:rsid w:val="78333664"/>
    <w:rsid w:val="783E4E65"/>
    <w:rsid w:val="7A2E00A3"/>
    <w:rsid w:val="7A51660E"/>
    <w:rsid w:val="7CD34112"/>
    <w:rsid w:val="7D38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28"/>
    <w:qFormat/>
    <w:uiPriority w:val="0"/>
    <w:pPr>
      <w:jc w:val="left"/>
    </w:pPr>
  </w:style>
  <w:style w:type="paragraph" w:styleId="7">
    <w:name w:val="Body Text Indent"/>
    <w:basedOn w:val="1"/>
    <w:qFormat/>
    <w:uiPriority w:val="0"/>
    <w:pPr>
      <w:spacing w:after="120"/>
      <w:ind w:left="420" w:leftChars="200"/>
    </w:pPr>
  </w:style>
  <w:style w:type="paragraph" w:styleId="8">
    <w:name w:val="Block Text"/>
    <w:basedOn w:val="1"/>
    <w:qFormat/>
    <w:uiPriority w:val="0"/>
    <w:pPr>
      <w:adjustRightInd w:val="0"/>
      <w:spacing w:line="360" w:lineRule="auto"/>
      <w:ind w:left="420" w:right="33"/>
      <w:jc w:val="left"/>
    </w:pPr>
    <w:rPr>
      <w:kern w:val="0"/>
      <w:sz w:val="24"/>
      <w:szCs w:val="20"/>
    </w:rPr>
  </w:style>
  <w:style w:type="paragraph" w:styleId="9">
    <w:name w:val="Plain Text"/>
    <w:basedOn w:val="1"/>
    <w:link w:val="30"/>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34"/>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styleId="15">
    <w:name w:val="Body Text First Indent 2"/>
    <w:basedOn w:val="7"/>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basedOn w:val="18"/>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批注文字 Char"/>
    <w:basedOn w:val="18"/>
    <w:link w:val="6"/>
    <w:qFormat/>
    <w:uiPriority w:val="0"/>
    <w:rPr>
      <w:rFonts w:ascii="Times New Roman" w:hAnsi="Times New Roman" w:eastAsia="宋体" w:cs="Times New Roman"/>
      <w:kern w:val="2"/>
      <w:sz w:val="21"/>
      <w:szCs w:val="24"/>
    </w:rPr>
  </w:style>
  <w:style w:type="paragraph" w:customStyle="1" w:styleId="29">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30">
    <w:name w:val="纯文本 Char"/>
    <w:link w:val="9"/>
    <w:qFormat/>
    <w:uiPriority w:val="0"/>
    <w:rPr>
      <w:rFonts w:ascii="宋体" w:hAnsi="Courier New" w:eastAsia="宋体" w:cs="Times New Roman"/>
      <w:sz w:val="21"/>
    </w:rPr>
  </w:style>
  <w:style w:type="paragraph" w:customStyle="1" w:styleId="31">
    <w:name w:val="Table Paragraph"/>
    <w:basedOn w:val="1"/>
    <w:qFormat/>
    <w:uiPriority w:val="1"/>
    <w:rPr>
      <w:rFonts w:ascii="仿宋" w:hAnsi="仿宋" w:eastAsia="仿宋" w:cs="仿宋"/>
      <w:lang w:val="zh-CN" w:bidi="zh-CN"/>
    </w:rPr>
  </w:style>
  <w:style w:type="character" w:customStyle="1" w:styleId="32">
    <w:name w:val="font41"/>
    <w:basedOn w:val="18"/>
    <w:qFormat/>
    <w:uiPriority w:val="0"/>
    <w:rPr>
      <w:rFonts w:hint="eastAsia" w:ascii="华文仿宋" w:hAnsi="华文仿宋" w:eastAsia="华文仿宋" w:cs="华文仿宋"/>
      <w:color w:val="000000"/>
      <w:sz w:val="24"/>
      <w:szCs w:val="24"/>
      <w:u w:val="none"/>
    </w:rPr>
  </w:style>
  <w:style w:type="character" w:customStyle="1" w:styleId="33">
    <w:name w:val="font51"/>
    <w:basedOn w:val="18"/>
    <w:qFormat/>
    <w:uiPriority w:val="0"/>
    <w:rPr>
      <w:rFonts w:hint="eastAsia" w:ascii="华文仿宋" w:hAnsi="华文仿宋" w:eastAsia="华文仿宋" w:cs="华文仿宋"/>
      <w:color w:val="FFC000"/>
      <w:sz w:val="24"/>
      <w:szCs w:val="24"/>
      <w:u w:val="none"/>
    </w:rPr>
  </w:style>
  <w:style w:type="character" w:customStyle="1" w:styleId="34">
    <w:name w:val="批注框文本 Char"/>
    <w:basedOn w:val="18"/>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56</Pages>
  <Words>6421</Words>
  <Characters>36605</Characters>
  <Lines>305</Lines>
  <Paragraphs>85</Paragraphs>
  <TotalTime>59</TotalTime>
  <ScaleCrop>false</ScaleCrop>
  <LinksUpToDate>false</LinksUpToDate>
  <CharactersWithSpaces>42941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2022-06-21T08:27:00Z</dcterms:created>
  <dc:creator>Administrator</dc:creator>
  <cp:lastModifiedBy>Administrator</cp:lastModifiedBy>
  <cp:lastPrinted>2022-07-05T03:30:00Z</cp:lastPrinted>
  <dcterms:modified xsi:type="dcterms:W3CDTF">2023-09-14T02:06:23Z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8EF30B51DA3E44CEB77C41726D832F54</vt:lpwstr>
  </property>
</Properties>
</file>