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b/>
          <w:color w:val="000000"/>
          <w:sz w:val="44"/>
          <w:szCs w:val="44"/>
          <w:highlight w:val="none"/>
        </w:rPr>
      </w:pPr>
      <w:r>
        <w:rPr>
          <w:rFonts w:hint="eastAsia"/>
          <w:b/>
          <w:color w:val="000000"/>
          <w:sz w:val="44"/>
          <w:szCs w:val="44"/>
          <w:highlight w:val="none"/>
        </w:rPr>
        <w:t>伺服电机动力剪切三轴加载系统采购项目</w:t>
      </w:r>
    </w:p>
    <w:p>
      <w:pPr>
        <w:jc w:val="center"/>
        <w:rPr>
          <w:rFonts w:ascii="宋体" w:hAnsi="宋体"/>
          <w:b/>
          <w:bCs/>
          <w:color w:val="000000"/>
          <w:sz w:val="32"/>
          <w:szCs w:val="32"/>
          <w:highlight w:val="none"/>
        </w:rPr>
      </w:pPr>
      <w:r>
        <w:rPr>
          <w:rFonts w:hint="eastAsia" w:ascii="宋体" w:hAnsi="宋体"/>
          <w:b/>
          <w:bCs/>
          <w:color w:val="000000"/>
          <w:sz w:val="32"/>
          <w:szCs w:val="32"/>
          <w:highlight w:val="none"/>
        </w:rPr>
        <w:t>（建筑工程学院）</w:t>
      </w:r>
    </w:p>
    <w:p>
      <w:pPr>
        <w:spacing w:line="1200" w:lineRule="exact"/>
        <w:rPr>
          <w:rFonts w:ascii="宋体" w:hAnsi="宋体"/>
          <w:b/>
          <w:bCs/>
          <w:color w:val="000000"/>
          <w:sz w:val="72"/>
          <w:highlight w:val="none"/>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spacing w:line="700" w:lineRule="exact"/>
        <w:jc w:val="cente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2021年4月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hint="eastAsia"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……………………………………2</w:t>
      </w:r>
      <w:r>
        <w:rPr>
          <w:rFonts w:hint="eastAsia" w:ascii="宋体" w:hAnsi="宋体"/>
          <w:color w:val="000000"/>
          <w:sz w:val="32"/>
          <w:lang w:val="en-US" w:eastAsia="zh-CN"/>
        </w:rPr>
        <w:t>2</w:t>
      </w:r>
    </w:p>
    <w:p>
      <w:pPr>
        <w:rPr>
          <w:rFonts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6</w:t>
      </w:r>
    </w:p>
    <w:p>
      <w:pPr>
        <w:tabs>
          <w:tab w:val="left" w:pos="7200"/>
        </w:tabs>
        <w:rPr>
          <w:rFonts w:ascii="宋体" w:hAnsi="宋体"/>
          <w:bCs/>
          <w:color w:val="000000"/>
          <w:sz w:val="32"/>
        </w:rPr>
      </w:pPr>
    </w:p>
    <w:p>
      <w:pP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……………………2</w:t>
      </w:r>
      <w:r>
        <w:rPr>
          <w:rFonts w:hint="eastAsia" w:ascii="宋体" w:hAnsi="宋体"/>
          <w:color w:val="000000"/>
          <w:sz w:val="32"/>
          <w:lang w:val="en-US" w:eastAsia="zh-CN"/>
        </w:rPr>
        <w:t>9</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both"/>
        <w:rPr>
          <w:rFonts w:ascii="宋体" w:hAnsi="宋体"/>
          <w:b/>
          <w:bCs/>
          <w:color w:val="000000"/>
          <w:sz w:val="32"/>
        </w:rPr>
      </w:pPr>
    </w:p>
    <w:p>
      <w:pPr>
        <w:keepNext w:val="0"/>
        <w:keepLines w:val="0"/>
        <w:pageBreakBefore w:val="0"/>
        <w:kinsoku/>
        <w:wordWrap/>
        <w:topLinePunct w:val="0"/>
        <w:bidi w:val="0"/>
        <w:spacing w:line="360" w:lineRule="auto"/>
        <w:jc w:val="center"/>
        <w:rPr>
          <w:rFonts w:hint="eastAsia" w:ascii="宋体" w:hAnsi="宋体"/>
          <w:b/>
          <w:bCs/>
          <w:color w:val="000000"/>
          <w:sz w:val="32"/>
        </w:rPr>
      </w:pPr>
    </w:p>
    <w:p>
      <w:pPr>
        <w:keepNext w:val="0"/>
        <w:keepLines w:val="0"/>
        <w:pageBreakBefore w:val="0"/>
        <w:kinsoku/>
        <w:wordWrap/>
        <w:topLinePunct w:val="0"/>
        <w:bidi w:val="0"/>
        <w:spacing w:line="360" w:lineRule="auto"/>
        <w:jc w:val="center"/>
        <w:rPr>
          <w:rFonts w:ascii="宋体" w:hAnsi="宋体"/>
          <w:b/>
          <w:bCs/>
          <w:color w:val="000000"/>
          <w:sz w:val="32"/>
        </w:rPr>
      </w:pPr>
      <w:r>
        <w:rPr>
          <w:rFonts w:hint="eastAsia" w:ascii="宋体" w:hAnsi="宋体"/>
          <w:b/>
          <w:bCs/>
          <w:color w:val="000000"/>
          <w:sz w:val="32"/>
        </w:rPr>
        <w:t>第一章  招标公告</w:t>
      </w:r>
    </w:p>
    <w:p>
      <w:pPr>
        <w:keepNext w:val="0"/>
        <w:keepLines w:val="0"/>
        <w:pageBreakBefore w:val="0"/>
        <w:kinsoku/>
        <w:wordWrap/>
        <w:topLinePunct w:val="0"/>
        <w:bidi w:val="0"/>
        <w:spacing w:line="360" w:lineRule="auto"/>
        <w:ind w:firstLine="480" w:firstLineChars="200"/>
        <w:rPr>
          <w:rFonts w:ascii="宋体" w:hAnsi="宋体"/>
          <w:b/>
          <w:color w:val="000000"/>
          <w:sz w:val="24"/>
        </w:rPr>
      </w:pPr>
      <w:r>
        <w:rPr>
          <w:rFonts w:hint="eastAsia" w:ascii="宋体" w:hAnsi="宋体"/>
          <w:bCs/>
          <w:color w:val="000000" w:themeColor="text1"/>
          <w:sz w:val="24"/>
          <w14:textFill>
            <w14:solidFill>
              <w14:schemeClr w14:val="tx1"/>
            </w14:solidFill>
          </w14:textFill>
        </w:rPr>
        <w:t>根据教学需要，经衢州市财政局审批，现就衢州学院</w:t>
      </w:r>
      <w:r>
        <w:rPr>
          <w:rFonts w:hint="eastAsia"/>
          <w:b/>
          <w:color w:val="000000" w:themeColor="text1"/>
          <w:sz w:val="24"/>
          <w14:textFill>
            <w14:solidFill>
              <w14:schemeClr w14:val="tx1"/>
            </w14:solidFill>
          </w14:textFill>
        </w:rPr>
        <w:t>伺服电机动力剪切三轴加载系统采购项目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keepNext w:val="0"/>
        <w:keepLines w:val="0"/>
        <w:pageBreakBefore w:val="0"/>
        <w:kinsoku/>
        <w:wordWrap/>
        <w:topLinePunct w:val="0"/>
        <w:bidi w:val="0"/>
        <w:spacing w:line="360" w:lineRule="auto"/>
        <w:ind w:firstLine="495"/>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bCs/>
          <w:color w:val="000000"/>
          <w:sz w:val="24"/>
        </w:rPr>
        <w:t>一、项目编号：</w:t>
      </w:r>
      <w:r>
        <w:rPr>
          <w:rFonts w:hint="eastAsia" w:ascii="宋体" w:hAnsi="宋体"/>
          <w:b/>
          <w:color w:val="000000" w:themeColor="text1"/>
          <w:sz w:val="24"/>
          <w14:textFill>
            <w14:solidFill>
              <w14:schemeClr w14:val="tx1"/>
            </w14:solidFill>
          </w14:textFill>
        </w:rPr>
        <w:t>衢院招2021-</w:t>
      </w:r>
      <w:r>
        <w:rPr>
          <w:rFonts w:hint="eastAsia" w:ascii="宋体" w:hAnsi="宋体"/>
          <w:b/>
          <w:color w:val="000000" w:themeColor="text1"/>
          <w:sz w:val="24"/>
          <w:lang w:val="en-US" w:eastAsia="zh-CN"/>
          <w14:textFill>
            <w14:solidFill>
              <w14:schemeClr w14:val="tx1"/>
            </w14:solidFill>
          </w14:textFill>
        </w:rPr>
        <w:t>12</w:t>
      </w:r>
    </w:p>
    <w:p>
      <w:pPr>
        <w:keepNext w:val="0"/>
        <w:keepLines w:val="0"/>
        <w:pageBreakBefore w:val="0"/>
        <w:kinsoku/>
        <w:wordWrap/>
        <w:topLinePunct w:val="0"/>
        <w:bidi w:val="0"/>
        <w:spacing w:line="360" w:lineRule="auto"/>
        <w:ind w:firstLine="495"/>
        <w:rPr>
          <w:rFonts w:ascii="宋体" w:hAnsi="宋体"/>
          <w:b/>
          <w:color w:val="000000" w:themeColor="text1"/>
          <w:sz w:val="24"/>
          <w14:textFill>
            <w14:solidFill>
              <w14:schemeClr w14:val="tx1"/>
            </w14:solidFill>
          </w14:textFill>
        </w:rPr>
      </w:pPr>
      <w:r>
        <w:rPr>
          <w:rFonts w:hint="eastAsia" w:ascii="宋体" w:hAnsi="宋体"/>
          <w:b/>
          <w:color w:val="000000"/>
          <w:szCs w:val="21"/>
        </w:rPr>
        <w:t>二</w:t>
      </w:r>
      <w:r>
        <w:rPr>
          <w:rFonts w:hint="eastAsia" w:ascii="宋体" w:hAnsi="宋体"/>
          <w:b/>
          <w:bCs/>
          <w:color w:val="000000"/>
          <w:sz w:val="24"/>
        </w:rPr>
        <w:t>、项目名称：</w:t>
      </w:r>
      <w:r>
        <w:rPr>
          <w:rFonts w:hint="eastAsia"/>
          <w:b/>
          <w:color w:val="000000" w:themeColor="text1"/>
          <w:sz w:val="24"/>
          <w14:textFill>
            <w14:solidFill>
              <w14:schemeClr w14:val="tx1"/>
            </w14:solidFill>
          </w14:textFill>
        </w:rPr>
        <w:t>伺服电机动力剪切三轴加载系统采购项目</w:t>
      </w:r>
    </w:p>
    <w:p>
      <w:pPr>
        <w:keepNext w:val="0"/>
        <w:keepLines w:val="0"/>
        <w:pageBreakBefore w:val="0"/>
        <w:kinsoku/>
        <w:wordWrap/>
        <w:topLinePunct w:val="0"/>
        <w:bidi w:val="0"/>
        <w:spacing w:line="360" w:lineRule="auto"/>
        <w:ind w:firstLine="495"/>
        <w:rPr>
          <w:rFonts w:ascii="宋体" w:hAnsi="宋体"/>
          <w:bCs/>
          <w:color w:val="000000"/>
          <w:sz w:val="24"/>
        </w:rPr>
      </w:pPr>
      <w:r>
        <w:rPr>
          <w:rFonts w:hint="eastAsia" w:ascii="宋体" w:hAnsi="宋体" w:cs="宋体"/>
          <w:b/>
          <w:color w:val="000000"/>
          <w:kern w:val="0"/>
          <w:sz w:val="24"/>
        </w:rPr>
        <w:t>三、项目概况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伺服电机动力剪切三轴加载系统</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套</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137.8</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keepNext w:val="0"/>
        <w:keepLines w:val="0"/>
        <w:pageBreakBefore w:val="0"/>
        <w:tabs>
          <w:tab w:val="left" w:pos="2366"/>
        </w:tabs>
        <w:kinsoku/>
        <w:wordWrap/>
        <w:topLinePunct w:val="0"/>
        <w:bidi w:val="0"/>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keepNext w:val="0"/>
        <w:keepLines w:val="0"/>
        <w:pageBreakBefore w:val="0"/>
        <w:kinsoku/>
        <w:wordWrap/>
        <w:topLinePunct w:val="0"/>
        <w:bidi w:val="0"/>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keepNext w:val="0"/>
        <w:keepLines w:val="0"/>
        <w:pageBreakBefore w:val="0"/>
        <w:tabs>
          <w:tab w:val="left" w:pos="2366"/>
        </w:tabs>
        <w:kinsoku/>
        <w:wordWrap/>
        <w:topLinePunct w:val="0"/>
        <w:bidi w:val="0"/>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keepNext w:val="0"/>
        <w:keepLines w:val="0"/>
        <w:pageBreakBefore w:val="0"/>
        <w:kinsoku/>
        <w:wordWrap/>
        <w:topLinePunct w:val="0"/>
        <w:bidi w:val="0"/>
        <w:snapToGrid w:val="0"/>
        <w:spacing w:line="360" w:lineRule="auto"/>
        <w:ind w:firstLine="480" w:firstLineChars="200"/>
        <w:rPr>
          <w:rFonts w:ascii="宋体" w:hAnsi="宋体"/>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单位负责人为同一人或者存在直接控股、管理关系的不同投标人，不得参加同一合同项下的采购活动。</w:t>
      </w:r>
    </w:p>
    <w:p>
      <w:pPr>
        <w:keepNext w:val="0"/>
        <w:keepLines w:val="0"/>
        <w:pageBreakBefore w:val="0"/>
        <w:tabs>
          <w:tab w:val="left" w:pos="2366"/>
        </w:tabs>
        <w:kinsoku/>
        <w:wordWrap/>
        <w:topLinePunct w:val="0"/>
        <w:bidi w:val="0"/>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keepNext w:val="0"/>
        <w:keepLines w:val="0"/>
        <w:pageBreakBefore w:val="0"/>
        <w:kinsoku/>
        <w:wordWrap/>
        <w:topLinePunct w:val="0"/>
        <w:bidi w:val="0"/>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93"/>
        <w:textAlignment w:val="auto"/>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w:t>
      </w:r>
      <w:r>
        <w:rPr>
          <w:rFonts w:hint="eastAsia" w:ascii="宋体" w:hAnsi="宋体" w:cs="仿宋_GB2312"/>
          <w:sz w:val="24"/>
          <w:lang w:eastAsia="zh-CN"/>
        </w:rPr>
        <w:t>局</w:t>
      </w:r>
      <w:r>
        <w:rPr>
          <w:rFonts w:hint="eastAsia" w:ascii="宋体" w:hAnsi="宋体" w:cs="仿宋_GB2312"/>
          <w:sz w:val="24"/>
        </w:rPr>
        <w:t>网（czj.qz.gov.cn）</w:t>
      </w:r>
      <w:r>
        <w:rPr>
          <w:rFonts w:hint="eastAsia" w:ascii="宋体" w:hAnsi="宋体" w:cs="仿宋_GB2312"/>
          <w:sz w:val="24"/>
          <w:lang w:eastAsia="zh-CN"/>
        </w:rPr>
        <w:t>、</w:t>
      </w:r>
      <w:r>
        <w:rPr>
          <w:rFonts w:hint="eastAsia" w:ascii="宋体" w:hAnsi="宋体" w:cs="仿宋_GB2312"/>
          <w:sz w:val="24"/>
        </w:rPr>
        <w:t>衢州学院信息公开网（http://xxgk.qzc.edu.cn）</w:t>
      </w:r>
      <w:r>
        <w:rPr>
          <w:rFonts w:hint="eastAsia" w:ascii="宋体" w:hAnsi="宋体" w:cs="仿宋_GB2312"/>
          <w:sz w:val="24"/>
          <w:lang w:eastAsia="zh-CN"/>
        </w:rPr>
        <w:t>、</w:t>
      </w:r>
      <w:r>
        <w:rPr>
          <w:rFonts w:hint="eastAsia" w:ascii="宋体" w:hAnsi="宋体" w:cs="仿宋_GB2312"/>
          <w:sz w:val="24"/>
        </w:rPr>
        <w:t>衢州学院招标采购网（http://zbcg.qzc.edu.cn）免费下载。</w:t>
      </w:r>
    </w:p>
    <w:p>
      <w:pPr>
        <w:pStyle w:val="11"/>
        <w:keepNext w:val="0"/>
        <w:keepLines w:val="0"/>
        <w:pageBreakBefore w:val="0"/>
        <w:kinsoku/>
        <w:wordWrap/>
        <w:topLinePunct w:val="0"/>
        <w:bidi w:val="0"/>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keepNext w:val="0"/>
        <w:keepLines w:val="0"/>
        <w:pageBreakBefore w:val="0"/>
        <w:widowControl w:val="0"/>
        <w:kinsoku/>
        <w:wordWrap/>
        <w:overflowPunct w:val="0"/>
        <w:topLinePunct w:val="0"/>
        <w:autoSpaceDE w:val="0"/>
        <w:autoSpaceDN w:val="0"/>
        <w:bidi w:val="0"/>
        <w:adjustRightInd w:val="0"/>
        <w:snapToGrid w:val="0"/>
        <w:spacing w:line="360" w:lineRule="auto"/>
        <w:ind w:firstLine="470" w:firstLineChars="196"/>
        <w:textAlignment w:val="baseline"/>
        <w:rPr>
          <w:rFonts w:hint="eastAsia"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keepNext w:val="0"/>
        <w:keepLines w:val="0"/>
        <w:pageBreakBefore w:val="0"/>
        <w:widowControl w:val="0"/>
        <w:kinsoku/>
        <w:wordWrap/>
        <w:overflowPunct w:val="0"/>
        <w:topLinePunct w:val="0"/>
        <w:autoSpaceDE w:val="0"/>
        <w:autoSpaceDN w:val="0"/>
        <w:bidi w:val="0"/>
        <w:adjustRightInd w:val="0"/>
        <w:snapToGrid w:val="0"/>
        <w:spacing w:line="360" w:lineRule="auto"/>
        <w:ind w:firstLine="470" w:firstLineChars="196"/>
        <w:textAlignment w:val="baseline"/>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360" w:lineRule="auto"/>
        <w:ind w:firstLine="480" w:firstLineChars="200"/>
        <w:rPr>
          <w:rFonts w:hint="eastAsia" w:ascii="宋体" w:hAnsi="宋体" w:eastAsia="宋体" w:cs="仿宋_GB2312"/>
          <w:color w:val="FF0000"/>
          <w:kern w:val="2"/>
          <w:sz w:val="24"/>
          <w:szCs w:val="24"/>
          <w:highlight w:val="none"/>
          <w:lang w:val="en-US" w:eastAsia="zh-CN" w:bidi="ar-SA"/>
        </w:rPr>
      </w:pPr>
      <w:r>
        <w:rPr>
          <w:rFonts w:hint="eastAsia" w:asciiTheme="minorEastAsia" w:hAnsiTheme="minorEastAsia" w:eastAsiaTheme="minorEastAsia" w:cstheme="minorEastAsia"/>
          <w:color w:val="FF0000"/>
          <w:sz w:val="24"/>
          <w:highlight w:val="none"/>
        </w:rPr>
        <w:t>3.</w:t>
      </w:r>
      <w:r>
        <w:rPr>
          <w:rFonts w:hint="eastAsia" w:ascii="宋体" w:hAnsi="宋体" w:eastAsia="宋体" w:cs="仿宋_GB2312"/>
          <w:color w:val="FF0000"/>
          <w:kern w:val="2"/>
          <w:sz w:val="24"/>
          <w:szCs w:val="24"/>
          <w:highlight w:val="none"/>
          <w:lang w:val="en-US" w:eastAsia="zh-CN" w:bidi="ar-SA"/>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360" w:lineRule="auto"/>
        <w:rPr>
          <w:rFonts w:hint="eastAsia" w:asciiTheme="minorEastAsia" w:hAnsiTheme="minorEastAsia" w:eastAsiaTheme="minorEastAsia" w:cstheme="minorEastAsia"/>
          <w:color w:val="FF0000"/>
          <w:sz w:val="24"/>
          <w:highlight w:val="none"/>
        </w:rPr>
      </w:pPr>
      <w:r>
        <w:rPr>
          <w:rFonts w:hint="eastAsia" w:ascii="宋体" w:hAnsi="宋体" w:eastAsia="宋体" w:cs="仿宋_GB2312"/>
          <w:color w:val="FF0000"/>
          <w:kern w:val="2"/>
          <w:sz w:val="24"/>
          <w:szCs w:val="24"/>
          <w:highlight w:val="none"/>
          <w:lang w:val="en-US" w:eastAsia="zh-CN" w:bidi="ar-SA"/>
        </w:rPr>
        <w:fldChar w:fldCharType="begin"/>
      </w:r>
      <w:r>
        <w:rPr>
          <w:rFonts w:hint="eastAsia" w:ascii="宋体" w:hAnsi="宋体" w:eastAsia="宋体" w:cs="仿宋_GB2312"/>
          <w:color w:val="FF0000"/>
          <w:kern w:val="2"/>
          <w:sz w:val="24"/>
          <w:szCs w:val="24"/>
          <w:highlight w:val="none"/>
          <w:lang w:val="en-US" w:eastAsia="zh-CN" w:bidi="ar-SA"/>
        </w:rPr>
        <w:instrText xml:space="preserve"> HYPERLINK "http://zfcg.czt.zj.gov.cn/bidClientTemplate/2019-09-24/12975.html%EF%BC%89" \t "_blank" </w:instrText>
      </w:r>
      <w:r>
        <w:rPr>
          <w:rFonts w:hint="eastAsia" w:ascii="宋体" w:hAnsi="宋体" w:eastAsia="宋体" w:cs="仿宋_GB2312"/>
          <w:color w:val="FF0000"/>
          <w:kern w:val="2"/>
          <w:sz w:val="24"/>
          <w:szCs w:val="24"/>
          <w:highlight w:val="none"/>
          <w:lang w:val="en-US" w:eastAsia="zh-CN" w:bidi="ar-SA"/>
        </w:rPr>
        <w:fldChar w:fldCharType="separate"/>
      </w:r>
      <w:r>
        <w:rPr>
          <w:rFonts w:hint="eastAsia" w:ascii="宋体" w:hAnsi="宋体" w:eastAsia="宋体" w:cs="仿宋_GB2312"/>
          <w:color w:val="FF0000"/>
          <w:kern w:val="2"/>
          <w:sz w:val="24"/>
          <w:szCs w:val="24"/>
          <w:highlight w:val="none"/>
          <w:lang w:val="en-US" w:eastAsia="zh-CN" w:bidi="ar-SA"/>
        </w:rPr>
        <w:t>http://zfcg.czt.zj.gov.cn/bidClientTemplate/2019-09-24/12975.html）</w:t>
      </w:r>
      <w:r>
        <w:rPr>
          <w:rFonts w:hint="eastAsia" w:ascii="宋体" w:hAnsi="宋体" w:eastAsia="宋体" w:cs="仿宋_GB2312"/>
          <w:color w:val="FF0000"/>
          <w:kern w:val="2"/>
          <w:sz w:val="24"/>
          <w:szCs w:val="24"/>
          <w:highlight w:val="none"/>
          <w:lang w:val="en-US" w:eastAsia="zh-CN" w:bidi="ar-SA"/>
        </w:rPr>
        <w:fldChar w:fldCharType="end"/>
      </w:r>
      <w:r>
        <w:rPr>
          <w:rFonts w:hint="eastAsia" w:ascii="宋体" w:hAnsi="宋体" w:eastAsia="宋体" w:cs="仿宋_GB2312"/>
          <w:color w:val="FF0000"/>
          <w:kern w:val="2"/>
          <w:sz w:val="24"/>
          <w:szCs w:val="24"/>
          <w:highlight w:val="none"/>
          <w:lang w:val="en-US" w:eastAsia="zh-CN" w:bidi="ar-SA"/>
        </w:rPr>
        <w:t>。</w:t>
      </w:r>
    </w:p>
    <w:p>
      <w:pPr>
        <w:pStyle w:val="11"/>
        <w:keepNext w:val="0"/>
        <w:keepLines w:val="0"/>
        <w:pageBreakBefore w:val="0"/>
        <w:kinsoku/>
        <w:wordWrap/>
        <w:topLinePunct w:val="0"/>
        <w:bidi w:val="0"/>
        <w:spacing w:before="0" w:beforeAutospacing="0" w:after="0" w:afterAutospacing="0" w:line="360" w:lineRule="auto"/>
        <w:ind w:firstLine="482" w:firstLineChars="200"/>
        <w:jc w:val="both"/>
        <w:rPr>
          <w:rFonts w:cs="仿宋_GB2312"/>
          <w:b/>
          <w:color w:val="000000"/>
        </w:rPr>
      </w:pPr>
      <w:r>
        <w:rPr>
          <w:rFonts w:hint="eastAsia" w:cs="仿宋_GB2312"/>
          <w:b/>
          <w:color w:val="000000"/>
        </w:rPr>
        <w:t>七、递交投标文件截止及开标时间：</w:t>
      </w:r>
      <w:r>
        <w:rPr>
          <w:rFonts w:hint="eastAsia" w:cs="仿宋_GB2312"/>
          <w:b/>
          <w:color w:val="000000"/>
          <w:lang w:val="en-US" w:eastAsia="zh-CN"/>
        </w:rPr>
        <w:t>2021</w:t>
      </w:r>
      <w:r>
        <w:rPr>
          <w:rFonts w:hint="eastAsia" w:cs="仿宋_GB2312"/>
          <w:b/>
          <w:color w:val="000000"/>
        </w:rPr>
        <w:t>年</w:t>
      </w:r>
      <w:r>
        <w:rPr>
          <w:rFonts w:hint="eastAsia" w:cs="仿宋_GB2312"/>
          <w:b/>
          <w:color w:val="000000"/>
          <w:lang w:val="en-US" w:eastAsia="zh-CN"/>
        </w:rPr>
        <w:t>4</w:t>
      </w:r>
      <w:r>
        <w:rPr>
          <w:rFonts w:hint="eastAsia" w:cs="仿宋_GB2312"/>
          <w:b/>
          <w:color w:val="000000"/>
        </w:rPr>
        <w:t>月</w:t>
      </w:r>
      <w:r>
        <w:rPr>
          <w:rFonts w:hint="eastAsia" w:cs="仿宋_GB2312"/>
          <w:b/>
          <w:color w:val="000000"/>
          <w:lang w:val="en-US" w:eastAsia="zh-CN"/>
        </w:rPr>
        <w:t>30</w:t>
      </w:r>
      <w:r>
        <w:rPr>
          <w:rFonts w:hint="eastAsia" w:cs="仿宋_GB2312"/>
          <w:b/>
          <w:color w:val="000000"/>
        </w:rPr>
        <w:t>日</w:t>
      </w:r>
      <w:r>
        <w:rPr>
          <w:rFonts w:hint="eastAsia" w:cs="仿宋_GB2312"/>
          <w:b/>
          <w:color w:val="000000"/>
          <w:lang w:val="en-US" w:eastAsia="zh-CN"/>
        </w:rPr>
        <w:t>9:00</w:t>
      </w:r>
      <w:r>
        <w:rPr>
          <w:rFonts w:hint="eastAsia" w:cs="仿宋_GB2312"/>
          <w:b/>
          <w:color w:val="000000"/>
        </w:rPr>
        <w:t>时（北京时间）</w:t>
      </w:r>
    </w:p>
    <w:p>
      <w:pPr>
        <w:pStyle w:val="7"/>
        <w:keepNext w:val="0"/>
        <w:keepLines w:val="0"/>
        <w:pageBreakBefore w:val="0"/>
        <w:kinsoku/>
        <w:wordWrap/>
        <w:topLinePunct w:val="0"/>
        <w:bidi w:val="0"/>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360" w:lineRule="auto"/>
        <w:ind w:firstLine="482" w:firstLineChars="200"/>
        <w:jc w:val="left"/>
        <w:rPr>
          <w:rFonts w:ascii="宋体" w:hAnsi="宋体" w:cs="宋体"/>
          <w:b/>
          <w:bCs/>
          <w:kern w:val="0"/>
          <w:sz w:val="24"/>
        </w:rPr>
      </w:pPr>
      <w:r>
        <w:rPr>
          <w:rFonts w:hint="eastAsia" w:ascii="宋体" w:hAnsi="宋体" w:cs="宋体"/>
          <w:b/>
          <w:sz w:val="24"/>
        </w:rPr>
        <w:t>八</w:t>
      </w:r>
      <w:r>
        <w:rPr>
          <w:rFonts w:ascii="宋体" w:hAnsi="宋体" w:cs="宋体"/>
          <w:b/>
          <w:sz w:val="24"/>
        </w:rPr>
        <w:t>、</w:t>
      </w:r>
      <w:r>
        <w:rPr>
          <w:rFonts w:hint="eastAsia" w:ascii="宋体" w:hAnsi="宋体" w:cs="宋体"/>
          <w:b/>
          <w:bCs/>
          <w:kern w:val="0"/>
          <w:sz w:val="24"/>
        </w:rPr>
        <w:t>开标地点</w:t>
      </w:r>
    </w:p>
    <w:p>
      <w:pPr>
        <w:keepNext w:val="0"/>
        <w:keepLines w:val="0"/>
        <w:pageBreakBefore w:val="0"/>
        <w:kinsoku/>
        <w:wordWrap/>
        <w:topLinePunct w:val="0"/>
        <w:bidi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开标地点：</w:t>
      </w:r>
      <w:r>
        <w:rPr>
          <w:rFonts w:ascii="宋体" w:hAnsi="宋体" w:cs="宋体"/>
          <w:kern w:val="0"/>
          <w:sz w:val="24"/>
        </w:rPr>
        <w:t>衢州学院开标室（行政楼12</w:t>
      </w:r>
      <w:r>
        <w:rPr>
          <w:rFonts w:hint="eastAsia" w:ascii="宋体" w:hAnsi="宋体" w:cs="宋体"/>
          <w:kern w:val="0"/>
          <w:sz w:val="24"/>
        </w:rPr>
        <w:t>1</w:t>
      </w:r>
      <w:r>
        <w:rPr>
          <w:rFonts w:ascii="宋体" w:hAnsi="宋体" w:cs="宋体"/>
          <w:kern w:val="0"/>
          <w:sz w:val="24"/>
        </w:rPr>
        <w:t>室）</w:t>
      </w:r>
      <w:r>
        <w:rPr>
          <w:rFonts w:hint="eastAsia" w:ascii="宋体" w:hAnsi="宋体" w:cs="宋体"/>
          <w:kern w:val="0"/>
          <w:sz w:val="24"/>
        </w:rPr>
        <w:t>。</w:t>
      </w:r>
    </w:p>
    <w:p>
      <w:pPr>
        <w:pStyle w:val="11"/>
        <w:keepNext w:val="0"/>
        <w:keepLines w:val="0"/>
        <w:pageBreakBefore w:val="0"/>
        <w:kinsoku/>
        <w:wordWrap/>
        <w:overflowPunct/>
        <w:topLinePunct w:val="0"/>
        <w:bidi w:val="0"/>
        <w:spacing w:before="0" w:beforeAutospacing="0" w:after="0" w:afterAutospacing="0" w:line="360" w:lineRule="auto"/>
        <w:ind w:firstLine="482" w:firstLineChars="200"/>
        <w:jc w:val="both"/>
        <w:textAlignment w:val="auto"/>
        <w:rPr>
          <w:b/>
        </w:rPr>
      </w:pPr>
      <w:r>
        <w:rPr>
          <w:rFonts w:hint="eastAsia"/>
          <w:b/>
        </w:rPr>
        <w:t>九、投标保证金</w:t>
      </w:r>
    </w:p>
    <w:p>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kern w:val="0"/>
          <w:sz w:val="24"/>
        </w:rPr>
      </w:pPr>
      <w:r>
        <w:rPr>
          <w:rFonts w:hint="eastAsia" w:ascii="宋体" w:hAnsi="宋体"/>
          <w:kern w:val="0"/>
          <w:sz w:val="24"/>
        </w:rPr>
        <w:t>投标保证金（人民币）：0元（无需交纳）。</w:t>
      </w:r>
    </w:p>
    <w:p>
      <w:pPr>
        <w:keepNext w:val="0"/>
        <w:keepLines w:val="0"/>
        <w:pageBreakBefore w:val="0"/>
        <w:widowControl/>
        <w:kinsoku/>
        <w:wordWrap/>
        <w:overflowPunct/>
        <w:topLinePunct w:val="0"/>
        <w:bidi w:val="0"/>
        <w:spacing w:line="360" w:lineRule="auto"/>
        <w:ind w:firstLine="482"/>
        <w:textAlignment w:val="auto"/>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overflowPunct/>
        <w:topLinePunct w:val="0"/>
        <w:bidi w:val="0"/>
        <w:snapToGrid/>
        <w:spacing w:line="360" w:lineRule="auto"/>
        <w:ind w:firstLine="482"/>
        <w:jc w:val="left"/>
        <w:textAlignment w:val="auto"/>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overflowPunct/>
        <w:topLinePunct w:val="0"/>
        <w:autoSpaceDE w:val="0"/>
        <w:autoSpaceDN w:val="0"/>
        <w:bidi w:val="0"/>
        <w:adjustRightInd w:val="0"/>
        <w:snapToGrid/>
        <w:spacing w:line="360" w:lineRule="auto"/>
        <w:ind w:firstLine="470" w:firstLineChars="196"/>
        <w:jc w:val="left"/>
        <w:textAlignment w:val="auto"/>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8"/>
          <w:szCs w:val="28"/>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0570-80</w:t>
      </w:r>
      <w:r>
        <w:rPr>
          <w:rFonts w:hint="eastAsia" w:ascii="宋体" w:hAnsi="宋体"/>
          <w:sz w:val="24"/>
        </w:rPr>
        <w:t>15028</w:t>
      </w:r>
      <w:r>
        <w:rPr>
          <w:rFonts w:ascii="宋体" w:hAnsi="宋体"/>
          <w:sz w:val="24"/>
        </w:rPr>
        <w:t>）</w:t>
      </w:r>
      <w:r>
        <w:rPr>
          <w:rFonts w:ascii="宋体" w:hAnsi="宋体"/>
          <w:kern w:val="0"/>
          <w:sz w:val="24"/>
        </w:rPr>
        <w:t>纪检监察室（</w:t>
      </w:r>
      <w:r>
        <w:rPr>
          <w:rFonts w:hint="eastAsia" w:ascii="宋体" w:hAnsi="宋体" w:cs="宋体"/>
          <w:bCs/>
          <w:sz w:val="28"/>
          <w:szCs w:val="28"/>
          <w:highlight w:val="none"/>
        </w:rPr>
        <w:t>联</w:t>
      </w:r>
      <w:r>
        <w:rPr>
          <w:rFonts w:hint="eastAsia" w:ascii="宋体" w:hAnsi="宋体" w:cs="宋体"/>
          <w:bCs/>
          <w:sz w:val="24"/>
          <w:szCs w:val="28"/>
          <w:highlight w:val="none"/>
        </w:rPr>
        <w:t>系人：吴老师，联系电话：0570-8028406</w:t>
      </w:r>
      <w:r>
        <w:rPr>
          <w:rFonts w:ascii="宋体" w:hAnsi="宋体"/>
          <w:kern w:val="0"/>
          <w:sz w:val="24"/>
          <w:highlight w:val="none"/>
        </w:rPr>
        <w:t>）</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overflowPunct/>
        <w:topLinePunct w:val="0"/>
        <w:bidi w:val="0"/>
        <w:snapToGrid/>
        <w:spacing w:line="360" w:lineRule="auto"/>
        <w:ind w:firstLine="482" w:firstLineChars="200"/>
        <w:textAlignment w:val="auto"/>
        <w:rPr>
          <w:rFonts w:ascii="宋体" w:hAnsi="宋体"/>
          <w:b/>
          <w:bCs/>
          <w:sz w:val="24"/>
        </w:rPr>
      </w:pPr>
      <w:r>
        <w:rPr>
          <w:rFonts w:hint="eastAsia" w:ascii="宋体" w:hAnsi="宋体"/>
          <w:b/>
          <w:bCs/>
          <w:sz w:val="24"/>
        </w:rPr>
        <w:t>十一、投标人在投标过程中的一切费用自负。</w:t>
      </w:r>
    </w:p>
    <w:p>
      <w:pPr>
        <w:keepNext w:val="0"/>
        <w:keepLines w:val="0"/>
        <w:pageBreakBefore w:val="0"/>
        <w:tabs>
          <w:tab w:val="left" w:pos="2366"/>
        </w:tabs>
        <w:kinsoku/>
        <w:wordWrap/>
        <w:overflowPunct/>
        <w:topLinePunct w:val="0"/>
        <w:bidi w:val="0"/>
        <w:snapToGrid/>
        <w:spacing w:line="360" w:lineRule="auto"/>
        <w:ind w:firstLine="495"/>
        <w:textAlignment w:val="auto"/>
        <w:rPr>
          <w:rFonts w:ascii="宋体" w:hAnsi="宋体"/>
          <w:b/>
          <w:bCs/>
          <w:sz w:val="24"/>
        </w:rPr>
      </w:pPr>
      <w:r>
        <w:rPr>
          <w:rFonts w:hint="eastAsia" w:ascii="宋体" w:hAnsi="宋体"/>
          <w:b/>
          <w:bCs/>
          <w:sz w:val="24"/>
        </w:rPr>
        <w:t>十二、本公告发布网址：</w:t>
      </w:r>
    </w:p>
    <w:p>
      <w:pPr>
        <w:keepNext w:val="0"/>
        <w:keepLines w:val="0"/>
        <w:pageBreakBefore w:val="0"/>
        <w:tabs>
          <w:tab w:val="left" w:pos="2366"/>
        </w:tabs>
        <w:kinsoku/>
        <w:wordWrap/>
        <w:overflowPunct/>
        <w:topLinePunct w:val="0"/>
        <w:bidi w:val="0"/>
        <w:snapToGrid/>
        <w:spacing w:line="360" w:lineRule="auto"/>
        <w:ind w:firstLine="495"/>
        <w:textAlignment w:val="auto"/>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keepNext w:val="0"/>
        <w:keepLines w:val="0"/>
        <w:pageBreakBefore w:val="0"/>
        <w:tabs>
          <w:tab w:val="left" w:pos="2366"/>
        </w:tabs>
        <w:kinsoku/>
        <w:wordWrap/>
        <w:overflowPunct/>
        <w:topLinePunct w:val="0"/>
        <w:bidi w:val="0"/>
        <w:snapToGrid/>
        <w:spacing w:line="360" w:lineRule="auto"/>
        <w:ind w:firstLine="495"/>
        <w:textAlignment w:val="auto"/>
        <w:rPr>
          <w:rFonts w:ascii="宋体" w:hAnsi="宋体"/>
          <w:b/>
          <w:bCs/>
          <w:sz w:val="24"/>
        </w:rPr>
      </w:pPr>
      <w:r>
        <w:rPr>
          <w:rFonts w:hint="eastAsia" w:ascii="宋体" w:hAnsi="宋体"/>
          <w:b/>
          <w:bCs/>
          <w:sz w:val="24"/>
        </w:rPr>
        <w:t>衢州市财政</w:t>
      </w:r>
      <w:r>
        <w:rPr>
          <w:rFonts w:hint="eastAsia" w:ascii="宋体" w:hAnsi="宋体"/>
          <w:b/>
          <w:bCs/>
          <w:sz w:val="24"/>
          <w:lang w:eastAsia="zh-CN"/>
        </w:rPr>
        <w:t>局</w:t>
      </w:r>
      <w:r>
        <w:rPr>
          <w:rFonts w:hint="eastAsia" w:ascii="宋体" w:hAnsi="宋体"/>
          <w:b/>
          <w:bCs/>
          <w:sz w:val="24"/>
        </w:rPr>
        <w:t>网（http://czj.qz.gov.cn）；</w:t>
      </w:r>
    </w:p>
    <w:p>
      <w:pPr>
        <w:keepNext w:val="0"/>
        <w:keepLines w:val="0"/>
        <w:pageBreakBefore w:val="0"/>
        <w:tabs>
          <w:tab w:val="left" w:pos="2366"/>
        </w:tabs>
        <w:kinsoku/>
        <w:wordWrap/>
        <w:overflowPunct/>
        <w:topLinePunct w:val="0"/>
        <w:bidi w:val="0"/>
        <w:snapToGrid/>
        <w:spacing w:line="360" w:lineRule="auto"/>
        <w:ind w:firstLine="495"/>
        <w:textAlignment w:val="auto"/>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keepNext w:val="0"/>
        <w:keepLines w:val="0"/>
        <w:pageBreakBefore w:val="0"/>
        <w:tabs>
          <w:tab w:val="left" w:pos="2366"/>
        </w:tabs>
        <w:kinsoku/>
        <w:wordWrap/>
        <w:overflowPunct/>
        <w:topLinePunct w:val="0"/>
        <w:bidi w:val="0"/>
        <w:snapToGrid/>
        <w:spacing w:line="360" w:lineRule="auto"/>
        <w:ind w:firstLine="495"/>
        <w:textAlignment w:val="auto"/>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keepNext w:val="0"/>
        <w:keepLines w:val="0"/>
        <w:pageBreakBefore w:val="0"/>
        <w:tabs>
          <w:tab w:val="left" w:pos="2366"/>
        </w:tabs>
        <w:kinsoku/>
        <w:wordWrap/>
        <w:overflowPunct/>
        <w:topLinePunct w:val="0"/>
        <w:bidi w:val="0"/>
        <w:snapToGrid/>
        <w:spacing w:line="360" w:lineRule="auto"/>
        <w:ind w:firstLine="495"/>
        <w:textAlignment w:val="auto"/>
        <w:rPr>
          <w:rFonts w:ascii="宋体" w:hAnsi="宋体"/>
          <w:b/>
          <w:bCs/>
          <w:sz w:val="24"/>
        </w:rPr>
      </w:pPr>
      <w:r>
        <w:rPr>
          <w:rFonts w:hint="eastAsia" w:ascii="宋体" w:hAnsi="宋体"/>
          <w:b/>
          <w:bCs/>
          <w:sz w:val="24"/>
        </w:rPr>
        <w:t>十三、本招标文件由衢州学院采购中心、</w:t>
      </w:r>
      <w:r>
        <w:rPr>
          <w:rFonts w:hint="eastAsia" w:ascii="宋体" w:hAnsi="宋体"/>
          <w:b/>
          <w:bCs/>
          <w:sz w:val="24"/>
          <w:lang w:eastAsia="zh-CN"/>
        </w:rPr>
        <w:t>建筑工程</w:t>
      </w:r>
      <w:r>
        <w:rPr>
          <w:rFonts w:hint="eastAsia" w:ascii="宋体" w:hAnsi="宋体"/>
          <w:b/>
          <w:bCs/>
          <w:color w:val="000000"/>
          <w:sz w:val="24"/>
        </w:rPr>
        <w:t>学院</w:t>
      </w:r>
      <w:r>
        <w:rPr>
          <w:rFonts w:hint="eastAsia" w:ascii="宋体" w:hAnsi="宋体"/>
          <w:b/>
          <w:bCs/>
          <w:sz w:val="24"/>
        </w:rPr>
        <w:t>负责解释。</w:t>
      </w:r>
    </w:p>
    <w:p>
      <w:pPr>
        <w:keepNext w:val="0"/>
        <w:keepLines w:val="0"/>
        <w:pageBreakBefore w:val="0"/>
        <w:kinsoku/>
        <w:wordWrap/>
        <w:overflowPunct/>
        <w:topLinePunct w:val="0"/>
        <w:bidi w:val="0"/>
        <w:snapToGrid/>
        <w:spacing w:line="360" w:lineRule="auto"/>
        <w:ind w:firstLine="495"/>
        <w:textAlignment w:val="auto"/>
        <w:rPr>
          <w:rFonts w:ascii="宋体" w:hAnsi="宋体"/>
          <w:b/>
          <w:bCs/>
          <w:sz w:val="24"/>
        </w:rPr>
      </w:pPr>
      <w:r>
        <w:rPr>
          <w:rFonts w:hint="eastAsia" w:ascii="宋体" w:hAnsi="宋体"/>
          <w:b/>
          <w:bCs/>
          <w:sz w:val="24"/>
        </w:rPr>
        <w:t>十四、联系方式</w:t>
      </w:r>
    </w:p>
    <w:p>
      <w:pPr>
        <w:keepNext w:val="0"/>
        <w:keepLines w:val="0"/>
        <w:pageBreakBefore w:val="0"/>
        <w:kinsoku/>
        <w:wordWrap/>
        <w:overflowPunct/>
        <w:topLinePunct w:val="0"/>
        <w:bidi w:val="0"/>
        <w:snapToGrid/>
        <w:spacing w:line="360" w:lineRule="auto"/>
        <w:ind w:firstLine="495"/>
        <w:textAlignment w:val="auto"/>
        <w:rPr>
          <w:rFonts w:ascii="宋体" w:hAnsi="宋体"/>
          <w:bCs/>
          <w:sz w:val="24"/>
        </w:rPr>
      </w:pPr>
      <w:r>
        <w:rPr>
          <w:rFonts w:hint="eastAsia" w:ascii="宋体" w:hAnsi="宋体"/>
          <w:bCs/>
          <w:sz w:val="24"/>
        </w:rPr>
        <w:t>1.采购人名称：衢州学院</w:t>
      </w:r>
    </w:p>
    <w:p>
      <w:pPr>
        <w:keepNext w:val="0"/>
        <w:keepLines w:val="0"/>
        <w:pageBreakBefore w:val="0"/>
        <w:kinsoku/>
        <w:wordWrap/>
        <w:overflowPunct/>
        <w:topLinePunct w:val="0"/>
        <w:bidi w:val="0"/>
        <w:snapToGrid/>
        <w:spacing w:line="360" w:lineRule="auto"/>
        <w:ind w:firstLine="495"/>
        <w:textAlignment w:val="auto"/>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overflowPunct/>
        <w:topLinePunct w:val="0"/>
        <w:bidi w:val="0"/>
        <w:snapToGrid/>
        <w:spacing w:line="360" w:lineRule="auto"/>
        <w:ind w:firstLine="495"/>
        <w:textAlignment w:val="auto"/>
        <w:rPr>
          <w:rFonts w:ascii="宋体" w:hAnsi="宋体"/>
          <w:bCs/>
          <w:sz w:val="24"/>
        </w:rPr>
      </w:pPr>
      <w:r>
        <w:rPr>
          <w:rFonts w:hint="eastAsia" w:ascii="宋体" w:hAnsi="宋体"/>
          <w:bCs/>
          <w:sz w:val="24"/>
        </w:rPr>
        <w:t>采购中心联系人：周老师；电话（传真）：0570-8015042。</w:t>
      </w:r>
    </w:p>
    <w:p>
      <w:pPr>
        <w:keepNext w:val="0"/>
        <w:keepLines w:val="0"/>
        <w:pageBreakBefore w:val="0"/>
        <w:kinsoku/>
        <w:wordWrap/>
        <w:overflowPunct/>
        <w:topLinePunct w:val="0"/>
        <w:bidi w:val="0"/>
        <w:snapToGrid/>
        <w:spacing w:line="360" w:lineRule="auto"/>
        <w:ind w:left="479" w:leftChars="228" w:firstLine="12" w:firstLineChars="5"/>
        <w:textAlignment w:val="auto"/>
        <w:rPr>
          <w:rFonts w:ascii="宋体" w:hAnsi="宋体"/>
          <w:kern w:val="0"/>
          <w:sz w:val="24"/>
        </w:rPr>
      </w:pPr>
      <w:r>
        <w:rPr>
          <w:rFonts w:hint="eastAsia" w:ascii="宋体" w:hAnsi="宋体"/>
          <w:kern w:val="0"/>
          <w:sz w:val="24"/>
        </w:rPr>
        <w:t>质疑答复联系人：郑老师；电话（传真）0570-8015028。   </w:t>
      </w:r>
    </w:p>
    <w:p>
      <w:pPr>
        <w:keepNext w:val="0"/>
        <w:keepLines w:val="0"/>
        <w:pageBreakBefore w:val="0"/>
        <w:kinsoku/>
        <w:wordWrap/>
        <w:overflowPunct/>
        <w:topLinePunct w:val="0"/>
        <w:bidi w:val="0"/>
        <w:snapToGrid/>
        <w:spacing w:line="360" w:lineRule="auto"/>
        <w:ind w:left="479" w:leftChars="228" w:firstLine="12" w:firstLineChars="5"/>
        <w:textAlignment w:val="auto"/>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：陈老师</w:t>
      </w:r>
      <w:r>
        <w:rPr>
          <w:rFonts w:hint="eastAsia" w:ascii="宋体" w:hAnsi="宋体"/>
          <w:bCs/>
          <w:color w:val="000000"/>
          <w:sz w:val="24"/>
        </w:rPr>
        <w:t>，电话：18705707382。</w:t>
      </w:r>
    </w:p>
    <w:p>
      <w:pPr>
        <w:keepNext w:val="0"/>
        <w:keepLines w:val="0"/>
        <w:pageBreakBefore w:val="0"/>
        <w:kinsoku/>
        <w:wordWrap/>
        <w:overflowPunct/>
        <w:topLinePunct w:val="0"/>
        <w:bidi w:val="0"/>
        <w:snapToGrid/>
        <w:spacing w:line="360" w:lineRule="auto"/>
        <w:ind w:firstLine="495"/>
        <w:textAlignment w:val="auto"/>
        <w:rPr>
          <w:rFonts w:ascii="宋体" w:hAnsi="宋体"/>
          <w:bCs/>
          <w:sz w:val="24"/>
        </w:rPr>
      </w:pPr>
      <w:r>
        <w:rPr>
          <w:rFonts w:ascii="宋体" w:hAnsi="宋体"/>
          <w:bCs/>
          <w:sz w:val="24"/>
        </w:rPr>
        <w:t>2.同级政府采购监督管理部门名称：衢州市财政局。</w:t>
      </w:r>
    </w:p>
    <w:p>
      <w:pPr>
        <w:keepNext w:val="0"/>
        <w:keepLines w:val="0"/>
        <w:pageBreakBefore w:val="0"/>
        <w:kinsoku/>
        <w:wordWrap/>
        <w:overflowPunct/>
        <w:topLinePunct w:val="0"/>
        <w:bidi w:val="0"/>
        <w:snapToGrid/>
        <w:spacing w:line="360" w:lineRule="auto"/>
        <w:ind w:firstLine="495"/>
        <w:textAlignment w:val="auto"/>
        <w:rPr>
          <w:rFonts w:ascii="宋体" w:hAnsi="宋体"/>
          <w:bCs/>
          <w:sz w:val="24"/>
        </w:rPr>
      </w:pPr>
      <w:r>
        <w:rPr>
          <w:rFonts w:ascii="宋体" w:hAnsi="宋体"/>
          <w:bCs/>
          <w:sz w:val="24"/>
        </w:rPr>
        <w:t>联系地址：衢州市三江东路28号；邮政编码：324000。</w:t>
      </w:r>
    </w:p>
    <w:p>
      <w:pPr>
        <w:keepNext w:val="0"/>
        <w:keepLines w:val="0"/>
        <w:pageBreakBefore w:val="0"/>
        <w:kinsoku/>
        <w:wordWrap/>
        <w:overflowPunct/>
        <w:topLinePunct w:val="0"/>
        <w:bidi w:val="0"/>
        <w:snapToGrid/>
        <w:spacing w:line="360" w:lineRule="auto"/>
        <w:ind w:firstLine="495"/>
        <w:textAlignment w:val="auto"/>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keepNext w:val="0"/>
        <w:keepLines w:val="0"/>
        <w:pageBreakBefore w:val="0"/>
        <w:kinsoku/>
        <w:wordWrap/>
        <w:overflowPunct/>
        <w:topLinePunct w:val="0"/>
        <w:bidi w:val="0"/>
        <w:snapToGrid/>
        <w:spacing w:line="360" w:lineRule="auto"/>
        <w:ind w:firstLine="495"/>
        <w:jc w:val="right"/>
        <w:textAlignment w:val="auto"/>
        <w:rPr>
          <w:rFonts w:ascii="宋体" w:hAnsi="宋体"/>
          <w:bCs/>
          <w:sz w:val="24"/>
        </w:rPr>
      </w:pPr>
    </w:p>
    <w:p>
      <w:pPr>
        <w:keepNext w:val="0"/>
        <w:keepLines w:val="0"/>
        <w:pageBreakBefore w:val="0"/>
        <w:kinsoku/>
        <w:wordWrap/>
        <w:overflowPunct/>
        <w:topLinePunct w:val="0"/>
        <w:bidi w:val="0"/>
        <w:snapToGrid/>
        <w:spacing w:line="360" w:lineRule="auto"/>
        <w:ind w:firstLine="495"/>
        <w:jc w:val="right"/>
        <w:textAlignment w:val="auto"/>
        <w:rPr>
          <w:rFonts w:ascii="宋体" w:hAnsi="宋体"/>
          <w:bCs/>
          <w:sz w:val="24"/>
        </w:rPr>
      </w:pPr>
      <w:r>
        <w:rPr>
          <w:rFonts w:hint="eastAsia" w:ascii="宋体" w:hAnsi="宋体"/>
          <w:bCs/>
          <w:sz w:val="24"/>
        </w:rPr>
        <w:t>衢州学院采购中心</w:t>
      </w:r>
    </w:p>
    <w:p>
      <w:pPr>
        <w:keepNext w:val="0"/>
        <w:keepLines w:val="0"/>
        <w:pageBreakBefore w:val="0"/>
        <w:kinsoku/>
        <w:wordWrap/>
        <w:overflowPunct/>
        <w:topLinePunct w:val="0"/>
        <w:bidi w:val="0"/>
        <w:snapToGrid/>
        <w:spacing w:line="360" w:lineRule="auto"/>
        <w:ind w:firstLine="495"/>
        <w:jc w:val="right"/>
        <w:textAlignment w:val="auto"/>
        <w:rPr>
          <w:rFonts w:ascii="宋体" w:hAnsi="宋体"/>
          <w:bCs/>
          <w:sz w:val="24"/>
        </w:rPr>
      </w:pPr>
      <w:r>
        <w:rPr>
          <w:rFonts w:hint="eastAsia" w:ascii="宋体" w:hAnsi="宋体"/>
          <w:bCs/>
          <w:sz w:val="24"/>
          <w:lang w:val="en-US" w:eastAsia="zh-CN"/>
        </w:rPr>
        <w:t>2021</w:t>
      </w:r>
      <w:r>
        <w:rPr>
          <w:rFonts w:hint="eastAsia" w:ascii="宋体" w:hAnsi="宋体"/>
          <w:bCs/>
          <w:sz w:val="24"/>
        </w:rPr>
        <w:t>年</w:t>
      </w:r>
      <w:r>
        <w:rPr>
          <w:rFonts w:hint="eastAsia" w:ascii="宋体" w:hAnsi="宋体"/>
          <w:bCs/>
          <w:sz w:val="24"/>
          <w:lang w:val="en-US" w:eastAsia="zh-CN"/>
        </w:rPr>
        <w:t>4</w:t>
      </w:r>
      <w:r>
        <w:rPr>
          <w:rFonts w:hint="eastAsia" w:ascii="宋体" w:hAnsi="宋体"/>
          <w:bCs/>
          <w:sz w:val="24"/>
        </w:rPr>
        <w:t>月</w:t>
      </w:r>
      <w:r>
        <w:rPr>
          <w:rFonts w:hint="eastAsia" w:ascii="宋体" w:hAnsi="宋体"/>
          <w:bCs/>
          <w:sz w:val="24"/>
          <w:lang w:val="en-US" w:eastAsia="zh-CN"/>
        </w:rPr>
        <w:t>9</w:t>
      </w:r>
      <w:r>
        <w:rPr>
          <w:rFonts w:hint="eastAsia" w:ascii="宋体" w:hAnsi="宋体"/>
          <w:bCs/>
          <w:sz w:val="24"/>
        </w:rPr>
        <w:t>日</w:t>
      </w:r>
    </w:p>
    <w:p>
      <w:pPr>
        <w:keepNext w:val="0"/>
        <w:keepLines w:val="0"/>
        <w:pageBreakBefore w:val="0"/>
        <w:kinsoku/>
        <w:wordWrap/>
        <w:overflowPunct/>
        <w:topLinePunct w:val="0"/>
        <w:bidi w:val="0"/>
        <w:spacing w:line="360" w:lineRule="auto"/>
        <w:jc w:val="center"/>
        <w:textAlignment w:val="auto"/>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hint="eastAsia" w:ascii="宋体" w:hAnsi="宋体" w:cs="Times New Roman"/>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w:t>
      </w:r>
      <w:r>
        <w:rPr>
          <w:rFonts w:hint="eastAsia" w:ascii="宋体" w:hAnsi="宋体" w:cs="Times New Roman"/>
          <w:color w:val="000000"/>
          <w:sz w:val="24"/>
        </w:rPr>
        <w:t>相关内容的，是投标人的责任。</w:t>
      </w:r>
    </w:p>
    <w:p>
      <w:pPr>
        <w:spacing w:line="360" w:lineRule="auto"/>
        <w:ind w:firstLine="480" w:firstLineChars="200"/>
        <w:rPr>
          <w:rFonts w:hint="eastAsia" w:ascii="宋体" w:hAnsi="宋体" w:cs="Times New Roman"/>
          <w:color w:val="000000"/>
          <w:sz w:val="24"/>
        </w:rPr>
      </w:pPr>
      <w:r>
        <w:rPr>
          <w:rFonts w:hint="eastAsia" w:ascii="宋体" w:hAnsi="宋体" w:cs="Times New Roman"/>
          <w:color w:val="000000"/>
          <w:sz w:val="24"/>
          <w:lang w:val="en-US" w:eastAsia="zh-CN"/>
        </w:rPr>
        <w:t>2.</w:t>
      </w:r>
      <w:r>
        <w:rPr>
          <w:rFonts w:hint="eastAsia" w:ascii="宋体" w:hAnsi="宋体" w:cs="Times New Roman"/>
          <w:color w:val="000000"/>
          <w:sz w:val="24"/>
        </w:rPr>
        <w:t>电子投标文件</w:t>
      </w:r>
      <w:r>
        <w:rPr>
          <w:rFonts w:hint="eastAsia" w:ascii="宋体" w:hAnsi="宋体" w:cs="Times New Roman"/>
          <w:color w:val="000000"/>
          <w:sz w:val="24"/>
          <w:lang w:val="en-US" w:eastAsia="zh-CN"/>
        </w:rPr>
        <w:t>按照本招标文件和电子交易平台的要求编制并加密投标文件。未按规定加密的投标文件，将被电子交易平台拒收。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s="Times New Roman"/>
          <w:color w:val="000000"/>
          <w:sz w:val="24"/>
        </w:rPr>
        <w:t>3. 投标人必须保证投标文件所提供的全部资料真实可靠，并接受招标人对</w:t>
      </w:r>
      <w:r>
        <w:rPr>
          <w:rFonts w:hint="eastAsia" w:ascii="宋体" w:hAnsi="宋体"/>
          <w:color w:val="000000"/>
          <w:sz w:val="24"/>
        </w:rPr>
        <w:t>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FF0000"/>
                <w:kern w:val="0"/>
                <w:sz w:val="24"/>
                <w:lang w:val="zh-CN"/>
              </w:rPr>
              <w:t>201</w:t>
            </w:r>
            <w:r>
              <w:rPr>
                <w:rFonts w:hint="eastAsia" w:ascii="宋体" w:hAnsi="宋体"/>
                <w:bCs/>
                <w:color w:val="FF0000"/>
                <w:kern w:val="0"/>
                <w:sz w:val="24"/>
                <w:lang w:val="zh-CN"/>
              </w:rPr>
              <w:t>8</w:t>
            </w:r>
            <w:r>
              <w:rPr>
                <w:rFonts w:ascii="宋体" w:hAnsi="宋体"/>
                <w:bCs/>
                <w:color w:val="FF0000"/>
                <w:kern w:val="0"/>
                <w:sz w:val="24"/>
                <w:lang w:val="zh-CN"/>
              </w:rPr>
              <w:t>年</w:t>
            </w:r>
            <w:r>
              <w:rPr>
                <w:rFonts w:hint="eastAsia" w:ascii="宋体" w:hAnsi="宋体"/>
                <w:bCs/>
                <w:color w:val="FF0000"/>
                <w:kern w:val="0"/>
                <w:sz w:val="24"/>
                <w:lang w:val="zh-CN"/>
              </w:rPr>
              <w:t>1</w:t>
            </w:r>
            <w:r>
              <w:rPr>
                <w:rFonts w:ascii="宋体" w:hAnsi="宋体"/>
                <w:bCs/>
                <w:color w:val="FF0000"/>
                <w:kern w:val="0"/>
                <w:sz w:val="24"/>
                <w:lang w:val="zh-CN"/>
              </w:rPr>
              <w:t>月</w:t>
            </w:r>
            <w:r>
              <w:rPr>
                <w:rFonts w:hint="eastAsia" w:ascii="宋体" w:hAnsi="宋体"/>
                <w:bCs/>
                <w:color w:val="FF0000"/>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hint="eastAsia" w:ascii="宋体" w:hAnsi="宋体"/>
                <w:bCs/>
                <w:color w:val="000000"/>
                <w:kern w:val="0"/>
                <w:sz w:val="24"/>
                <w:lang w:val="zh-CN"/>
              </w:rPr>
              <w:t>（伺服电机动力剪切三轴加载系统）合同原件的扫描件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sz w:val="24"/>
                <w:highlight w:val="none"/>
              </w:rPr>
            </w:pPr>
            <w:r>
              <w:rPr>
                <w:rFonts w:hint="eastAsia"/>
                <w:sz w:val="24"/>
                <w:highlight w:val="none"/>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highlight w:val="none"/>
              </w:rPr>
            </w:pPr>
          </w:p>
          <w:p>
            <w:pPr>
              <w:autoSpaceDE w:val="0"/>
              <w:autoSpaceDN w:val="0"/>
              <w:adjustRightInd w:val="0"/>
              <w:spacing w:line="360" w:lineRule="auto"/>
              <w:jc w:val="center"/>
              <w:rPr>
                <w:sz w:val="24"/>
                <w:highlight w:val="none"/>
              </w:rPr>
            </w:pPr>
            <w:r>
              <w:rPr>
                <w:rFonts w:hint="eastAsia"/>
                <w:sz w:val="24"/>
                <w:highlight w:val="none"/>
              </w:rPr>
              <w:t>格式九</w:t>
            </w:r>
          </w:p>
          <w:p>
            <w:pPr>
              <w:autoSpaceDE w:val="0"/>
              <w:autoSpaceDN w:val="0"/>
              <w:adjustRightInd w:val="0"/>
              <w:spacing w:line="360" w:lineRule="auto"/>
              <w:jc w:val="center"/>
              <w:rPr>
                <w:sz w:val="24"/>
                <w:highlight w:val="none"/>
              </w:rPr>
            </w:pPr>
            <w:r>
              <w:rPr>
                <w:rFonts w:hint="eastAsia"/>
                <w:sz w:val="24"/>
                <w:highlight w:val="none"/>
              </w:rPr>
              <w:t>~</w:t>
            </w:r>
          </w:p>
          <w:p>
            <w:pPr>
              <w:autoSpaceDE w:val="0"/>
              <w:autoSpaceDN w:val="0"/>
              <w:adjustRightInd w:val="0"/>
              <w:spacing w:line="360" w:lineRule="auto"/>
              <w:jc w:val="center"/>
              <w:rPr>
                <w:sz w:val="24"/>
                <w:highlight w:val="none"/>
              </w:rPr>
            </w:pPr>
            <w:r>
              <w:rPr>
                <w:rFonts w:hint="eastAsia"/>
                <w:sz w:val="24"/>
                <w:highlight w:val="none"/>
              </w:rPr>
              <w:t>格式十一</w:t>
            </w:r>
          </w:p>
        </w:tc>
        <w:tc>
          <w:tcPr>
            <w:tcW w:w="1201" w:type="dxa"/>
          </w:tcPr>
          <w:p>
            <w:pPr>
              <w:autoSpaceDE w:val="0"/>
              <w:autoSpaceDN w:val="0"/>
              <w:adjustRightInd w:val="0"/>
              <w:spacing w:line="360" w:lineRule="auto"/>
              <w:jc w:val="center"/>
              <w:rPr>
                <w:rFonts w:hint="eastAsia"/>
                <w:sz w:val="24"/>
                <w:highlight w:val="none"/>
              </w:rPr>
            </w:pPr>
          </w:p>
          <w:p>
            <w:pPr>
              <w:autoSpaceDE w:val="0"/>
              <w:autoSpaceDN w:val="0"/>
              <w:adjustRightInd w:val="0"/>
              <w:spacing w:line="360" w:lineRule="auto"/>
              <w:jc w:val="center"/>
              <w:rPr>
                <w:rFonts w:hint="eastAsia"/>
                <w:sz w:val="24"/>
                <w:highlight w:val="none"/>
              </w:rPr>
            </w:pPr>
          </w:p>
          <w:p>
            <w:pPr>
              <w:autoSpaceDE w:val="0"/>
              <w:autoSpaceDN w:val="0"/>
              <w:adjustRightInd w:val="0"/>
              <w:spacing w:line="360" w:lineRule="auto"/>
              <w:jc w:val="center"/>
              <w:rPr>
                <w:sz w:val="24"/>
                <w:highlight w:val="none"/>
              </w:rPr>
            </w:pPr>
            <w:r>
              <w:rPr>
                <w:rFonts w:hint="eastAsia"/>
                <w:sz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highlight w:val="none"/>
              </w:rPr>
            </w:pPr>
            <w:r>
              <w:rPr>
                <w:rFonts w:hint="eastAsia"/>
                <w:sz w:val="24"/>
                <w:highlight w:val="none"/>
              </w:rPr>
              <w:t>4</w:t>
            </w:r>
            <w:r>
              <w:rPr>
                <w:sz w:val="24"/>
                <w:highlight w:val="none"/>
              </w:rPr>
              <w:t>.投标人认为有必要提供的其他资料</w:t>
            </w:r>
          </w:p>
        </w:tc>
        <w:tc>
          <w:tcPr>
            <w:tcW w:w="1197" w:type="dxa"/>
          </w:tcPr>
          <w:p>
            <w:pPr>
              <w:autoSpaceDE w:val="0"/>
              <w:autoSpaceDN w:val="0"/>
              <w:adjustRightInd w:val="0"/>
              <w:spacing w:line="360" w:lineRule="auto"/>
              <w:jc w:val="center"/>
              <w:rPr>
                <w:sz w:val="24"/>
                <w:highlight w:val="none"/>
              </w:rPr>
            </w:pPr>
          </w:p>
        </w:tc>
        <w:tc>
          <w:tcPr>
            <w:tcW w:w="1201" w:type="dxa"/>
          </w:tcPr>
          <w:p>
            <w:pPr>
              <w:autoSpaceDE w:val="0"/>
              <w:autoSpaceDN w:val="0"/>
              <w:adjustRightInd w:val="0"/>
              <w:spacing w:line="360" w:lineRule="auto"/>
              <w:jc w:val="center"/>
              <w:rPr>
                <w:sz w:val="24"/>
                <w:highlight w:val="none"/>
              </w:rPr>
            </w:pPr>
            <w:r>
              <w:rPr>
                <w:sz w:val="24"/>
                <w:highlight w:val="none"/>
              </w:rPr>
              <w:t>3-</w:t>
            </w:r>
            <w:r>
              <w:rPr>
                <w:rFonts w:hint="eastAsia"/>
                <w:sz w:val="24"/>
                <w:highlight w:val="none"/>
              </w:rPr>
              <w:t>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snapToGri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电子投标文件</w:t>
      </w:r>
      <w:r>
        <w:rPr>
          <w:rFonts w:hint="eastAsia" w:ascii="宋体" w:hAnsi="宋体" w:eastAsia="宋体" w:cs="仿宋_GB2312"/>
          <w:color w:val="FF0000"/>
          <w:kern w:val="2"/>
          <w:sz w:val="24"/>
          <w:szCs w:val="24"/>
          <w:highlight w:val="none"/>
          <w:lang w:val="en-US" w:eastAsia="zh-CN" w:bidi="ar-SA"/>
        </w:rPr>
        <w:t>按照本招标文件和电子交易平台的要求编制并加密投标文件。未按规定加密的投标文件，将被电子交易平台拒收。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olor w:val="FF0000"/>
          <w:sz w:val="24"/>
        </w:rPr>
      </w:pPr>
      <w:r>
        <w:rPr>
          <w:rFonts w:hint="eastAsia" w:ascii="宋体" w:hAnsi="宋体"/>
          <w:color w:val="FF0000"/>
          <w:sz w:val="24"/>
        </w:rPr>
        <w:t>11.电子投标文件解密失败的；</w:t>
      </w:r>
    </w:p>
    <w:p>
      <w:pPr>
        <w:tabs>
          <w:tab w:val="left" w:pos="1325"/>
        </w:tabs>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(1)银行转账。必须注明“衢州学院+项目名称+履约保证金”；开户单位：衢州市财政局非税收入待清算专户；开户银行：中国农业银行衢州分行营业中心；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color w:val="FF0000"/>
          <w:kern w:val="0"/>
          <w:sz w:val="24"/>
        </w:rPr>
        <w:t>2021年1月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color w:val="000000" w:themeColor="text1"/>
          <w:kern w:val="0"/>
          <w:sz w:val="24"/>
          <w:highlight w:val="none"/>
          <w14:textFill>
            <w14:solidFill>
              <w14:schemeClr w14:val="tx1"/>
            </w14:solidFill>
          </w14:textFill>
        </w:rPr>
        <w:t>180天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b w:val="0"/>
          <w:bCs w:val="0"/>
          <w:color w:val="000000" w:themeColor="text1"/>
          <w:kern w:val="0"/>
          <w:sz w:val="24"/>
          <w14:textFill>
            <w14:solidFill>
              <w14:schemeClr w14:val="tx1"/>
            </w14:solidFill>
          </w14:textFill>
        </w:rPr>
        <w:t>一年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项目技术答疑联系人：陈老师，电话：18705707382</w:t>
      </w:r>
      <w:r>
        <w:rPr>
          <w:rFonts w:hint="eastAsia" w:ascii="宋体" w:hAnsi="宋体"/>
          <w:bCs/>
          <w:color w:val="00000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jc w:val="both"/>
        <w:rPr>
          <w:rFonts w:hint="eastAsia" w:ascii="宋体" w:hAnsi="宋体" w:eastAsia="宋体"/>
          <w:b/>
          <w:color w:val="000000"/>
          <w:sz w:val="32"/>
          <w:szCs w:val="32"/>
          <w:lang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ascii="宋体" w:hAnsi="宋体"/>
          <w:b/>
          <w:color w:val="000000"/>
          <w:sz w:val="32"/>
          <w:szCs w:val="32"/>
        </w:rPr>
        <w:t>第三章 采购内容及要求</w:t>
      </w:r>
      <w:bookmarkEnd w:id="4"/>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宋体" w:hAnsi="宋体"/>
          <w:b/>
          <w:color w:val="000000"/>
          <w:sz w:val="24"/>
        </w:rPr>
        <w:t>标注“▲”号的为不可负偏离条款，对这些条款的任何负偏离为无效投标；</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sz w:val="24"/>
        </w:rPr>
      </w:pPr>
      <w:r>
        <w:rPr>
          <w:rFonts w:hint="eastAsia" w:ascii="宋体" w:hAnsi="宋体"/>
          <w:b/>
          <w:color w:val="000000"/>
          <w:sz w:val="24"/>
        </w:rPr>
        <w:t>一、</w:t>
      </w:r>
      <w:r>
        <w:rPr>
          <w:rFonts w:ascii="宋体" w:hAnsi="宋体"/>
          <w:b/>
          <w:color w:val="000000"/>
          <w:sz w:val="24"/>
        </w:rPr>
        <w:t>采购内容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4371"/>
        <w:gridCol w:w="135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000000"/>
                <w:sz w:val="24"/>
                <w:highlight w:val="none"/>
              </w:rPr>
            </w:pPr>
            <w:r>
              <w:rPr>
                <w:rFonts w:hint="eastAsia" w:ascii="宋体" w:hAnsi="宋体"/>
                <w:color w:val="000000"/>
                <w:sz w:val="24"/>
                <w:highlight w:val="none"/>
              </w:rPr>
              <w:t>序号</w:t>
            </w:r>
          </w:p>
        </w:tc>
        <w:tc>
          <w:tcPr>
            <w:tcW w:w="437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000000"/>
                <w:sz w:val="24"/>
                <w:highlight w:val="none"/>
              </w:rPr>
            </w:pPr>
            <w:r>
              <w:rPr>
                <w:rFonts w:hint="eastAsia" w:ascii="宋体" w:hAnsi="宋体"/>
                <w:color w:val="000000"/>
                <w:sz w:val="24"/>
                <w:highlight w:val="none"/>
              </w:rPr>
              <w:t>采购设备名称</w:t>
            </w:r>
          </w:p>
        </w:tc>
        <w:tc>
          <w:tcPr>
            <w:tcW w:w="135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000000"/>
                <w:sz w:val="24"/>
                <w:highlight w:val="none"/>
              </w:rPr>
            </w:pPr>
            <w:r>
              <w:rPr>
                <w:rFonts w:hint="eastAsia" w:ascii="宋体" w:hAnsi="宋体"/>
                <w:color w:val="000000"/>
                <w:sz w:val="24"/>
                <w:highlight w:val="none"/>
              </w:rPr>
              <w:t>单位</w:t>
            </w:r>
          </w:p>
        </w:tc>
        <w:tc>
          <w:tcPr>
            <w:tcW w:w="17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000000"/>
                <w:sz w:val="24"/>
                <w:highlight w:val="none"/>
              </w:rPr>
            </w:pPr>
            <w:r>
              <w:rPr>
                <w:rFonts w:hint="eastAsia" w:ascii="宋体" w:hAnsi="宋体"/>
                <w:color w:val="00000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000000"/>
                <w:sz w:val="24"/>
                <w:highlight w:val="none"/>
              </w:rPr>
            </w:pPr>
            <w:r>
              <w:rPr>
                <w:rFonts w:hint="eastAsia" w:ascii="宋体" w:hAnsi="宋体"/>
                <w:color w:val="000000"/>
                <w:sz w:val="24"/>
                <w:highlight w:val="none"/>
              </w:rPr>
              <w:t>1</w:t>
            </w:r>
          </w:p>
        </w:tc>
        <w:tc>
          <w:tcPr>
            <w:tcW w:w="437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000000"/>
                <w:sz w:val="24"/>
                <w:highlight w:val="none"/>
              </w:rPr>
            </w:pPr>
            <w:r>
              <w:rPr>
                <w:rFonts w:hint="eastAsia" w:ascii="宋体" w:hAnsi="宋体" w:cs="宋体"/>
                <w:kern w:val="0"/>
                <w:sz w:val="24"/>
                <w:highlight w:val="none"/>
              </w:rPr>
              <w:t>伺服电机动力剪切三轴加载系统</w:t>
            </w:r>
          </w:p>
        </w:tc>
        <w:tc>
          <w:tcPr>
            <w:tcW w:w="135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000000"/>
                <w:sz w:val="24"/>
                <w:highlight w:val="none"/>
              </w:rPr>
            </w:pPr>
            <w:r>
              <w:rPr>
                <w:rFonts w:hint="eastAsia" w:ascii="宋体" w:hAnsi="宋体"/>
                <w:color w:val="000000"/>
                <w:sz w:val="24"/>
                <w:highlight w:val="none"/>
              </w:rPr>
              <w:t>套</w:t>
            </w:r>
          </w:p>
        </w:tc>
        <w:tc>
          <w:tcPr>
            <w:tcW w:w="17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olor w:val="000000"/>
                <w:sz w:val="24"/>
                <w:highlight w:val="none"/>
              </w:rPr>
            </w:pPr>
            <w:r>
              <w:rPr>
                <w:rFonts w:hint="eastAsia" w:ascii="宋体" w:hAnsi="宋体"/>
                <w:color w:val="000000"/>
                <w:sz w:val="24"/>
                <w:highlight w:val="none"/>
              </w:rPr>
              <w:t>1</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000000"/>
          <w:sz w:val="24"/>
          <w:highlight w:val="none"/>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sz w:val="24"/>
          <w:highlight w:val="none"/>
        </w:rPr>
      </w:pPr>
      <w:r>
        <w:rPr>
          <w:rFonts w:hint="eastAsia" w:ascii="宋体" w:hAnsi="宋体"/>
          <w:b/>
          <w:color w:val="000000"/>
          <w:sz w:val="24"/>
          <w:highlight w:val="none"/>
        </w:rPr>
        <w:t>二</w:t>
      </w:r>
      <w:r>
        <w:rPr>
          <w:rFonts w:ascii="宋体" w:hAnsi="宋体"/>
          <w:b/>
          <w:color w:val="000000"/>
          <w:sz w:val="24"/>
          <w:highlight w:val="none"/>
        </w:rPr>
        <w:t>、主要技术参数</w:t>
      </w:r>
      <w:r>
        <w:rPr>
          <w:rFonts w:hint="eastAsia" w:ascii="宋体" w:hAnsi="宋体"/>
          <w:b/>
          <w:color w:val="000000"/>
          <w:sz w:val="24"/>
          <w:highlight w:val="none"/>
        </w:rPr>
        <w:t>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w:t>
      </w:r>
      <w:r>
        <w:rPr>
          <w:rFonts w:hint="eastAsia"/>
        </w:rPr>
        <w:t>.</w:t>
      </w:r>
      <w:r>
        <w:rPr>
          <w:rFonts w:hint="eastAsia" w:ascii="宋体" w:hAnsi="宋体"/>
          <w:color w:val="000000"/>
          <w:sz w:val="24"/>
        </w:rPr>
        <w:t>轴向动荷载驱动形式：动态伺服电机，不需要额外的气动或液压装置提供动力</w:t>
      </w:r>
      <w:r>
        <w:rPr>
          <w:rFonts w:hint="eastAsi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 xml:space="preserve">2.试样尺寸：直径38和39.1mm。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3.设备总功率不超过3kW，所有设备占地面积不大于5平方米，可以满足长时间无人值守测试要求；试验过程中噪音程度应低于50分贝，需达到办公室噪音要求。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4.要求轴向应力测试精度：不低于0.1kPa。</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5.动态轴向应力从压力室下方施加，压力室上方为完全开放式操作空间，以方便试样安装。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6.三轴压力室：耐压能力2MPa，内部直径不小于160mm，含内置一体化电动伺服轴向驱动器，电控设备，电源驱动。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7.三轴压力室带有自适应围压补偿液压腔，以用来补偿加载杆进出压力室引起的体积变化所造成的围压波动，避免常规的动三轴中出现的围压波动问题,需提供。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8.动态围压控制器：200cc/1000kPa/5Hz无刷直流马达伺服控制系统，动态控制围压驱动器。径向应力控制子系统可以以一个单独的驱动器存在，也可以内置到主机的下面，结合为一体。通过数据采集器和安装在计算机内的控制卡，可以实现人工或计算机控制。体变精度为测量值的0.15%。体变读数/显示到0.04cc。压力传感器的精度为满量程的0.1%。压力读数/显示到0.2kPa。</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9.反压使用静态2MPa数字式压力/体积控制器：独立控制或计算机控制围压和反压/体积，超过压力和体积的自动保护装置，体积变化测量和显示至1立方毫米(0.001cc)。体变读数/显示到0.001cc，压力读数/显示到1kPa。</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10.压力／体积控制器可以直接在控制器自带的标准16键小键盘上控制压力和体积，可作为独立液压源使用，自带伺服控制电路板以及数模转换电路，直接显示数字式的压力和体积信息。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11.静态压力体积控制器单机控制功能：维持压力（体积）恒定，按照固定的速度进行压力（体积）加载，按照设定的周期和幅度进行循环加载。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12.静态压力体积控制器重量应不大于12kg，尺寸不大于660mm×100mm×150mm，功率不大于20W，以方便移动作为独立控制器用于给实验室其他测试系统作为压力源使用。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13.静态控制器兼容性：控制器应自带高速USB通讯接口，可用通过第三方软件（如LabView等）进行二次开发功能，也可以由用户自己编写控制软件用于和其他品牌测试系统实现软件兼容，投标时须提供采用第三方软件控制控制器的软件界面截图和开放式的软件源代码，同时提供国内外用户公开发表应用论文作为佐证材料，交货时应同时提供开放式软件接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14.动态控制和数据采集系统：8通道，16位数据采集和信号调节装置，通道自动增益调节。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15.每个周期可以控制的数据点数不低于10,000@1Hz，2000@5Hz。</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16.最大可以存储的数据点数=1000点/循环。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▲17.双向动态耦合测试频率：范围等于或优于0-5Hz。</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▲18.轴向力不低于10kN，包括加载杆、加载头和与数据接口相连接的电子接头，精度为满量程的0.1%</w:t>
      </w:r>
      <w:r>
        <w:rPr>
          <w:rFonts w:hint="eastAsi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19.孔压传感器：精度为满量程的0.15%。</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20.位移测量编码器：轴向位移测量和控制的精度为100mm时不大于80µm，即0.08%。可扩展采用湿－湿差压传感器的方法进行土体总体变测量，提供原理和图片案例说明。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21.测试软件功能包括以下测试功能模块：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21.1标准数据采集模块；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21.2土样饱和与固结模块：包括B检测，围压和反压饱和蠕变，各向同性固结试验；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21.3标准三轴试验模块：可测孔压，包括U-U试验，C-U试验，C-D试验；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21.4应力路径试验模块：线性应力路径 p，q，或s，t；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21.5高级加载模块（荷载控制，低频循环加载，用户可以自行设计应力路径）；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21.6 K-0模块：包括K-0固结和膨胀试验；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21.7动态轴向力和应变控制测试模块，用户可以自定义测试波形；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21.8试验过程可以通过计算机输入参数或者其它友好的用户界面进行控制，仪器的所有加荷控制和测量数据均可以实现计算机实时显示反馈。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22.弯曲元测试元件需方便拆装安置于动三轴中，包括以下组件：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22.1 S波发射/P波接收弯曲元组合探头:安装在试样帽上，包括密封在胶囊中的圆柱形钛插入物（20mm直径×22mm高度），包括与数据接口/信号发生器/信号调节装置相连接的电缆；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22.2 P波发射/S波接收弯曲元组合探头:安装在试样帽上，包括密封在胶囊中的圆柱形钛插入物（20mm直径×22mm高度），包括与数据接口/信号发生器/信号调节装置相连接的电缆；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22.3 信号发射/接收单元:发射信号为正弦波、方波和用户自定义波形；发射频率可调节；最大发射电压为14V,可通过软件设置和调节；接收信号(P和S波)放大采用16级用户控制的硬件增益,从×10到×4000；数据采集采样频率为2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22.4 控制分析软件:包括产生和重复正弦波、方波和用户自定义波形，控制采样速率和数据显示、分析等功能。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23.兼容扩展性要求：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23.1整个系统在未来可以升级动态体积变化测量功能，需提供相关资料（比如论文、操作说明书）等作为佐证材料；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color w:val="000000"/>
          <w:sz w:val="24"/>
        </w:rPr>
        <w:t>23.2本次采购的设备与实验室现有设备在软件和硬件上可以无缝衔接，可以共用组件，实现组件耗材共享，方便后期维护，提供兼容案例说明；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23.3整个系统在未来可升级温控功能，温控范围-20~80℃，控制精度优于+/-0.1℃，分辨率0.01℃，提供所投产品升级成功案例佐证。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24.产品成熟性要求：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24.1所投设备需要提供设备厂家官网上所投产品的网址，并附该网页截图，并提供所投设备的原厂技术参数确认函，盖制造商公章，原件备查，不提供盖章的技术参数确认函，则视为没有实质性响应招标技术要求，不接受半成品或者仍处于研发试用期内的产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24.2要求同型号整套设备的研发投产到使用年限超过五年，需要有同型号超过三年的公开购销合同三份以上，及同型号三年以内的公开购销合同三份以上用于查询。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25.须提供同型号设备的国内用户签字盖章安装验收报告和调试报告两份以上，需包含实验测试曲线结果展示，并标明出处和用户联系方式，以备查验。所投产品详细的实验测试报告，需包括从样品准备、试样安装、实验设置和试验开展等各个步骤的内容，每个步骤需有操作照片和软件截图，需要展示最终测试结果与实验曲线，并且注明该实验结果的测试地点和出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26.提供同型号设备公开发布的印刷资料或官网资料或检测机构出具的检测报告为准。如制造商公开发布的印刷资料或官网资料与检测机构出具的检测报告不一致，以检测机构出具的检测报告为准；同时提供所投产品官方详细的中英文操作手册以及所投产品的设备视频。国内现场操作视频，需包括设备介绍，实验曲线展示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27.制样工具包：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27.1  39.1mm试样准备包，包括：三瓣模1个，成膜筒1个，透水石10个，橡皮膜20个；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27.2  38mm试样准备包，包括：三瓣模1个，成膜筒1个，透水石10个，橡皮膜20个；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27.3 原状土切土器，配备了39.1mm和38mm的切土盘；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27.4  39.1mm饱和器、39.1mm击实锤 各1个；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
          <w:color w:val="000000"/>
          <w:sz w:val="24"/>
        </w:rPr>
      </w:pPr>
      <w:r>
        <w:rPr>
          <w:rFonts w:hint="eastAsia" w:ascii="宋体" w:hAnsi="宋体"/>
          <w:color w:val="000000"/>
          <w:sz w:val="24"/>
        </w:rPr>
        <w:t>27.5  38mm饱和器、38mm击实锤 各1个。</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000000"/>
          <w:sz w:val="24"/>
          <w:highlight w:val="none"/>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sz w:val="24"/>
          <w:highlight w:val="none"/>
        </w:rPr>
      </w:pPr>
      <w:r>
        <w:rPr>
          <w:rFonts w:hint="eastAsia" w:ascii="宋体" w:hAnsi="宋体"/>
          <w:b/>
          <w:color w:val="000000"/>
          <w:sz w:val="24"/>
          <w:highlight w:val="none"/>
        </w:rPr>
        <w:t>三、其它设备要求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1.货源：仪器如为进口设备，必须为原装进口，不接受国内组装。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2.本地化服务：若投标人在江浙沪有服务点和售后及技术人员（以工商登记和社保证明为准）且工作日2小时内响应，8小时到现场得3-4分；投标人在国内设有服务点， 且工作日响应时间2-4小时之间，到现场时间不超过两天的，得1-2分。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4.技术培训：卖方提供不少于两天的现场技术培训，包括使用操作、维护保养等。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 xml:space="preserve">5.售后服务：国内须有所投产品的易耗品、备品备件库，设备故障维修期内能够给用户提供备用机使用；设备维修期间需提供浙江省内具有同型号产品的实验场地（标书中须提供联系方式和采购合同）给采购方免费进行实验，直至维修完成为止。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6.验收方式：按货物技术指标及配件清单逐一验收。</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color w:val="000000"/>
          <w:sz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sz w:val="24"/>
          <w:highlight w:val="none"/>
        </w:rPr>
      </w:pPr>
      <w:r>
        <w:rPr>
          <w:rFonts w:hint="eastAsia" w:ascii="宋体" w:hAnsi="宋体"/>
          <w:b/>
          <w:color w:val="000000"/>
          <w:sz w:val="24"/>
          <w:highlight w:val="none"/>
        </w:rPr>
        <w:t>四、履约支付条款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
          <w:bCs/>
          <w:color w:val="000000"/>
          <w:sz w:val="24"/>
          <w:highlight w:val="none"/>
        </w:rPr>
      </w:pPr>
      <w:r>
        <w:rPr>
          <w:rFonts w:hint="eastAsia" w:ascii="宋体" w:hAnsi="宋体"/>
          <w:color w:val="000000"/>
          <w:sz w:val="24"/>
          <w:highlight w:val="none"/>
        </w:rPr>
        <w:t>▲1.</w:t>
      </w:r>
      <w:r>
        <w:rPr>
          <w:rFonts w:hint="eastAsia" w:ascii="宋体" w:hAnsi="宋体"/>
          <w:b/>
          <w:bCs/>
          <w:color w:val="000000"/>
          <w:sz w:val="24"/>
          <w:highlight w:val="none"/>
        </w:rPr>
        <w:t>合同签订后180天内完成供货安装，质保期壹年，自项目验收合格之日起计算。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highlight w:val="none"/>
        </w:rPr>
      </w:pPr>
      <w:r>
        <w:rPr>
          <w:rFonts w:hint="eastAsia" w:ascii="宋体" w:hAnsi="宋体"/>
          <w:color w:val="000000"/>
          <w:sz w:val="24"/>
          <w:highlight w:val="none"/>
        </w:rPr>
        <w:t>2.缴纳履约保证金后，分两次付款。在合同签订、人员进场工作一个月内支付合同总金额的30%；在项目完成并验收合格后10个工作日内支付合同余款。自验收合格之日起计壹年后履约保证金全额无息退还。</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kern w:val="0"/>
          <w:sz w:val="24"/>
          <w:highlight w:val="none"/>
        </w:rPr>
      </w:pPr>
      <w:r>
        <w:rPr>
          <w:rFonts w:hint="eastAsia" w:ascii="宋体" w:hAnsi="宋体"/>
          <w:b/>
          <w:bCs/>
          <w:color w:val="000000"/>
          <w:sz w:val="24"/>
          <w:highlight w:val="none"/>
        </w:rPr>
        <w:t>注：</w:t>
      </w:r>
      <w:r>
        <w:rPr>
          <w:rFonts w:hint="eastAsia" w:ascii="宋体" w:hAnsi="宋体"/>
          <w:b/>
          <w:color w:val="000000"/>
          <w:kern w:val="0"/>
          <w:sz w:val="24"/>
          <w:highlight w:val="none"/>
        </w:rPr>
        <w:t>1.核心产品为伺服电机动力剪切三轴加载系统。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
          <w:bCs/>
          <w:color w:val="000000"/>
          <w:sz w:val="24"/>
          <w:highlight w:val="none"/>
        </w:rPr>
      </w:pPr>
      <w:r>
        <w:rPr>
          <w:rFonts w:hint="eastAsia" w:ascii="宋体" w:hAnsi="宋体"/>
          <w:color w:val="000000"/>
          <w:sz w:val="24"/>
          <w:highlight w:val="none"/>
        </w:rPr>
        <w:t>▲</w:t>
      </w:r>
      <w:r>
        <w:rPr>
          <w:rFonts w:hint="eastAsia" w:ascii="宋体" w:hAnsi="宋体"/>
          <w:b/>
          <w:color w:val="000000"/>
          <w:kern w:val="0"/>
          <w:sz w:val="24"/>
          <w:highlight w:val="none"/>
        </w:rPr>
        <w:t>2.</w:t>
      </w:r>
      <w:r>
        <w:rPr>
          <w:rFonts w:hint="eastAsia" w:ascii="宋体" w:hAnsi="宋体"/>
          <w:b/>
          <w:color w:val="000000"/>
          <w:sz w:val="24"/>
          <w:highlight w:val="none"/>
        </w:rPr>
        <w:t>本项目如需委托第三方进行进口代理，所产生的相关费用由投标方全额承担,要求由我校定点进口代理单位实施。</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kern w:val="0"/>
          <w:sz w:val="24"/>
          <w:highlight w:val="none"/>
        </w:rPr>
      </w:pPr>
      <w:r>
        <w:rPr>
          <w:rFonts w:hint="eastAsia" w:ascii="宋体" w:hAnsi="宋体"/>
          <w:b/>
          <w:color w:val="000000"/>
          <w:kern w:val="0"/>
          <w:sz w:val="24"/>
          <w:highlight w:val="none"/>
        </w:rPr>
        <w:t>3.本项目为交钥匙工程，所有运输、包装、搬运、安装、调试、培训等相关费用由中标方承担，设备安装到位后如发现有其它硬件或软件缺失，造成设备无法正常运行及功能不全，由中标方免费配齐。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kern w:val="0"/>
          <w:sz w:val="24"/>
          <w:highlight w:val="none"/>
        </w:rPr>
      </w:pPr>
      <w:r>
        <w:rPr>
          <w:rFonts w:hint="eastAsia" w:ascii="宋体" w:hAnsi="宋体"/>
          <w:b/>
          <w:color w:val="000000"/>
          <w:kern w:val="0"/>
          <w:sz w:val="24"/>
          <w:highlight w:val="none"/>
        </w:rPr>
        <w:t>4</w:t>
      </w:r>
      <w:r>
        <w:rPr>
          <w:rFonts w:ascii="宋体" w:hAnsi="宋体"/>
          <w:b/>
          <w:color w:val="000000"/>
          <w:kern w:val="0"/>
          <w:sz w:val="24"/>
          <w:highlight w:val="none"/>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b/>
          <w:bCs/>
          <w:color w:val="000000"/>
          <w:sz w:val="24"/>
        </w:rPr>
      </w:pPr>
      <w:r>
        <w:rPr>
          <w:rFonts w:ascii="宋体" w:hAnsi="宋体"/>
          <w:b/>
          <w:color w:val="000000"/>
          <w:sz w:val="24"/>
          <w:highlight w:val="none"/>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1"/>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bCs/>
          <w:color w:val="000000"/>
          <w:kern w:val="2"/>
          <w:lang w:val="en-US" w:eastAsia="zh-CN"/>
        </w:rPr>
        <w:t>**设备</w:t>
      </w:r>
      <w:r>
        <w:rPr>
          <w:rFonts w:hint="eastAsia"/>
          <w:color w:val="000000"/>
          <w:kern w:val="2"/>
        </w:rPr>
        <w:t>一批</w:t>
      </w:r>
      <w:r>
        <w:rPr>
          <w:color w:val="000000"/>
          <w:kern w:val="2"/>
        </w:rPr>
        <w:t>，经双方协商一致本着平等自愿的原则签订本合同。</w:t>
      </w:r>
    </w:p>
    <w:p>
      <w:pPr>
        <w:pStyle w:val="11"/>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1"/>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2"/>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1"/>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1"/>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1"/>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lang w:val="en-US" w:eastAsia="zh-CN"/>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甲方通知送达地址：浙江省衢州市柯城区九华北大道78号。</w:t>
      </w:r>
    </w:p>
    <w:p>
      <w:pPr>
        <w:pStyle w:val="11"/>
        <w:spacing w:before="0" w:beforeAutospacing="0" w:after="0" w:afterAutospacing="0" w:line="360" w:lineRule="auto"/>
        <w:ind w:firstLine="2880" w:firstLineChars="1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rFonts w:hint="default" w:eastAsia="宋体"/>
          <w:color w:val="000000" w:themeColor="text1"/>
          <w:kern w:val="2"/>
          <w:u w:val="single"/>
          <w:lang w:val="en-US" w:eastAsia="zh-CN"/>
          <w14:textFill>
            <w14:solidFill>
              <w14:schemeClr w14:val="tx1"/>
            </w14:solidFill>
          </w14:textFill>
        </w:rPr>
      </w:pPr>
      <w:r>
        <w:rPr>
          <w:rFonts w:hint="eastAsia"/>
          <w:color w:val="000000" w:themeColor="text1"/>
          <w:kern w:val="2"/>
          <w:lang w:val="en-US" w:eastAsia="zh-CN"/>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lang w:val="en-US" w:eastAsia="zh-CN"/>
          <w14:textFill>
            <w14:solidFill>
              <w14:schemeClr w14:val="tx1"/>
            </w14:solidFill>
          </w14:textFill>
        </w:rPr>
        <w:t xml:space="preserve">                                           </w:t>
      </w:r>
    </w:p>
    <w:p>
      <w:pPr>
        <w:pStyle w:val="11"/>
        <w:spacing w:before="0" w:beforeAutospacing="0" w:after="0" w:afterAutospacing="0" w:line="360" w:lineRule="auto"/>
        <w:ind w:firstLine="2880" w:firstLineChars="1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lang w:val="en-US" w:eastAsia="zh-CN"/>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int="eastAsia" w:hAnsi="宋体"/>
          <w:color w:val="000000"/>
          <w:sz w:val="24"/>
          <w:szCs w:val="24"/>
        </w:rPr>
        <w:t>12</w:t>
      </w:r>
      <w:r>
        <w:rPr>
          <w:rFonts w:hAnsi="宋体"/>
          <w:color w:val="000000"/>
          <w:sz w:val="24"/>
          <w:szCs w:val="24"/>
        </w:rPr>
        <w:t>个月。如因甲方原因导致不能及时安装的，产品的质保期自到货之日起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1"/>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hint="eastAsia" w:ascii="宋体" w:hAnsi="宋体"/>
          <w:b/>
          <w:bCs/>
          <w:color w:val="000000" w:themeColor="text1"/>
          <w:kern w:val="0"/>
          <w:sz w:val="24"/>
          <w14:textFill>
            <w14:solidFill>
              <w14:schemeClr w14:val="tx1"/>
            </w14:solidFill>
          </w14:textFill>
        </w:rPr>
        <w:t>180</w:t>
      </w:r>
      <w:r>
        <w:rPr>
          <w:rFonts w:ascii="宋体" w:hAnsi="宋体"/>
          <w:b/>
          <w:bCs/>
          <w:color w:val="000000" w:themeColor="text1"/>
          <w:kern w:val="0"/>
          <w:sz w:val="24"/>
          <w14:textFill>
            <w14:solidFill>
              <w14:schemeClr w14:val="tx1"/>
            </w14:solidFill>
          </w14:textFill>
        </w:rPr>
        <w:t>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缴纳履约保证金后，分两次付款。在合同签订、人员进场工作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1"/>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5"/>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hint="eastAsia" w:ascii="宋体" w:hAnsi="宋体"/>
          <w:color w:val="000000"/>
          <w:sz w:val="24"/>
        </w:rPr>
      </w:pP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jc w:val="center"/>
        <w:outlineLvl w:val="0"/>
        <w:rPr>
          <w:rFonts w:hint="eastAsia" w:ascii="宋体" w:hAnsi="宋体"/>
          <w:b/>
          <w:color w:val="000000"/>
          <w:sz w:val="32"/>
        </w:rPr>
      </w:pPr>
    </w:p>
    <w:p>
      <w:pPr>
        <w:spacing w:line="360" w:lineRule="auto"/>
        <w:jc w:val="center"/>
        <w:outlineLvl w:val="0"/>
        <w:rPr>
          <w:rFonts w:hint="eastAsia"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w:t>
      </w:r>
      <w:r>
        <w:rPr>
          <w:rFonts w:hint="eastAsia" w:ascii="宋体" w:hAnsi="宋体"/>
          <w:color w:val="000000"/>
          <w:sz w:val="24"/>
          <w:lang w:eastAsia="zh-CN"/>
        </w:rPr>
        <w:t>委员会成员</w:t>
      </w:r>
      <w:r>
        <w:rPr>
          <w:rFonts w:hint="eastAsia" w:ascii="宋体" w:hAnsi="宋体"/>
          <w:color w:val="000000"/>
          <w:sz w:val="24"/>
        </w:rPr>
        <w:t>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5" w:name="_Hlk41297247"/>
      <w:r>
        <w:rPr>
          <w:rFonts w:hint="eastAsia" w:ascii="宋体" w:hAnsi="宋体"/>
          <w:color w:val="000000"/>
          <w:sz w:val="24"/>
        </w:rPr>
        <w:t>，投标人应派代表参加询标</w:t>
      </w:r>
      <w:bookmarkEnd w:id="5"/>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6"/>
        <w:snapToGrid w:val="0"/>
        <w:spacing w:line="360" w:lineRule="auto"/>
        <w:ind w:firstLine="480" w:firstLineChars="200"/>
        <w:rPr>
          <w:rFonts w:hAnsi="宋体"/>
          <w:color w:val="000000"/>
          <w:sz w:val="24"/>
        </w:rPr>
      </w:pPr>
      <w:r>
        <w:rPr>
          <w:rFonts w:hint="eastAsia" w:hAnsi="宋体"/>
          <w:color w:val="000000"/>
          <w:sz w:val="24"/>
        </w:rPr>
        <w:t>1.</w:t>
      </w:r>
      <w:r>
        <w:rPr>
          <w:rFonts w:hint="eastAsia" w:hAnsi="宋体"/>
          <w:color w:val="000000"/>
          <w:sz w:val="24"/>
          <w:lang w:val="en-US" w:eastAsia="zh-CN"/>
        </w:rPr>
        <w:t xml:space="preserve"> </w:t>
      </w:r>
      <w:r>
        <w:rPr>
          <w:rFonts w:hint="eastAsia" w:hAnsi="宋体"/>
          <w:color w:val="000000"/>
          <w:sz w:val="24"/>
        </w:rPr>
        <w:t>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hint="eastAsia" w:ascii="宋体" w:hAnsi="宋体"/>
          <w:b/>
          <w:color w:val="000000"/>
          <w:sz w:val="24"/>
        </w:rPr>
      </w:pPr>
      <w:r>
        <w:rPr>
          <w:rFonts w:hint="eastAsia" w:ascii="宋体" w:hAnsi="宋体"/>
          <w:b/>
          <w:color w:val="000000"/>
          <w:sz w:val="24"/>
        </w:rPr>
        <w:t xml:space="preserve">   </w:t>
      </w:r>
    </w:p>
    <w:p>
      <w:pPr>
        <w:spacing w:line="360" w:lineRule="auto"/>
        <w:rPr>
          <w:rFonts w:ascii="宋体" w:hAnsi="宋体"/>
          <w:b/>
          <w:color w:val="000000"/>
          <w:sz w:val="24"/>
        </w:rPr>
      </w:pPr>
      <w:r>
        <w:rPr>
          <w:rFonts w:hint="eastAsia" w:ascii="宋体" w:hAnsi="宋体"/>
          <w:b/>
          <w:color w:val="000000"/>
          <w:sz w:val="24"/>
        </w:rPr>
        <w:t>三、评定内容及评标标准</w:t>
      </w:r>
    </w:p>
    <w:tbl>
      <w:tblPr>
        <w:tblStyle w:val="12"/>
        <w:tblpPr w:leftFromText="180" w:rightFromText="180" w:vertAnchor="text" w:horzAnchor="page" w:tblpXSpec="center" w:tblpY="523"/>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ascii="宋体" w:hAnsi="宋体" w:cs="宋体"/>
                <w:b/>
                <w:bCs/>
                <w:color w:val="000000"/>
                <w:kern w:val="0"/>
                <w:sz w:val="24"/>
                <w:highlight w:val="none"/>
              </w:rPr>
              <w:t>137.8</w:t>
            </w:r>
            <w:r>
              <w:rPr>
                <w:rFonts w:hint="eastAsia" w:ascii="宋体" w:hAnsi="宋体"/>
                <w:b/>
                <w:bCs/>
                <w:color w:val="000000"/>
                <w:szCs w:val="21"/>
                <w:highlight w:val="none"/>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hint="eastAsia" w:ascii="宋体" w:hAnsi="宋体" w:cs="仿宋_GB2312"/>
                <w:color w:val="000000"/>
                <w:szCs w:val="21"/>
              </w:rPr>
            </w:pPr>
          </w:p>
          <w:p>
            <w:pPr>
              <w:widowControl/>
              <w:spacing w:line="360" w:lineRule="auto"/>
              <w:jc w:val="center"/>
              <w:rPr>
                <w:rFonts w:hint="eastAsia" w:ascii="宋体" w:hAnsi="宋体" w:cs="仿宋_GB2312"/>
                <w:color w:val="000000"/>
                <w:szCs w:val="21"/>
              </w:rPr>
            </w:pP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商务技术方案</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highlight w:val="yellow"/>
              </w:rPr>
            </w:pPr>
            <w:r>
              <w:rPr>
                <w:rFonts w:hint="eastAsia" w:ascii="宋体" w:hAnsi="宋体"/>
                <w:color w:val="000000"/>
                <w:szCs w:val="21"/>
                <w:highlight w:val="none"/>
              </w:rPr>
              <w:t>符合实质性指标参数得18分，</w:t>
            </w:r>
            <w:r>
              <w:rPr>
                <w:rFonts w:ascii="宋体" w:hAnsi="宋体"/>
                <w:color w:val="000000"/>
                <w:szCs w:val="21"/>
                <w:highlight w:val="none"/>
              </w:rPr>
              <w:t>打▲号指标为实质性要求，如有负偏离将作为无效投标；</w:t>
            </w:r>
            <w:r>
              <w:rPr>
                <w:rFonts w:hint="eastAsia" w:ascii="宋体" w:hAnsi="宋体"/>
                <w:color w:val="000000"/>
                <w:szCs w:val="21"/>
                <w:highlight w:val="none"/>
              </w:rPr>
              <w:t>非打▲号指标有负偏离的且评委认为有影响的每项扣2分，技术指标属正偏离或高配的且</w:t>
            </w:r>
            <w:r>
              <w:rPr>
                <w:rFonts w:ascii="宋体" w:hAnsi="宋体"/>
                <w:color w:val="000000"/>
                <w:szCs w:val="21"/>
                <w:highlight w:val="none"/>
              </w:rPr>
              <w:t>评委认为有意义的，每项加1</w:t>
            </w:r>
            <w:r>
              <w:rPr>
                <w:rFonts w:hint="eastAsia" w:ascii="宋体" w:hAnsi="宋体"/>
                <w:color w:val="000000"/>
                <w:szCs w:val="21"/>
                <w:highlight w:val="none"/>
              </w:rPr>
              <w:t>.5</w:t>
            </w:r>
            <w:r>
              <w:rPr>
                <w:rFonts w:ascii="宋体" w:hAnsi="宋体"/>
                <w:color w:val="000000"/>
                <w:szCs w:val="21"/>
                <w:highlight w:val="none"/>
              </w:rPr>
              <w:t>分</w:t>
            </w:r>
            <w:r>
              <w:rPr>
                <w:rFonts w:hint="eastAsia" w:ascii="宋体" w:hAnsi="宋体"/>
                <w:color w:val="000000"/>
                <w:szCs w:val="21"/>
                <w:highlight w:val="none"/>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rPr>
                <w:rFonts w:hint="eastAsia"/>
              </w:rPr>
            </w:pPr>
            <w:r>
              <w:rPr>
                <w:rFonts w:hint="eastAsia" w:ascii="宋体" w:hAnsi="宋体" w:cs="Times New Roman"/>
                <w:color w:val="000000"/>
                <w:szCs w:val="21"/>
                <w:highlight w:val="none"/>
              </w:rPr>
              <w:t>根据设备（系统）的可操性（0-2分）、稳定性（0-2分）、是否便于维护（0-2分）综合评分。（0-6分）</w:t>
            </w:r>
          </w:p>
        </w:tc>
        <w:tc>
          <w:tcPr>
            <w:tcW w:w="863" w:type="dxa"/>
            <w:vAlign w:val="center"/>
          </w:tcPr>
          <w:p>
            <w:pPr>
              <w:jc w:val="center"/>
              <w:rPr>
                <w:rFonts w:hint="eastAsia"/>
              </w:rPr>
            </w:pPr>
            <w:r>
              <w:rPr>
                <w:rFonts w:hint="eastAsi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rPr>
                <w:rFonts w:hint="eastAsia"/>
              </w:rPr>
            </w:pPr>
            <w:r>
              <w:rPr>
                <w:rFonts w:hint="eastAsia" w:ascii="宋体" w:hAnsi="宋体" w:cs="Times New Roman"/>
                <w:color w:val="000000"/>
                <w:szCs w:val="21"/>
                <w:highlight w:val="none"/>
              </w:rPr>
              <w:t>根据设备（系统）技术的合理性（0-2分）、成熟性（0-2分）、先进性（0-2分）综合评分。（0-6分）</w:t>
            </w:r>
          </w:p>
        </w:tc>
        <w:tc>
          <w:tcPr>
            <w:tcW w:w="863" w:type="dxa"/>
            <w:vAlign w:val="center"/>
          </w:tcPr>
          <w:p>
            <w:pPr>
              <w:jc w:val="center"/>
              <w:rPr>
                <w:rFonts w:hint="eastAsia"/>
              </w:rPr>
            </w:pPr>
            <w:r>
              <w:rPr>
                <w:rFonts w:hint="eastAsi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rPr>
                <w:rFonts w:hint="eastAsia"/>
              </w:rPr>
            </w:pPr>
            <w:r>
              <w:rPr>
                <w:rFonts w:hint="eastAsia"/>
              </w:rPr>
              <w:t>根据拟投入本项目人员（技术力量）情况进行综合评分。（0-4分）</w:t>
            </w:r>
          </w:p>
        </w:tc>
        <w:tc>
          <w:tcPr>
            <w:tcW w:w="863" w:type="dxa"/>
            <w:vAlign w:val="center"/>
          </w:tcPr>
          <w:p>
            <w:pPr>
              <w:jc w:val="center"/>
            </w:pPr>
            <w:r>
              <w:rPr>
                <w:rFonts w:hint="eastAsi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hint="default" w:ascii="宋体" w:hAnsi="宋体" w:eastAsia="宋体" w:cs="仿宋_GB2312"/>
                <w:color w:val="000000"/>
                <w:szCs w:val="21"/>
                <w:highlight w:val="yellow"/>
                <w:lang w:val="en-US" w:eastAsia="zh-CN"/>
              </w:rPr>
            </w:pPr>
            <w:r>
              <w:rPr>
                <w:rFonts w:hint="eastAsia"/>
              </w:rPr>
              <w:t>提供投标人自2018年1月1日以来至今（以合同签订时间为准）同类项目（伺服电机动力剪切三轴加载系统）成功实施案例：提供一份有效合同原件的扫描件得2分，最高得8分。</w:t>
            </w:r>
            <w:r>
              <w:rPr>
                <w:rFonts w:hint="eastAsia"/>
                <w:lang w:val="en-US" w:eastAsia="zh-CN"/>
              </w:rPr>
              <w:t>(0-8分)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w:t>
            </w:r>
            <w:r>
              <w:rPr>
                <w:rFonts w:hint="eastAsia" w:ascii="宋体" w:hAnsi="宋体"/>
                <w:color w:val="000000"/>
                <w:szCs w:val="21"/>
              </w:rPr>
              <w:t>（0-2分）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exact"/>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w:t>
            </w:r>
            <w:r>
              <w:rPr>
                <w:rFonts w:hint="eastAsia" w:ascii="宋体" w:hAnsi="宋体"/>
                <w:color w:val="000000"/>
                <w:szCs w:val="21"/>
              </w:rPr>
              <w:t>（0-4分）</w:t>
            </w:r>
          </w:p>
        </w:tc>
        <w:tc>
          <w:tcPr>
            <w:tcW w:w="863" w:type="dxa"/>
            <w:vAlign w:val="center"/>
          </w:tcPr>
          <w:p>
            <w:pPr>
              <w:widowControl/>
              <w:spacing w:line="360" w:lineRule="exact"/>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质保期超过招标文件要求的，每增加半年得1分，最多2分。(0-2分)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7"/>
              <w:spacing w:before="0" w:beforeAutospacing="0" w:after="0" w:afterAutospacing="0" w:line="360" w:lineRule="exact"/>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exact"/>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bookmarkStart w:id="6" w:name="_GoBack" w:colFirst="1" w:colLast="1"/>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18"/>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exact"/>
              <w:jc w:val="center"/>
              <w:rPr>
                <w:rFonts w:ascii="宋体" w:hAnsi="宋体" w:cs="仿宋_GB2312"/>
                <w:color w:val="000000"/>
                <w:szCs w:val="21"/>
              </w:rPr>
            </w:pPr>
            <w:r>
              <w:rPr>
                <w:rFonts w:hint="eastAsia" w:ascii="宋体" w:hAnsi="宋体" w:cs="仿宋_GB2312"/>
                <w:color w:val="000000"/>
                <w:szCs w:val="21"/>
              </w:rPr>
              <w:t>3分</w:t>
            </w:r>
          </w:p>
        </w:tc>
      </w:tr>
      <w:bookmarkEnd w:id="6"/>
    </w:tbl>
    <w:p>
      <w:pPr>
        <w:autoSpaceDE w:val="0"/>
        <w:autoSpaceDN w:val="0"/>
        <w:adjustRightInd w:val="0"/>
        <w:spacing w:line="360" w:lineRule="auto"/>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both"/>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b/>
          <w:color w:val="000000"/>
          <w:spacing w:val="20"/>
          <w:sz w:val="32"/>
          <w:szCs w:val="32"/>
        </w:rPr>
        <w:t>采购项目</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hint="eastAsia"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color w:val="000000"/>
          <w:sz w:val="28"/>
          <w:szCs w:val="28"/>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color w:val="000000"/>
          <w:spacing w:val="20"/>
          <w:sz w:val="32"/>
          <w:szCs w:val="32"/>
          <w:u w:val="single"/>
        </w:rPr>
        <w:t>**</w:t>
      </w:r>
      <w:r>
        <w:rPr>
          <w:rFonts w:hint="eastAsia" w:ascii="宋体" w:hAnsi="宋体"/>
          <w:b/>
          <w:color w:val="000000"/>
          <w:sz w:val="28"/>
          <w:szCs w:val="28"/>
          <w:u w:val="single"/>
          <w:lang w:val="zh-CN"/>
        </w:rPr>
        <w:t>采购项目</w:t>
      </w:r>
      <w:r>
        <w:rPr>
          <w:rFonts w:hint="eastAsia" w:ascii="宋体" w:hAnsi="宋体"/>
          <w:color w:val="000000"/>
          <w:sz w:val="28"/>
          <w:szCs w:val="28"/>
          <w:lang w:val="zh-CN"/>
        </w:rPr>
        <w:t>（项</w:t>
      </w:r>
    </w:p>
    <w:p>
      <w:pPr>
        <w:autoSpaceDE w:val="0"/>
        <w:autoSpaceDN w:val="0"/>
        <w:adjustRightInd w:val="0"/>
        <w:spacing w:line="360" w:lineRule="auto"/>
        <w:rPr>
          <w:rFonts w:ascii="宋体" w:hAnsi="宋体"/>
          <w:color w:val="000000"/>
          <w:sz w:val="28"/>
          <w:szCs w:val="28"/>
          <w:u w:val="single"/>
          <w:lang w:val="zh-CN"/>
        </w:rPr>
      </w:pPr>
      <w:r>
        <w:rPr>
          <w:rFonts w:hint="eastAsia" w:ascii="宋体" w:hAnsi="宋体"/>
          <w:color w:val="000000"/>
          <w:sz w:val="28"/>
          <w:szCs w:val="28"/>
          <w:lang w:val="zh-CN"/>
        </w:rPr>
        <w:t>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p>
    <w:p>
      <w:pPr>
        <w:spacing w:line="360" w:lineRule="auto"/>
        <w:rPr>
          <w:rFonts w:ascii="宋体" w:hAnsi="宋体"/>
          <w:sz w:val="28"/>
          <w:szCs w:val="28"/>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rPr>
        <w:t>**</w:t>
      </w:r>
      <w:r>
        <w:rPr>
          <w:rFonts w:hint="eastAsia" w:ascii="宋体" w:hAnsi="宋体"/>
          <w:b/>
          <w:color w:val="000000"/>
          <w:sz w:val="28"/>
          <w:szCs w:val="28"/>
          <w:u w:val="single"/>
          <w:lang w:val="zh-CN"/>
        </w:rPr>
        <w:t>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r>
        <w:rPr>
          <w:rFonts w:hint="eastAsia" w:ascii="宋体" w:hAnsi="宋体"/>
          <w:sz w:val="28"/>
          <w:szCs w:val="28"/>
          <w:u w:val="single"/>
          <w:lang w:val="en-US" w:eastAsia="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衢院招2020-</w:t>
      </w:r>
      <w:r>
        <w:rPr>
          <w:rFonts w:hint="eastAsia" w:ascii="宋体" w:hAnsi="宋体"/>
          <w:b/>
          <w:color w:val="000000"/>
          <w:sz w:val="28"/>
          <w:szCs w:val="28"/>
        </w:rPr>
        <w:t>**</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rPr>
        <w:t>**</w:t>
      </w:r>
      <w:r>
        <w:rPr>
          <w:rFonts w:hint="eastAsia" w:ascii="宋体" w:hAnsi="宋体"/>
          <w:b/>
          <w:color w:val="000000"/>
          <w:sz w:val="28"/>
          <w:szCs w:val="28"/>
          <w:lang w:val="zh-CN"/>
        </w:rPr>
        <w:t>采购项目</w:t>
      </w:r>
    </w:p>
    <w:p>
      <w:pPr>
        <w:autoSpaceDE w:val="0"/>
        <w:autoSpaceDN w:val="0"/>
        <w:adjustRightInd w:val="0"/>
        <w:ind w:left="1383" w:hanging="1383" w:hangingChars="492"/>
        <w:rPr>
          <w:rFonts w:ascii="宋体" w:hAnsi="宋体"/>
          <w:b/>
          <w:color w:val="000000"/>
          <w:sz w:val="28"/>
          <w:szCs w:val="28"/>
        </w:rPr>
      </w:pP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rFonts w:hint="eastAsia" w:ascii="宋体" w:hAnsi="宋体"/>
          <w:b/>
          <w:color w:val="000000"/>
          <w:spacing w:val="20"/>
          <w:sz w:val="32"/>
          <w:szCs w:val="32"/>
          <w:lang w:val="zh-CN"/>
        </w:rPr>
        <w:t>采购项目</w:t>
      </w:r>
    </w:p>
    <w:p>
      <w:pPr>
        <w:spacing w:line="480" w:lineRule="exact"/>
        <w:ind w:left="480"/>
        <w:rPr>
          <w:rFonts w:ascii="宋体" w:hAnsi="宋体"/>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hint="eastAsia"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rFonts w:hint="eastAsia" w:ascii="宋体" w:hAnsi="宋体"/>
          <w:b/>
          <w:color w:val="000000"/>
          <w:sz w:val="28"/>
          <w:szCs w:val="28"/>
          <w:lang w:val="zh-CN"/>
        </w:rPr>
        <w:t>采购项目</w:t>
      </w:r>
    </w:p>
    <w:p>
      <w:pPr>
        <w:spacing w:line="480" w:lineRule="exact"/>
        <w:rPr>
          <w:rFonts w:ascii="宋体" w:hAnsi="宋体"/>
          <w:bCs/>
          <w:color w:val="000000"/>
          <w:sz w:val="28"/>
          <w:szCs w:val="28"/>
        </w:rPr>
      </w:pPr>
    </w:p>
    <w:tbl>
      <w:tblPr>
        <w:tblStyle w:val="12"/>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w:t>
      </w: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项目名称：**采购项目</w:t>
      </w:r>
    </w:p>
    <w:tbl>
      <w:tblPr>
        <w:tblStyle w:val="12"/>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 xml:space="preserve"> 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ascii="宋体" w:hAnsi="宋体"/>
          <w:b/>
          <w:color w:val="000000"/>
          <w:spacing w:val="20"/>
          <w:sz w:val="32"/>
          <w:szCs w:val="32"/>
        </w:rPr>
      </w:pPr>
      <w:r>
        <w:rPr>
          <w:rFonts w:hint="eastAsia" w:ascii="宋体" w:hAnsi="宋体"/>
          <w:b/>
          <w:color w:val="000000"/>
          <w:spacing w:val="20"/>
          <w:sz w:val="32"/>
          <w:szCs w:val="32"/>
        </w:rPr>
        <w:t>项目编号：衢院招2021-**</w:t>
      </w:r>
    </w:p>
    <w:p>
      <w:pPr>
        <w:snapToGrid w:val="0"/>
        <w:spacing w:line="360" w:lineRule="auto"/>
        <w:ind w:left="210" w:leftChars="100"/>
        <w:rPr>
          <w:rFonts w:ascii="宋体" w:hAnsi="宋体"/>
          <w:b/>
          <w:color w:val="000000"/>
          <w:spacing w:val="20"/>
          <w:sz w:val="32"/>
          <w:szCs w:val="32"/>
        </w:rPr>
      </w:pPr>
      <w:r>
        <w:rPr>
          <w:rFonts w:hint="eastAsia" w:ascii="宋体" w:hAnsi="宋体"/>
          <w:b/>
          <w:color w:val="000000"/>
          <w:spacing w:val="20"/>
          <w:sz w:val="32"/>
          <w:szCs w:val="32"/>
        </w:rPr>
        <w:t>项目名称: **采购项目</w:t>
      </w:r>
    </w:p>
    <w:tbl>
      <w:tblPr>
        <w:tblStyle w:val="12"/>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88" w:lineRule="exact"/>
        <w:ind w:firstLine="562"/>
        <w:jc w:val="left"/>
        <w:rPr>
          <w:rFonts w:hint="eastAsia"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pStyle w:val="14"/>
        <w:ind w:firstLine="562"/>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 xml:space="preserve">                      日  期：</w:t>
      </w: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19"/>
        <w:spacing w:line="540" w:lineRule="exact"/>
        <w:ind w:firstLine="0" w:firstLineChars="0"/>
        <w:jc w:val="center"/>
        <w:rPr>
          <w:rFonts w:ascii="宋体" w:eastAsia="宋体"/>
          <w:sz w:val="28"/>
        </w:rPr>
      </w:pPr>
      <w:r>
        <w:rPr>
          <w:rFonts w:hint="eastAsia" w:ascii="宋体" w:eastAsia="宋体"/>
          <w:sz w:val="28"/>
        </w:rPr>
        <w:t xml:space="preserve">                                       日  期：</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020-</w:t>
    </w:r>
    <w:r>
      <w:rPr>
        <w:rFonts w:hint="eastAsia" w:ascii="宋体" w:hAnsi="宋体"/>
        <w:lang w:val="en-US" w:eastAsia="zh-CN"/>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32262C"/>
    <w:rsid w:val="005F28CB"/>
    <w:rsid w:val="00796132"/>
    <w:rsid w:val="00995FCD"/>
    <w:rsid w:val="009E371F"/>
    <w:rsid w:val="00A277EB"/>
    <w:rsid w:val="00A70D78"/>
    <w:rsid w:val="00C11FE0"/>
    <w:rsid w:val="00C61932"/>
    <w:rsid w:val="00D11E32"/>
    <w:rsid w:val="00F470CB"/>
    <w:rsid w:val="041D0B3B"/>
    <w:rsid w:val="05444486"/>
    <w:rsid w:val="08DF08DA"/>
    <w:rsid w:val="0A790CB4"/>
    <w:rsid w:val="0BE21BB4"/>
    <w:rsid w:val="11D90D51"/>
    <w:rsid w:val="13BD1D16"/>
    <w:rsid w:val="13D2455C"/>
    <w:rsid w:val="15AE05C3"/>
    <w:rsid w:val="176F53EF"/>
    <w:rsid w:val="177A454A"/>
    <w:rsid w:val="1948617A"/>
    <w:rsid w:val="1B554A3B"/>
    <w:rsid w:val="1F476892"/>
    <w:rsid w:val="255C3C0A"/>
    <w:rsid w:val="269779FB"/>
    <w:rsid w:val="28172462"/>
    <w:rsid w:val="30B73960"/>
    <w:rsid w:val="337440EA"/>
    <w:rsid w:val="33994BD3"/>
    <w:rsid w:val="37150AC7"/>
    <w:rsid w:val="3AA72061"/>
    <w:rsid w:val="3C217371"/>
    <w:rsid w:val="470E4EDE"/>
    <w:rsid w:val="48A8110F"/>
    <w:rsid w:val="491B6FB8"/>
    <w:rsid w:val="4BC25520"/>
    <w:rsid w:val="4C5B6C93"/>
    <w:rsid w:val="4F940E9D"/>
    <w:rsid w:val="51D26DF0"/>
    <w:rsid w:val="52355D9E"/>
    <w:rsid w:val="55B05C00"/>
    <w:rsid w:val="566811F1"/>
    <w:rsid w:val="5898732B"/>
    <w:rsid w:val="596C1D94"/>
    <w:rsid w:val="59AD7853"/>
    <w:rsid w:val="5DE81A68"/>
    <w:rsid w:val="5F120B43"/>
    <w:rsid w:val="5F6F7E6A"/>
    <w:rsid w:val="64B035EE"/>
    <w:rsid w:val="663E42D4"/>
    <w:rsid w:val="69770684"/>
    <w:rsid w:val="6C34191C"/>
    <w:rsid w:val="6E61208C"/>
    <w:rsid w:val="70190952"/>
    <w:rsid w:val="70CD6044"/>
    <w:rsid w:val="731C1DB9"/>
    <w:rsid w:val="73A0782F"/>
    <w:rsid w:val="75396A1C"/>
    <w:rsid w:val="775B656A"/>
    <w:rsid w:val="799306D5"/>
    <w:rsid w:val="79FE43DE"/>
    <w:rsid w:val="7AA61CAE"/>
    <w:rsid w:val="7D424701"/>
    <w:rsid w:val="7D87514B"/>
    <w:rsid w:val="7E8D04DA"/>
    <w:rsid w:val="7F4D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6">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41</Pages>
  <Words>3454</Words>
  <Characters>19692</Characters>
  <Lines>164</Lines>
  <Paragraphs>46</Paragraphs>
  <TotalTime>18</TotalTime>
  <ScaleCrop>false</ScaleCrop>
  <LinksUpToDate>false</LinksUpToDate>
  <CharactersWithSpaces>23100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2021-04-07T07:03:00Z</dcterms:created>
  <dc:creator>周建红</dc:creator>
  <cp:lastModifiedBy>周建红</cp:lastModifiedBy>
  <dcterms:modified xsi:type="dcterms:W3CDTF">2021-04-09T02:09:00Z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16D9308DECDA4311BEAC5935FE8729D7</vt:lpwstr>
  </property>
</Properties>
</file>