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黑体" w:hAnsi="黑体" w:eastAsia="黑体" w:cs="黑体"/>
          <w:b/>
          <w:bCs w:val="0"/>
          <w:color w:val="000000"/>
          <w:spacing w:val="-11"/>
          <w:kern w:val="0"/>
          <w:sz w:val="44"/>
          <w:szCs w:val="44"/>
          <w:lang w:val="en-US" w:eastAsia="zh-CN"/>
        </w:rPr>
      </w:pPr>
      <w:r>
        <w:rPr>
          <w:rFonts w:hint="eastAsia" w:ascii="黑体" w:hAnsi="黑体" w:eastAsia="黑体" w:cs="黑体"/>
          <w:b/>
          <w:bCs w:val="0"/>
          <w:color w:val="000000"/>
          <w:spacing w:val="-11"/>
          <w:kern w:val="0"/>
          <w:sz w:val="44"/>
          <w:szCs w:val="44"/>
        </w:rPr>
        <w:t>实验安全教育及氟硅钴</w:t>
      </w:r>
      <w:r>
        <w:rPr>
          <w:rFonts w:hint="eastAsia" w:ascii="黑体" w:hAnsi="黑体" w:eastAsia="黑体" w:cs="黑体"/>
          <w:b/>
          <w:bCs w:val="0"/>
          <w:color w:val="000000"/>
          <w:spacing w:val="-11"/>
          <w:kern w:val="0"/>
          <w:sz w:val="44"/>
          <w:szCs w:val="44"/>
          <w:lang w:val="en-US" w:eastAsia="zh-CN"/>
        </w:rPr>
        <w:t>产业动画演示</w:t>
      </w:r>
    </w:p>
    <w:p>
      <w:pPr>
        <w:spacing w:line="360" w:lineRule="auto"/>
        <w:jc w:val="center"/>
        <w:rPr>
          <w:rFonts w:hint="eastAsia" w:ascii="黑体" w:hAnsi="黑体" w:eastAsia="黑体" w:cs="黑体"/>
          <w:b/>
          <w:bCs w:val="0"/>
          <w:color w:val="000000"/>
          <w:spacing w:val="-11"/>
          <w:kern w:val="0"/>
          <w:sz w:val="44"/>
          <w:szCs w:val="44"/>
        </w:rPr>
      </w:pPr>
      <w:r>
        <w:rPr>
          <w:rFonts w:hint="eastAsia" w:ascii="黑体" w:hAnsi="黑体" w:eastAsia="黑体" w:cs="黑体"/>
          <w:b/>
          <w:bCs w:val="0"/>
          <w:color w:val="000000"/>
          <w:spacing w:val="-11"/>
          <w:kern w:val="0"/>
          <w:sz w:val="44"/>
          <w:szCs w:val="44"/>
        </w:rPr>
        <w:t>虚拟仿真项目</w:t>
      </w:r>
    </w:p>
    <w:p>
      <w:pPr>
        <w:spacing w:line="360" w:lineRule="auto"/>
        <w:rPr>
          <w:rFonts w:hint="eastAsia" w:ascii="黑体" w:hAnsi="黑体" w:eastAsia="黑体" w:cs="黑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8</w:t>
      </w:r>
      <w:r>
        <w:rPr>
          <w:b/>
          <w:bCs/>
          <w:color w:val="000000"/>
          <w:sz w:val="32"/>
        </w:rPr>
        <w:t>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rPr>
        <w:t>3</w:t>
      </w:r>
      <w:r>
        <w:rPr>
          <w:rFonts w:hint="eastAsia"/>
          <w:color w:val="000000"/>
          <w:sz w:val="32"/>
          <w:lang w:val="en-US" w:eastAsia="zh-CN"/>
        </w:rPr>
        <w:t>5</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9</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实验安全教育及氟硅钴产业动画演示虚拟仿真项目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eastAsia" w:ascii="宋体" w:hAnsi="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40</w:t>
      </w:r>
    </w:p>
    <w:p>
      <w:pPr>
        <w:spacing w:line="440" w:lineRule="exact"/>
        <w:ind w:firstLine="495"/>
        <w:rPr>
          <w:rFonts w:ascii="宋体" w:hAnsi="宋体" w:cs="宋体"/>
          <w:b/>
          <w:bCs/>
          <w:color w:val="000000"/>
          <w:sz w:val="24"/>
        </w:rPr>
      </w:pPr>
      <w:r>
        <w:rPr>
          <w:rFonts w:hint="eastAsia" w:ascii="宋体" w:hAnsi="宋体" w:cs="宋体"/>
          <w:b/>
          <w:color w:val="000000"/>
          <w:sz w:val="24"/>
        </w:rPr>
        <w:t xml:space="preserve">二、项目名称：实验安全教育及氟硅钴产业动画演示虚拟仿真项目 </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978"/>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 xml:space="preserve"> 实验安全教育及氟硅钴产业动画演示虚拟仿真软件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themeColor="text1"/>
                <w:kern w:val="0"/>
                <w:sz w:val="24"/>
                <w:lang w:val="en-US" w:eastAsia="zh-CN"/>
                <w14:textFill>
                  <w14:solidFill>
                    <w14:schemeClr w14:val="tx1"/>
                  </w14:solidFill>
                </w14:textFill>
              </w:rPr>
              <w:t>80</w:t>
            </w:r>
            <w:r>
              <w:rPr>
                <w:rFonts w:hint="eastAsia" w:ascii="宋体" w:hAnsi="宋体" w:cs="宋体"/>
                <w:color w:val="000000" w:themeColor="text1"/>
                <w:kern w:val="0"/>
                <w:sz w:val="24"/>
                <w14:textFill>
                  <w14:solidFill>
                    <w14:schemeClr w14:val="tx1"/>
                  </w14:solidFill>
                </w14:textFill>
              </w:rPr>
              <w:t xml:space="preserve"> </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6"/>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6"/>
        <w:spacing w:before="0" w:beforeAutospacing="0" w:after="0" w:afterAutospacing="0" w:line="420" w:lineRule="exact"/>
        <w:rPr>
          <w:rFonts w:hint="eastAsia" w:cs="宋体"/>
          <w:color w:val="000000"/>
        </w:rPr>
      </w:pPr>
      <w:r>
        <w:rPr>
          <w:rFonts w:hint="eastAsia" w:cs="宋体"/>
          <w:color w:val="000000"/>
        </w:rPr>
        <w:t>   2.落实政府采购政策需满足的资格要求：</w:t>
      </w:r>
      <w:r>
        <w:rPr>
          <w:rFonts w:hint="eastAsia" w:cs="宋体"/>
          <w:color w:val="000000"/>
          <w:lang w:eastAsia="zh-CN"/>
        </w:rPr>
        <w:t>无。</w:t>
      </w:r>
      <w:r>
        <w:rPr>
          <w:rFonts w:hint="eastAsia" w:cs="宋体"/>
          <w:color w:val="000000"/>
        </w:rPr>
        <w:t xml:space="preserve">   </w:t>
      </w:r>
    </w:p>
    <w:p>
      <w:pPr>
        <w:pStyle w:val="16"/>
        <w:spacing w:before="0" w:beforeAutospacing="0" w:after="0" w:afterAutospacing="0" w:line="420" w:lineRule="exact"/>
        <w:ind w:firstLine="480" w:firstLineChars="200"/>
        <w:rPr>
          <w:rFonts w:cs="宋体"/>
          <w:color w:val="000000"/>
        </w:rPr>
      </w:pPr>
      <w:r>
        <w:rPr>
          <w:rFonts w:hint="eastAsia" w:cs="宋体"/>
          <w:color w:val="000000"/>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1.时间：/至2022年</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2.地点（网址）：政采云平台https://www.zcygov.cn/ </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4.售价（元）：0 </w:t>
      </w:r>
    </w:p>
    <w:p>
      <w:pPr>
        <w:pStyle w:val="1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六、投标说明</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1"/>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000000" w:themeColor="text1"/>
          <w:sz w:val="24"/>
          <w14:textFill>
            <w14:solidFill>
              <w14:schemeClr w14:val="tx1"/>
            </w14:solidFill>
          </w14:textFill>
        </w:rPr>
        <w:t>CA驱动和申领流程</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”进行查阅。完成CA数字证书办理预计一周左右，建议各投标人抓紧时间办理。CA数字证书使用中出现问题可拨打技术支持电话咨询，联系方式：400-888-4636。</w:t>
      </w:r>
    </w:p>
    <w:p>
      <w:pPr>
        <w:pStyle w:val="16"/>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9</w:t>
      </w:r>
      <w:r>
        <w:rPr>
          <w:rFonts w:hint="eastAsia" w:cs="宋体"/>
          <w:b/>
          <w:bCs/>
          <w:kern w:val="2"/>
        </w:rPr>
        <w:t>月</w:t>
      </w:r>
      <w:r>
        <w:rPr>
          <w:rFonts w:hint="eastAsia" w:cs="宋体"/>
          <w:b/>
          <w:bCs/>
          <w:kern w:val="2"/>
          <w:lang w:val="en-US" w:eastAsia="zh-CN"/>
        </w:rPr>
        <w:t>7</w:t>
      </w:r>
      <w:r>
        <w:rPr>
          <w:rFonts w:hint="eastAsia" w:cs="宋体"/>
          <w:b/>
          <w:bCs/>
          <w:kern w:val="2"/>
        </w:rPr>
        <w:t>日14:30时（北京时间）</w:t>
      </w:r>
    </w:p>
    <w:p>
      <w:pPr>
        <w:pStyle w:val="11"/>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6"/>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pPr>
      <w:r>
        <w:rPr>
          <w:rFonts w:hint="eastAsia"/>
          <w:b/>
          <w:bCs/>
          <w:color w:val="0070C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C00000"/>
          <w:kern w:val="0"/>
          <w:sz w:val="24"/>
        </w:rPr>
      </w:pPr>
      <w:r>
        <w:rPr>
          <w:rFonts w:hint="eastAsia" w:ascii="宋体" w:hAnsi="宋体" w:cs="宋体"/>
          <w:color w:val="000000"/>
          <w:kern w:val="0"/>
          <w:sz w:val="24"/>
        </w:rPr>
        <w:t>质疑答复联系人：郑老师；电话：0570-8015028，13567021518。</w:t>
      </w:r>
      <w:r>
        <w:rPr>
          <w:rFonts w:hint="eastAsia" w:ascii="宋体" w:hAnsi="宋体" w:cs="宋体"/>
          <w:color w:val="C00000"/>
          <w:kern w:val="0"/>
          <w:sz w:val="24"/>
        </w:rPr>
        <w:t xml:space="preserve">  </w:t>
      </w:r>
    </w:p>
    <w:p>
      <w:pPr>
        <w:spacing w:line="440" w:lineRule="exact"/>
        <w:ind w:left="479" w:leftChars="228" w:firstLine="12" w:firstLineChars="5"/>
        <w:rPr>
          <w:rFonts w:hint="eastAsia" w:ascii="宋体" w:hAnsi="宋体" w:eastAsia="宋体" w:cs="宋体"/>
          <w:color w:val="000000"/>
          <w:kern w:val="0"/>
          <w:sz w:val="24"/>
          <w:lang w:eastAsia="zh-CN"/>
        </w:rPr>
      </w:pPr>
      <w:r>
        <w:rPr>
          <w:rFonts w:hint="eastAsia" w:ascii="宋体" w:hAnsi="宋体" w:cs="宋体"/>
          <w:color w:val="000000"/>
          <w:kern w:val="0"/>
          <w:sz w:val="24"/>
        </w:rPr>
        <w:t>项目技术答疑联系人：</w:t>
      </w:r>
      <w:r>
        <w:rPr>
          <w:rFonts w:hint="eastAsia" w:ascii="宋体" w:hAnsi="宋体" w:cs="宋体"/>
          <w:color w:val="000000"/>
          <w:kern w:val="0"/>
          <w:sz w:val="24"/>
          <w:lang w:eastAsia="zh-CN"/>
        </w:rPr>
        <w:t>金</w:t>
      </w:r>
      <w:r>
        <w:rPr>
          <w:rFonts w:hint="eastAsia" w:ascii="宋体" w:hAnsi="宋体" w:cs="宋体"/>
          <w:color w:val="000000"/>
          <w:kern w:val="0"/>
          <w:sz w:val="24"/>
        </w:rPr>
        <w:t>老师</w:t>
      </w:r>
      <w:r>
        <w:rPr>
          <w:rFonts w:hint="eastAsia" w:ascii="宋体" w:hAnsi="宋体" w:cs="宋体"/>
          <w:color w:val="000000"/>
          <w:kern w:val="0"/>
          <w:sz w:val="24"/>
          <w:lang w:eastAsia="zh-CN"/>
        </w:rPr>
        <w:t>，</w:t>
      </w:r>
      <w:r>
        <w:rPr>
          <w:rFonts w:hint="eastAsia" w:ascii="宋体" w:hAnsi="宋体" w:cs="宋体"/>
          <w:color w:val="000000"/>
          <w:kern w:val="0"/>
          <w:sz w:val="24"/>
        </w:rPr>
        <w:t>13587037182</w:t>
      </w:r>
      <w:r>
        <w:rPr>
          <w:rFonts w:hint="eastAsia" w:ascii="宋体" w:hAnsi="宋体" w:cs="宋体"/>
          <w:color w:val="000000"/>
          <w:kern w:val="0"/>
          <w:sz w:val="24"/>
          <w:lang w:eastAsia="zh-CN"/>
        </w:rPr>
        <w:t>；刘老师，15857048726。</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15"/>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trHeight w:val="90" w:hRule="atLeast"/>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2"/>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2</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0000FF"/>
          <w:kern w:val="0"/>
          <w:sz w:val="24"/>
          <w14:textFill>
            <w14:gradFill>
              <w14:gsLst>
                <w14:gs w14:pos="0">
                  <w14:srgbClr w14:val="FE4444"/>
                </w14:gs>
                <w14:gs w14:pos="100000">
                  <w14:srgbClr w14:val="832B2B"/>
                </w14:gs>
              </w14:gsLst>
              <w14:lin w14:ang="0" w14:scaled="0"/>
            </w14:gradFill>
          </w14:textFill>
        </w:rPr>
        <w:t>90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20" w:lineRule="exact"/>
        <w:ind w:firstLine="495"/>
        <w:rPr>
          <w:rFonts w:hint="eastAsia" w:ascii="宋体" w:hAnsi="宋体" w:cs="宋体"/>
          <w:bCs/>
          <w:sz w:val="24"/>
        </w:rPr>
      </w:pPr>
      <w:r>
        <w:rPr>
          <w:rFonts w:hint="eastAsia" w:ascii="宋体" w:hAnsi="宋体" w:cs="宋体"/>
          <w:bCs/>
          <w:sz w:val="24"/>
        </w:rPr>
        <w:t>质疑答复联系人：郑老师；电话：0570-8015028，13567021518。</w:t>
      </w:r>
    </w:p>
    <w:p>
      <w:pPr>
        <w:spacing w:line="420" w:lineRule="exact"/>
        <w:ind w:firstLine="495"/>
        <w:rPr>
          <w:rFonts w:hint="eastAsia" w:ascii="宋体" w:hAnsi="宋体" w:cs="宋体"/>
          <w:bCs/>
          <w:sz w:val="24"/>
          <w:lang w:eastAsia="zh-CN"/>
        </w:rPr>
      </w:pPr>
      <w:r>
        <w:rPr>
          <w:rFonts w:hint="eastAsia" w:ascii="宋体" w:hAnsi="宋体" w:cs="宋体"/>
          <w:bCs/>
          <w:sz w:val="24"/>
        </w:rPr>
        <w:t>项目技术答疑联系人：</w:t>
      </w:r>
      <w:r>
        <w:rPr>
          <w:rFonts w:hint="eastAsia" w:ascii="宋体" w:hAnsi="宋体" w:cs="宋体"/>
          <w:bCs/>
          <w:sz w:val="24"/>
          <w:lang w:eastAsia="zh-CN"/>
        </w:rPr>
        <w:t>金</w:t>
      </w:r>
      <w:r>
        <w:rPr>
          <w:rFonts w:hint="eastAsia" w:ascii="宋体" w:hAnsi="宋体" w:cs="宋体"/>
          <w:bCs/>
          <w:sz w:val="24"/>
        </w:rPr>
        <w:t>老师</w:t>
      </w:r>
      <w:r>
        <w:rPr>
          <w:rFonts w:hint="eastAsia" w:ascii="宋体" w:hAnsi="宋体" w:cs="宋体"/>
          <w:bCs/>
          <w:sz w:val="24"/>
          <w:lang w:eastAsia="zh-CN"/>
        </w:rPr>
        <w:t>，</w:t>
      </w:r>
      <w:r>
        <w:rPr>
          <w:rFonts w:hint="eastAsia" w:ascii="宋体" w:hAnsi="宋体" w:cs="宋体"/>
          <w:bCs/>
          <w:sz w:val="24"/>
        </w:rPr>
        <w:t>13587037182</w:t>
      </w:r>
      <w:r>
        <w:rPr>
          <w:rFonts w:hint="eastAsia" w:ascii="宋体" w:hAnsi="宋体" w:cs="宋体"/>
          <w:bCs/>
          <w:sz w:val="24"/>
          <w:lang w:eastAsia="zh-CN"/>
        </w:rPr>
        <w:t>；刘老师，15857048726。</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15"/>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24"/>
          <w14:textFill>
            <w14:solidFill>
              <w14:schemeClr w14:val="tx1"/>
            </w14:solidFill>
          </w14:textFill>
        </w:rPr>
      </w:pPr>
      <w:r>
        <w:rPr>
          <w:b/>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3"/>
        </w:numPr>
        <w:spacing w:line="360" w:lineRule="auto"/>
        <w:ind w:firstLine="482" w:firstLineChars="200"/>
        <w:rPr>
          <w:b/>
          <w:color w:val="000000"/>
          <w:sz w:val="24"/>
        </w:rPr>
      </w:pPr>
      <w:r>
        <w:rPr>
          <w:b/>
          <w:color w:val="000000"/>
          <w:sz w:val="24"/>
        </w:rPr>
        <w:t>采购内容</w:t>
      </w:r>
    </w:p>
    <w:tbl>
      <w:tblPr>
        <w:tblStyle w:val="17"/>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659"/>
        <w:gridCol w:w="179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t>实验室安全VR系统</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t>实验室安全虚拟现实3D培训考试系统</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rPr>
                <w:rFonts w:hint="eastAsia"/>
              </w:rPr>
              <w:t>HSE双重预防体系</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t>典型化工厂3D虚拟现实生产实习仿真软件</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hint="default" w:ascii="宋体" w:hAnsi="宋体" w:eastAsia="宋体" w:cs="宋体"/>
                <w:kern w:val="0"/>
                <w:sz w:val="24"/>
                <w:lang w:val="en-US" w:eastAsia="zh-CN" w:bidi="ar"/>
              </w:rPr>
            </w:pPr>
            <w:r>
              <w:rPr>
                <w:rFonts w:hint="eastAsia"/>
              </w:rPr>
              <w:t>氟产业链3D</w:t>
            </w:r>
            <w:r>
              <w:rPr>
                <w:rFonts w:hint="eastAsia"/>
                <w:lang w:val="en-US" w:eastAsia="zh-CN"/>
              </w:rPr>
              <w:t>展示视频</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rPr>
                <w:rFonts w:hint="eastAsia"/>
              </w:rPr>
              <w:t>硅产业链3D</w:t>
            </w:r>
            <w:r>
              <w:rPr>
                <w:rFonts w:hint="eastAsia"/>
                <w:lang w:val="en-US" w:eastAsia="zh-CN"/>
              </w:rPr>
              <w:t>展示视频</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rPr>
                <w:rFonts w:hint="eastAsia"/>
              </w:rPr>
              <w:t>钴产业链3D</w:t>
            </w:r>
            <w:r>
              <w:rPr>
                <w:rFonts w:hint="eastAsia"/>
                <w:lang w:val="en-US" w:eastAsia="zh-CN"/>
              </w:rPr>
              <w:t>展示视频</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spacing w:line="360" w:lineRule="auto"/>
        <w:ind w:firstLine="482" w:firstLineChars="200"/>
        <w:rPr>
          <w:b/>
          <w:color w:val="000000"/>
          <w:sz w:val="24"/>
        </w:rPr>
      </w:pPr>
      <w:r>
        <w:rPr>
          <w:rFonts w:hint="eastAsia"/>
          <w:b/>
          <w:color w:val="000000"/>
          <w:sz w:val="24"/>
        </w:rPr>
        <w:t>二、</w:t>
      </w:r>
      <w:r>
        <w:rPr>
          <w:b/>
          <w:color w:val="000000"/>
          <w:sz w:val="24"/>
        </w:rPr>
        <w:t>技术参数</w:t>
      </w:r>
      <w:r>
        <w:rPr>
          <w:rFonts w:hint="eastAsia"/>
          <w:b/>
          <w:color w:val="000000"/>
          <w:sz w:val="24"/>
        </w:rPr>
        <w:t>要求</w:t>
      </w:r>
    </w:p>
    <w:tbl>
      <w:tblPr>
        <w:tblStyle w:val="17"/>
        <w:tblW w:w="8799"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1105"/>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序号</w:t>
            </w:r>
          </w:p>
        </w:tc>
        <w:tc>
          <w:tcPr>
            <w:tcW w:w="1105" w:type="dxa"/>
            <w:vAlign w:val="center"/>
          </w:tcPr>
          <w:p>
            <w:pPr>
              <w:pStyle w:val="31"/>
              <w:spacing w:line="300" w:lineRule="auto"/>
              <w:ind w:left="127" w:right="116"/>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设备</w:t>
            </w:r>
          </w:p>
          <w:p>
            <w:pPr>
              <w:pStyle w:val="31"/>
              <w:spacing w:line="300" w:lineRule="auto"/>
              <w:ind w:left="127" w:right="116"/>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名称</w:t>
            </w:r>
          </w:p>
        </w:tc>
        <w:tc>
          <w:tcPr>
            <w:tcW w:w="7168" w:type="dxa"/>
            <w:vAlign w:val="center"/>
          </w:tcPr>
          <w:p>
            <w:pPr>
              <w:pStyle w:val="31"/>
              <w:spacing w:line="300" w:lineRule="auto"/>
              <w:ind w:left="108"/>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功能及技术参数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1</w:t>
            </w:r>
          </w:p>
        </w:tc>
        <w:tc>
          <w:tcPr>
            <w:tcW w:w="1105" w:type="dxa"/>
            <w:vAlign w:val="center"/>
          </w:tcPr>
          <w:p>
            <w:pPr>
              <w:pStyle w:val="32"/>
              <w:jc w:val="center"/>
              <w:rPr>
                <w:rFonts w:ascii="宋体" w:hAnsi="宋体" w:cs="宋体"/>
                <w:color w:val="auto"/>
                <w:kern w:val="0"/>
                <w:szCs w:val="21"/>
              </w:rPr>
            </w:pPr>
            <w:r>
              <w:rPr>
                <w:rFonts w:hint="eastAsia" w:ascii="宋体" w:hAnsi="宋体" w:cs="宋体"/>
                <w:color w:val="auto"/>
                <w:szCs w:val="21"/>
              </w:rPr>
              <w:t>实验室安全VR系统</w:t>
            </w:r>
          </w:p>
        </w:tc>
        <w:tc>
          <w:tcPr>
            <w:tcW w:w="7168" w:type="dxa"/>
            <w:vAlign w:val="center"/>
          </w:tcPr>
          <w:p>
            <w:pPr>
              <w:adjustRightInd w:val="0"/>
              <w:snapToGrid w:val="0"/>
              <w:spacing w:line="240" w:lineRule="auto"/>
              <w:rPr>
                <w:rFonts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主要要求</w:t>
            </w:r>
          </w:p>
          <w:p>
            <w:pPr>
              <w:adjustRightInd w:val="0"/>
              <w:snapToGrid w:val="0"/>
              <w:spacing w:line="240" w:lineRule="auto"/>
              <w:ind w:firstLine="199" w:firstLineChars="95"/>
              <w:rPr>
                <w:rFonts w:ascii="宋体" w:hAnsi="宋体" w:cs="宋体"/>
              </w:rPr>
            </w:pPr>
            <w:r>
              <w:rPr>
                <w:rFonts w:hint="eastAsia" w:ascii="宋体" w:hAnsi="宋体" w:cs="宋体"/>
              </w:rPr>
              <w:t>1.1 采用主流三维技术开发，与实际环境高度保持一致，符合国家标准要求，支持360度观察。</w:t>
            </w:r>
          </w:p>
          <w:p>
            <w:pPr>
              <w:adjustRightInd w:val="0"/>
              <w:snapToGrid w:val="0"/>
              <w:spacing w:line="240" w:lineRule="auto"/>
              <w:ind w:firstLine="199" w:firstLineChars="95"/>
              <w:rPr>
                <w:rFonts w:ascii="宋体" w:hAnsi="宋体" w:cs="宋体"/>
              </w:rPr>
            </w:pPr>
            <w:r>
              <w:rPr>
                <w:rFonts w:hint="eastAsia" w:ascii="宋体" w:hAnsi="宋体" w:cs="宋体"/>
              </w:rPr>
              <w:t>1.2支持VR头戴式设备，可以自由行走、尽情探索、现实世界元素融入虚拟世界，全方位掌控多样化的体验，采用手柄操作，可以毫不费力的提供精确、高清的触觉反馈，支持360°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走进化学实验室要求</w:t>
            </w:r>
          </w:p>
          <w:p>
            <w:pPr>
              <w:pStyle w:val="21"/>
              <w:adjustRightInd w:val="0"/>
              <w:snapToGrid w:val="0"/>
              <w:spacing w:line="240" w:lineRule="auto"/>
              <w:ind w:firstLine="199" w:firstLineChars="95"/>
              <w:rPr>
                <w:rFonts w:ascii="宋体" w:hAnsi="宋体" w:cs="宋体"/>
              </w:rPr>
            </w:pPr>
            <w:r>
              <w:rPr>
                <w:rFonts w:hint="eastAsia" w:ascii="宋体" w:hAnsi="宋体" w:cs="宋体"/>
              </w:rPr>
              <w:t>2.1 三维情景式设计、自主学习。采用3DMax+Unity3D三维技术开发，与实际环境一致，符合国家标准要求，支持 360 度观察。</w:t>
            </w:r>
          </w:p>
          <w:p>
            <w:pPr>
              <w:pStyle w:val="21"/>
              <w:adjustRightInd w:val="0"/>
              <w:snapToGrid w:val="0"/>
              <w:spacing w:line="240" w:lineRule="auto"/>
              <w:ind w:firstLine="199" w:firstLineChars="95"/>
              <w:rPr>
                <w:rFonts w:ascii="宋体" w:hAnsi="宋体" w:cs="宋体"/>
              </w:rPr>
            </w:pPr>
            <w:r>
              <w:rPr>
                <w:rFonts w:hint="eastAsia" w:ascii="宋体" w:hAnsi="宋体" w:cs="宋体"/>
              </w:rPr>
              <w:t>2.2 以真实、规范的高校化学实验室为模拟对象，包括：</w:t>
            </w:r>
          </w:p>
          <w:p>
            <w:pPr>
              <w:pStyle w:val="21"/>
              <w:adjustRightInd w:val="0"/>
              <w:snapToGrid w:val="0"/>
              <w:spacing w:line="240" w:lineRule="auto"/>
              <w:ind w:firstLine="199" w:firstLineChars="95"/>
              <w:rPr>
                <w:rFonts w:ascii="宋体" w:hAnsi="宋体" w:cs="宋体"/>
              </w:rPr>
            </w:pPr>
            <w:r>
              <w:rPr>
                <w:rFonts w:hint="eastAsia" w:ascii="宋体" w:hAnsi="宋体" w:cs="宋体"/>
              </w:rPr>
              <w:t>VR版实验室消防知识、VR版无机化学实验室，VR版有机化学实验室，VR版分析化学实验室，VR版物理化学实验室等的介绍。</w:t>
            </w:r>
          </w:p>
          <w:p>
            <w:pPr>
              <w:adjustRightInd w:val="0"/>
              <w:snapToGrid w:val="0"/>
              <w:spacing w:line="240" w:lineRule="auto"/>
              <w:ind w:firstLine="199" w:firstLineChars="95"/>
              <w:rPr>
                <w:rFonts w:ascii="宋体" w:hAnsi="宋体" w:cs="宋体"/>
              </w:rPr>
            </w:pPr>
            <w:r>
              <w:rPr>
                <w:rFonts w:hint="eastAsia" w:ascii="宋体" w:hAnsi="宋体" w:cs="宋体"/>
              </w:rPr>
              <w:t>2.3可以自主操作，通过点击相应物体，实现自主学习，含学习内容列表，学习进度提示等。支持 HTC VIVE VR 头戴式设备，可以自由行走、探索、将现实世界元素融入虚拟世界，全方位掌控多样化的体验，观察，移动追踪，达到全仿真，沉浸式，全方位观察，全方位互动体验。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2.4 VR版实验室消防知识</w:t>
            </w:r>
          </w:p>
          <w:p>
            <w:pPr>
              <w:adjustRightInd w:val="0"/>
              <w:snapToGrid w:val="0"/>
              <w:spacing w:line="240" w:lineRule="auto"/>
              <w:ind w:firstLine="199" w:firstLineChars="95"/>
              <w:rPr>
                <w:rFonts w:ascii="宋体" w:hAnsi="宋体" w:cs="宋体"/>
              </w:rPr>
            </w:pPr>
            <w:r>
              <w:rPr>
                <w:rFonts w:hint="eastAsia" w:ascii="宋体" w:hAnsi="宋体" w:cs="宋体"/>
              </w:rPr>
              <w:t>2.4.1 包含多种消防设施，如：灭火器箱、消防应急灯、消防栓、灭火器、灭火毯、消防沙箱、喷淋头、烟雾报警器、消防面罩、逃生指示牌、消防疏散示意图、实验室紧急喷淋与洗眼器、吸油纸、实验室通风柜、实验室守则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2.4.2 可查看用时、完成进度/分数、闪烁提示等。</w:t>
            </w:r>
          </w:p>
          <w:p>
            <w:pPr>
              <w:pStyle w:val="21"/>
              <w:adjustRightInd w:val="0"/>
              <w:snapToGrid w:val="0"/>
              <w:spacing w:line="240" w:lineRule="auto"/>
              <w:ind w:firstLine="199" w:firstLineChars="95"/>
              <w:rPr>
                <w:rFonts w:ascii="宋体" w:hAnsi="宋体" w:cs="宋体"/>
              </w:rPr>
            </w:pPr>
            <w:r>
              <w:rPr>
                <w:rFonts w:hint="eastAsia" w:ascii="宋体" w:hAnsi="宋体" w:cs="宋体"/>
              </w:rPr>
              <w:t>2.4.3支持VR头戴式设备，可以自由行走、尽情探索、现实世界元素融入虚拟世界，全方位掌控多样化的体验。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2.5 VR版无机化学实验室</w:t>
            </w:r>
          </w:p>
          <w:p>
            <w:pPr>
              <w:adjustRightInd w:val="0"/>
              <w:snapToGrid w:val="0"/>
              <w:spacing w:line="240" w:lineRule="auto"/>
              <w:ind w:firstLine="199" w:firstLineChars="95"/>
              <w:rPr>
                <w:rFonts w:ascii="宋体" w:hAnsi="宋体" w:cs="宋体"/>
              </w:rPr>
            </w:pPr>
            <w:r>
              <w:rPr>
                <w:rFonts w:hint="eastAsia" w:ascii="宋体" w:hAnsi="宋体" w:cs="宋体"/>
              </w:rPr>
              <w:t>2.5.1 包含多种无机化学实验常用实验仪器，如滴瓶，牛角勺，元素周期表，离心机，煤气灯，试管、试管架，点滴板，坩埚与坩埚钳，蒸发皿，量杯与量筒，干燥器，石棉网和三脚架，水浴锅，马弗炉，烘箱，天平，废液回收处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2.5.2  可查看用时、完成进度/得到的分数、闪烁提示等。</w:t>
            </w:r>
          </w:p>
          <w:p>
            <w:pPr>
              <w:adjustRightInd w:val="0"/>
              <w:snapToGrid w:val="0"/>
              <w:spacing w:line="240" w:lineRule="auto"/>
              <w:ind w:firstLine="199" w:firstLineChars="95"/>
              <w:rPr>
                <w:rFonts w:ascii="宋体" w:hAnsi="宋体" w:cs="宋体"/>
              </w:rPr>
            </w:pPr>
            <w:r>
              <w:rPr>
                <w:rFonts w:hint="eastAsia" w:ascii="宋体" w:hAnsi="宋体" w:cs="宋体"/>
              </w:rPr>
              <w:t>2.5.3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2.6VR版有机化学实验室</w:t>
            </w:r>
          </w:p>
          <w:p>
            <w:pPr>
              <w:adjustRightInd w:val="0"/>
              <w:snapToGrid w:val="0"/>
              <w:spacing w:line="240" w:lineRule="auto"/>
              <w:ind w:firstLine="199" w:firstLineChars="95"/>
              <w:rPr>
                <w:rFonts w:ascii="宋体" w:hAnsi="宋体" w:cs="宋体"/>
              </w:rPr>
            </w:pPr>
            <w:r>
              <w:rPr>
                <w:rFonts w:hint="eastAsia" w:ascii="宋体" w:hAnsi="宋体" w:cs="宋体"/>
              </w:rPr>
              <w:t>2.6.1 包含多种有机化学实验常用实验仪器，如废液回收处，真空抽滤水泵，水浴锅，加热油浴锅，电动搅拌器，标准磨口有机合成仪器，布氏漏斗、吸滤瓶，回流装置，蒸馏装置，搅拌装置，气体吸收装置，分液漏斗，玻璃干燥器，旋转蒸发仪，电加热套，电加热套，铁架台及其相关部件，手套箱，红外干燥箱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2.6.2  可查看用时、完成进度/得到的分数、闪烁提示等。</w:t>
            </w:r>
          </w:p>
          <w:p>
            <w:pPr>
              <w:adjustRightInd w:val="0"/>
              <w:snapToGrid w:val="0"/>
              <w:spacing w:line="240" w:lineRule="auto"/>
              <w:ind w:firstLine="199" w:firstLineChars="95"/>
              <w:rPr>
                <w:rFonts w:ascii="宋体" w:hAnsi="宋体" w:cs="宋体"/>
              </w:rPr>
            </w:pPr>
            <w:r>
              <w:rPr>
                <w:rFonts w:hint="eastAsia" w:ascii="宋体" w:hAnsi="宋体" w:cs="宋体"/>
              </w:rPr>
              <w:t>2.6.3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2.7VR版分析化学实验室</w:t>
            </w:r>
          </w:p>
          <w:p>
            <w:pPr>
              <w:pStyle w:val="21"/>
              <w:adjustRightInd w:val="0"/>
              <w:snapToGrid w:val="0"/>
              <w:spacing w:line="240" w:lineRule="auto"/>
              <w:ind w:firstLine="199" w:firstLineChars="95"/>
              <w:rPr>
                <w:rFonts w:ascii="宋体" w:hAnsi="宋体" w:cs="宋体"/>
              </w:rPr>
            </w:pPr>
            <w:r>
              <w:rPr>
                <w:rFonts w:hint="eastAsia" w:ascii="宋体" w:hAnsi="宋体" w:cs="宋体"/>
              </w:rPr>
              <w:t>2.7.1 包含多种分析化学实验常用实验仪器，如分析化学实验室废液回收处，实验室通风柜，托盘天平，电子天平，各种刷子与洗涤，玻璃干燥器，称量瓶，滴定管，容量瓶，移液管、吸量管，吸耳球，锥形瓶、碘量瓶，细口瓶，洗瓶，标准溶液，甲基橙，酚酞指示溶液，紫外分光光度计，红外分光光度计，气相色谱仪，高效液相色谱仪，原子吸收光谱分析仪，电化学分析仪，电位分析装置。</w:t>
            </w:r>
          </w:p>
          <w:p>
            <w:pPr>
              <w:pStyle w:val="21"/>
              <w:adjustRightInd w:val="0"/>
              <w:snapToGrid w:val="0"/>
              <w:spacing w:line="240" w:lineRule="auto"/>
              <w:ind w:firstLine="199" w:firstLineChars="95"/>
              <w:rPr>
                <w:rFonts w:ascii="宋体" w:hAnsi="宋体" w:cs="宋体"/>
              </w:rPr>
            </w:pPr>
            <w:r>
              <w:rPr>
                <w:rFonts w:hint="eastAsia" w:ascii="宋体" w:hAnsi="宋体" w:cs="宋体"/>
              </w:rPr>
              <w:t xml:space="preserve"> 2.7.2  可查看用时、完成进度/得到的分数、闪烁提示等。</w:t>
            </w:r>
          </w:p>
          <w:p>
            <w:pPr>
              <w:adjustRightInd w:val="0"/>
              <w:snapToGrid w:val="0"/>
              <w:spacing w:line="240" w:lineRule="auto"/>
              <w:ind w:firstLine="199" w:firstLineChars="95"/>
              <w:rPr>
                <w:rFonts w:ascii="宋体" w:hAnsi="宋体" w:cs="宋体"/>
              </w:rPr>
            </w:pPr>
            <w:r>
              <w:rPr>
                <w:rFonts w:hint="eastAsia" w:ascii="宋体" w:hAnsi="宋体" w:cs="宋体"/>
              </w:rPr>
              <w:t xml:space="preserve"> 2.7.3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2.8VR版物理化学实验室</w:t>
            </w:r>
          </w:p>
          <w:p>
            <w:pPr>
              <w:pStyle w:val="21"/>
              <w:adjustRightInd w:val="0"/>
              <w:snapToGrid w:val="0"/>
              <w:spacing w:line="240" w:lineRule="auto"/>
              <w:ind w:firstLine="0" w:firstLineChars="0"/>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2.8.1 包含多种物理化学实验常用实验仪器，如：金属相图实验装置，饱和蒸气压测定装置，氧弹式量热计，废液回收处等的学习，以图片，文字等形式讲解各种消防设施的类型，类别，要求，使用。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2.8.2  可查看用时、完成进度/分数、闪烁提示等。</w:t>
            </w:r>
          </w:p>
          <w:p>
            <w:pPr>
              <w:adjustRightInd w:val="0"/>
              <w:snapToGrid w:val="0"/>
              <w:spacing w:line="240" w:lineRule="auto"/>
              <w:ind w:firstLine="199" w:firstLineChars="95"/>
              <w:rPr>
                <w:rFonts w:ascii="宋体" w:hAnsi="宋体" w:cs="宋体"/>
              </w:rPr>
            </w:pPr>
            <w:r>
              <w:rPr>
                <w:rFonts w:hint="eastAsia" w:ascii="宋体" w:hAnsi="宋体" w:cs="宋体"/>
              </w:rPr>
              <w:t>2.8.3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3</w:t>
            </w:r>
            <w:r>
              <w:rPr>
                <w:rFonts w:hint="eastAsia" w:ascii="宋体" w:hAnsi="宋体" w:cs="宋体"/>
                <w:lang w:val="en-US" w:eastAsia="zh-CN"/>
              </w:rPr>
              <w:t>.</w:t>
            </w:r>
            <w:r>
              <w:rPr>
                <w:rFonts w:hint="eastAsia" w:ascii="宋体" w:hAnsi="宋体" w:cs="宋体"/>
              </w:rPr>
              <w:t>化学试剂的正确使用与突发事故的处理虚拟实训</w:t>
            </w:r>
          </w:p>
          <w:p>
            <w:pPr>
              <w:pStyle w:val="21"/>
              <w:adjustRightInd w:val="0"/>
              <w:snapToGrid w:val="0"/>
              <w:spacing w:line="240" w:lineRule="auto"/>
              <w:ind w:firstLine="199" w:firstLineChars="95"/>
              <w:rPr>
                <w:rFonts w:ascii="宋体" w:hAnsi="宋体" w:cs="宋体"/>
              </w:rPr>
            </w:pPr>
            <w:r>
              <w:rPr>
                <w:rFonts w:hint="eastAsia" w:ascii="宋体" w:hAnsi="宋体" w:cs="宋体"/>
              </w:rPr>
              <w:t>3.1 三维情景式设计，包括外部环境，实验室内部场景，采用3DMax+Unity3D三维技术开发，与实际环境一致，符合国家标准要求，支持 360 度观察。</w:t>
            </w:r>
          </w:p>
          <w:p>
            <w:pPr>
              <w:pStyle w:val="21"/>
              <w:adjustRightInd w:val="0"/>
              <w:snapToGrid w:val="0"/>
              <w:spacing w:line="240" w:lineRule="auto"/>
              <w:ind w:firstLine="199" w:firstLineChars="95"/>
              <w:rPr>
                <w:rFonts w:ascii="宋体" w:hAnsi="宋体" w:cs="宋体"/>
              </w:rPr>
            </w:pPr>
            <w:r>
              <w:rPr>
                <w:rFonts w:hint="eastAsia" w:ascii="宋体" w:hAnsi="宋体" w:cs="宋体"/>
              </w:rPr>
              <w:t>3.2 以真实过程为模拟对象，情节合理，形象逼真，内容丰富，科学规范</w:t>
            </w:r>
          </w:p>
          <w:p>
            <w:pPr>
              <w:adjustRightInd w:val="0"/>
              <w:snapToGrid w:val="0"/>
              <w:spacing w:line="240" w:lineRule="auto"/>
              <w:ind w:firstLine="199" w:firstLineChars="95"/>
              <w:rPr>
                <w:rFonts w:ascii="宋体" w:hAnsi="宋体" w:cs="宋体"/>
              </w:rPr>
            </w:pPr>
            <w:r>
              <w:rPr>
                <w:rFonts w:hint="eastAsia" w:ascii="宋体" w:hAnsi="宋体" w:cs="宋体"/>
              </w:rPr>
              <w:t>3.3多种模式，体现参数化设计，互动性强，可互动模拟各种实际过程</w:t>
            </w:r>
          </w:p>
          <w:p>
            <w:pPr>
              <w:adjustRightInd w:val="0"/>
              <w:snapToGrid w:val="0"/>
              <w:spacing w:line="240" w:lineRule="auto"/>
              <w:ind w:firstLine="199" w:firstLineChars="95"/>
              <w:rPr>
                <w:rFonts w:ascii="宋体" w:hAnsi="宋体" w:cs="宋体"/>
              </w:rPr>
            </w:pPr>
            <w:r>
              <w:rPr>
                <w:rFonts w:hint="eastAsia" w:ascii="宋体" w:hAnsi="宋体" w:cs="宋体"/>
              </w:rPr>
              <w:t>3.4可以自主操作，可实现自主学习，自主练习，自主考核。可查看考核结果。支持 HTC VIVE VR 头戴式设备，可以自由行走、探索、将现实世界元素融入虚拟世界，全方位掌控多样化的体验，观察，移动追踪，达到全仿真，沉浸式，全方位观察，全方位互动体验。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3.5 网络三维情景化化学试剂的使用虚拟实训，包括以下内容：</w:t>
            </w:r>
          </w:p>
          <w:p>
            <w:pPr>
              <w:adjustRightInd w:val="0"/>
              <w:snapToGrid w:val="0"/>
              <w:spacing w:line="240" w:lineRule="auto"/>
              <w:ind w:firstLine="199" w:firstLineChars="95"/>
              <w:rPr>
                <w:rFonts w:ascii="宋体" w:hAnsi="宋体" w:cs="宋体"/>
              </w:rPr>
            </w:pPr>
            <w:r>
              <w:rPr>
                <w:rFonts w:hint="eastAsia" w:ascii="宋体" w:hAnsi="宋体" w:cs="宋体"/>
              </w:rPr>
              <w:t>3.5.1VR版金属钠的取用与钠渣的处理；钠着火的处置</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采用文字、图片和交互方式介绍金属钠性质学习，金属钠的取用，钠渣的处理，控制物体闪烁，导引操作，文字步骤提示，时间、分数显示等功能。</w:t>
            </w:r>
          </w:p>
          <w:p>
            <w:pPr>
              <w:tabs>
                <w:tab w:val="center" w:pos="4542"/>
              </w:tabs>
              <w:adjustRightInd w:val="0"/>
              <w:snapToGrid w:val="0"/>
              <w:spacing w:line="240" w:lineRule="auto"/>
              <w:ind w:firstLine="199" w:firstLineChars="95"/>
              <w:rPr>
                <w:rFonts w:ascii="宋体" w:hAnsi="宋体" w:cs="宋体"/>
              </w:rPr>
            </w:pPr>
            <w:r>
              <w:rPr>
                <w:rFonts w:hint="eastAsia" w:ascii="宋体" w:hAnsi="宋体" w:cs="宋体"/>
              </w:rPr>
              <w:t>3.5.2VR版浓硫酸的稀释与烧伤的处置</w:t>
            </w:r>
            <w:r>
              <w:rPr>
                <w:rFonts w:hint="eastAsia" w:ascii="宋体" w:hAnsi="宋体" w:cs="宋体"/>
              </w:rPr>
              <w:tab/>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采用文字、图片和交互方式介绍浓硫酸性质学习，浓硫酸的稀释，灼伤的紧急处置，可通过控制物体闪烁达到导引操作目的，也可通过文字步骤进行提示，可随时查看进行的时间、得到的分数等。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3.5.3VR版甲醇的取用与灭火训练</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采用文字、图片和交互方式介绍甲醇性质学习，甲醇的取用，灭火训练，控制物体闪烁，可通过控制物体闪烁达到导引操作目的，也可通过文字步骤进行提示，可随时查看进行的时间、得到的分数等。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3.5.4VR版苯酚的取用与灼伤的紧急处置</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采用文字、图片和交互方式介绍苯酚性质学习，苯酚的取用，伤害的紧急处置，控制物体闪烁，可通过控制物体闪烁达到导引操作目的，也可通过文字步骤进行提示，可随时查看进行的时间、得到的分数等。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3.5.5 VR版DMSO的取用与低温防冻液的配制</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采用文字、图片和交互方式介绍DMSO性质学习，DMSO的取用，低温防冻液的配制，控制物体闪烁，可通过控制物体闪烁达到导引操作目的，也可通过文字步骤进行提示，可随时查看进行的时间、得到的分数等。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3.5.6VR版溴化乙锭溶液配制与废液处置</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采用文字、图片和交互方式介绍溴化乙锭性质学习，溶液配制，废液处置，控制物体闪烁，可通过控制物体闪烁达到导引操作目的，也可通过文字步骤进行提示，可随时查看进行的时间、得到的分数等。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3.5.7VR版氢气瓶的安全使用</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采用文字、图片和交互方式介绍氢气瓶的性质及注意事项，操作指导，操作考核，可通过控制物体闪烁达到导引操作目的，也可通过文字步骤进行提示，可随时查看进行的时间、得到的分数等。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4</w:t>
            </w:r>
            <w:r>
              <w:rPr>
                <w:rFonts w:hint="eastAsia" w:ascii="宋体" w:hAnsi="宋体" w:cs="宋体"/>
                <w:lang w:val="en-US" w:eastAsia="zh-CN"/>
              </w:rPr>
              <w:t>.</w:t>
            </w:r>
            <w:r>
              <w:rPr>
                <w:rFonts w:hint="eastAsia" w:ascii="宋体" w:hAnsi="宋体" w:cs="宋体"/>
              </w:rPr>
              <w:t>三维互动消防虚拟实训</w:t>
            </w:r>
          </w:p>
          <w:p>
            <w:pPr>
              <w:pStyle w:val="21"/>
              <w:adjustRightInd w:val="0"/>
              <w:snapToGrid w:val="0"/>
              <w:spacing w:line="240" w:lineRule="auto"/>
              <w:ind w:firstLine="199" w:firstLineChars="95"/>
              <w:rPr>
                <w:rFonts w:ascii="宋体" w:hAnsi="宋体" w:cs="宋体"/>
              </w:rPr>
            </w:pPr>
            <w:r>
              <w:rPr>
                <w:rFonts w:hint="eastAsia" w:ascii="宋体" w:hAnsi="宋体" w:cs="宋体"/>
              </w:rPr>
              <w:t>4.1 三维情景式设计开发，包括外部环境，实验室内部场景，采用3DMax+Unity3D三维技术开发，与实际环境一致，符合国家标准要求，支持 360 度观察。</w:t>
            </w:r>
          </w:p>
          <w:p>
            <w:pPr>
              <w:pStyle w:val="21"/>
              <w:adjustRightInd w:val="0"/>
              <w:snapToGrid w:val="0"/>
              <w:spacing w:line="240" w:lineRule="auto"/>
              <w:ind w:firstLine="199" w:firstLineChars="95"/>
              <w:rPr>
                <w:rFonts w:ascii="宋体" w:hAnsi="宋体" w:cs="宋体"/>
              </w:rPr>
            </w:pPr>
            <w:r>
              <w:rPr>
                <w:rFonts w:hint="eastAsia" w:ascii="宋体" w:hAnsi="宋体" w:cs="宋体"/>
              </w:rPr>
              <w:t>4.2 以真实过程为模拟对象，合理，逼真，内容丰富，科学规范。</w:t>
            </w:r>
          </w:p>
          <w:p>
            <w:pPr>
              <w:adjustRightInd w:val="0"/>
              <w:snapToGrid w:val="0"/>
              <w:spacing w:line="240" w:lineRule="auto"/>
              <w:ind w:firstLine="199" w:firstLineChars="95"/>
              <w:rPr>
                <w:rFonts w:ascii="宋体" w:hAnsi="宋体" w:cs="宋体"/>
              </w:rPr>
            </w:pPr>
            <w:r>
              <w:rPr>
                <w:rFonts w:hint="eastAsia" w:ascii="宋体" w:hAnsi="宋体" w:cs="宋体"/>
              </w:rPr>
              <w:t>4.3多种模式，体现参数化设计，互动性强，可互动模拟消防实训过程。</w:t>
            </w:r>
          </w:p>
          <w:p>
            <w:pPr>
              <w:adjustRightInd w:val="0"/>
              <w:snapToGrid w:val="0"/>
              <w:spacing w:line="240" w:lineRule="auto"/>
              <w:ind w:firstLine="199" w:firstLineChars="95"/>
              <w:rPr>
                <w:rFonts w:ascii="宋体" w:hAnsi="宋体" w:cs="宋体"/>
              </w:rPr>
            </w:pPr>
            <w:r>
              <w:rPr>
                <w:rFonts w:hint="eastAsia" w:ascii="宋体" w:hAnsi="宋体" w:cs="宋体"/>
              </w:rPr>
              <w:t>4.4可以自主操作，可实现自主学习，自主练习，自主考核。可查看考核结果。支持 HTC VIVE VR 头戴式设备，可以自由行走、探索、将现实世界元素融入虚拟世界，全方位掌控多样化的体验，观察，移动追踪，达到全仿真，沉浸式，全方位观察，全方位互动体验。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4.5 网络化三维情景化消防灭火训练与实训</w:t>
            </w:r>
          </w:p>
          <w:p>
            <w:pPr>
              <w:adjustRightInd w:val="0"/>
              <w:snapToGrid w:val="0"/>
              <w:spacing w:line="240" w:lineRule="auto"/>
              <w:ind w:firstLine="210" w:firstLineChars="100"/>
              <w:rPr>
                <w:rFonts w:ascii="宋体" w:hAnsi="宋体" w:cs="宋体"/>
              </w:rPr>
            </w:pPr>
            <w:r>
              <w:rPr>
                <w:rFonts w:hint="eastAsia" w:ascii="宋体" w:hAnsi="宋体" w:cs="宋体"/>
              </w:rPr>
              <w:t>4.5.1 VR版灭火器训练与实训</w:t>
            </w:r>
          </w:p>
          <w:p>
            <w:pPr>
              <w:adjustRightInd w:val="0"/>
              <w:snapToGrid w:val="0"/>
              <w:spacing w:line="240" w:lineRule="auto"/>
              <w:ind w:firstLine="199" w:firstLineChars="95"/>
              <w:rPr>
                <w:rFonts w:ascii="宋体" w:hAnsi="宋体" w:cs="宋体"/>
              </w:rPr>
            </w:pPr>
            <w:r>
              <w:rPr>
                <w:rFonts w:hint="eastAsia" w:ascii="宋体" w:hAnsi="宋体" w:cs="宋体"/>
              </w:rPr>
              <w:t>4.5.1.1具备：学习，训练、实操等模块；</w:t>
            </w:r>
          </w:p>
          <w:p>
            <w:pPr>
              <w:adjustRightInd w:val="0"/>
              <w:snapToGrid w:val="0"/>
              <w:spacing w:line="240" w:lineRule="auto"/>
              <w:ind w:firstLine="199" w:firstLineChars="95"/>
              <w:rPr>
                <w:rFonts w:ascii="宋体" w:hAnsi="宋体" w:cs="宋体"/>
              </w:rPr>
            </w:pPr>
            <w:r>
              <w:rPr>
                <w:rFonts w:hint="eastAsia" w:ascii="宋体" w:hAnsi="宋体" w:cs="宋体"/>
              </w:rPr>
              <w:t>4.5.1.2演习场景贴近实际，包含树木、花草、道路、楼房、人员、广场、灭火器、消防车、着火点等，支持360度观察。</w:t>
            </w:r>
          </w:p>
          <w:p>
            <w:pPr>
              <w:adjustRightInd w:val="0"/>
              <w:snapToGrid w:val="0"/>
              <w:spacing w:line="240" w:lineRule="auto"/>
              <w:ind w:firstLine="199" w:firstLineChars="95"/>
              <w:rPr>
                <w:rFonts w:ascii="宋体" w:hAnsi="宋体" w:cs="宋体"/>
              </w:rPr>
            </w:pPr>
            <w:r>
              <w:rPr>
                <w:rFonts w:hint="eastAsia" w:ascii="宋体" w:hAnsi="宋体" w:cs="宋体"/>
              </w:rPr>
              <w:t>4.5.1.3采用文字、图片、动画、交互操作的形式介绍灭火器的组成，结构、用途及使用方法，可任意角度观察，拖动，局部放大重点部件名称及介绍。</w:t>
            </w:r>
          </w:p>
          <w:p>
            <w:pPr>
              <w:adjustRightInd w:val="0"/>
              <w:snapToGrid w:val="0"/>
              <w:spacing w:line="240" w:lineRule="auto"/>
              <w:ind w:firstLine="199" w:firstLineChars="95"/>
              <w:rPr>
                <w:rFonts w:ascii="宋体" w:hAnsi="宋体" w:cs="宋体"/>
              </w:rPr>
            </w:pPr>
            <w:r>
              <w:rPr>
                <w:rFonts w:hint="eastAsia" w:ascii="宋体" w:hAnsi="宋体" w:cs="宋体"/>
              </w:rPr>
              <w:t>4.5.1.4完整模拟灭火器的使用及灭火全过程，三种不同类型实验室实际场景火灾的灭火过程。</w:t>
            </w:r>
          </w:p>
          <w:p>
            <w:pPr>
              <w:adjustRightInd w:val="0"/>
              <w:snapToGrid w:val="0"/>
              <w:spacing w:line="240" w:lineRule="auto"/>
              <w:ind w:firstLine="199" w:firstLineChars="95"/>
              <w:rPr>
                <w:rFonts w:ascii="宋体" w:hAnsi="宋体" w:cs="宋体"/>
              </w:rPr>
            </w:pPr>
            <w:r>
              <w:rPr>
                <w:rFonts w:hint="eastAsia" w:ascii="宋体" w:hAnsi="宋体" w:cs="宋体"/>
              </w:rPr>
              <w:t>4.5.1.5灭火过程体现：风向、角度、距离、时间等参数；</w:t>
            </w:r>
          </w:p>
          <w:p>
            <w:pPr>
              <w:adjustRightInd w:val="0"/>
              <w:snapToGrid w:val="0"/>
              <w:spacing w:line="240" w:lineRule="auto"/>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4.5.1.6采用情节驱动的方式、明确的考核标准，着重细节体现、可多角度观察；</w:t>
            </w:r>
          </w:p>
          <w:p>
            <w:pPr>
              <w:adjustRightInd w:val="0"/>
              <w:snapToGrid w:val="0"/>
              <w:spacing w:line="240" w:lineRule="auto"/>
              <w:ind w:firstLine="199" w:firstLineChars="95"/>
              <w:rPr>
                <w:rFonts w:ascii="宋体" w:hAnsi="宋体" w:cs="宋体"/>
              </w:rPr>
            </w:pPr>
            <w:r>
              <w:rPr>
                <w:rFonts w:hint="eastAsia" w:ascii="宋体" w:hAnsi="宋体" w:cs="宋体"/>
              </w:rPr>
              <w:t>4.5.1.7考核与结果记录包括：风向、角度、距离、时间等内容；</w:t>
            </w:r>
          </w:p>
          <w:p>
            <w:pPr>
              <w:adjustRightInd w:val="0"/>
              <w:snapToGrid w:val="0"/>
              <w:spacing w:line="240" w:lineRule="auto"/>
              <w:ind w:firstLine="199" w:firstLineChars="95"/>
              <w:rPr>
                <w:rFonts w:ascii="宋体" w:hAnsi="宋体" w:cs="宋体"/>
              </w:rPr>
            </w:pPr>
            <w:r>
              <w:rPr>
                <w:rFonts w:hint="eastAsia" w:ascii="宋体" w:hAnsi="宋体" w:cs="宋体"/>
              </w:rPr>
              <w:t>4.5.2 VR版灭火毯训练与实训</w:t>
            </w:r>
          </w:p>
          <w:p>
            <w:pPr>
              <w:adjustRightInd w:val="0"/>
              <w:snapToGrid w:val="0"/>
              <w:spacing w:line="240" w:lineRule="auto"/>
              <w:ind w:firstLine="199" w:firstLineChars="95"/>
              <w:rPr>
                <w:rFonts w:ascii="宋体" w:hAnsi="宋体" w:cs="宋体"/>
              </w:rPr>
            </w:pPr>
            <w:r>
              <w:rPr>
                <w:rFonts w:hint="eastAsia" w:ascii="宋体" w:hAnsi="宋体" w:cs="宋体"/>
              </w:rPr>
              <w:t>4.5.2.1具备：学习，训练、实操等模块；</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4.5.2.2演习场景贴近实际，包含树木、花草、道路、楼房、人员、广场、灭火器、消防车、着火点等，支持360度观察</w:t>
            </w:r>
            <w:r>
              <w:rPr>
                <w:rFonts w:hint="eastAsia" w:ascii="宋体" w:hAnsi="宋体" w:cs="宋体"/>
                <w:lang w:eastAsia="zh-CN"/>
              </w:rPr>
              <w:t>；</w:t>
            </w:r>
          </w:p>
          <w:p>
            <w:pPr>
              <w:spacing w:line="240" w:lineRule="auto"/>
              <w:ind w:firstLine="199" w:firstLineChars="95"/>
              <w:rPr>
                <w:rFonts w:hint="eastAsia" w:ascii="宋体" w:hAnsi="宋体" w:eastAsia="宋体" w:cs="宋体"/>
                <w:lang w:eastAsia="zh-CN"/>
              </w:rPr>
            </w:pPr>
            <w:r>
              <w:rPr>
                <w:rFonts w:hint="eastAsia" w:ascii="宋体" w:hAnsi="宋体" w:cs="宋体"/>
              </w:rPr>
              <w:t>4.5.2.3使用操作模拟要求：可以自由行走、探索、操作灭火毯、扑灭着火点，全方位掌控多样化的体验，多角度观察，移动追踪，达到全仿真，沉浸式，全方位观察，全方位互动体验</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4.5.2.4完整模拟灭火毯灭火全过程，包含油桶着火，人体着火，易燃药品着火三种不同实验室实际场景类型火灾的灭火过程</w:t>
            </w:r>
            <w:r>
              <w:rPr>
                <w:rFonts w:hint="eastAsia" w:ascii="宋体" w:hAnsi="宋体" w:cs="宋体"/>
                <w:lang w:eastAsia="zh-CN"/>
              </w:rPr>
              <w:t>；</w:t>
            </w:r>
          </w:p>
          <w:p>
            <w:pPr>
              <w:adjustRightInd w:val="0"/>
              <w:snapToGrid w:val="0"/>
              <w:spacing w:line="240" w:lineRule="auto"/>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4.5.2.5灭火过程必须考虑：风向、角度、距离、时间等参数；</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4.5.2.6考核与结果记录包括：风向、角度、距离、时间等内容</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4.5.3 VR版消防沙箱训练与实训</w:t>
            </w:r>
          </w:p>
          <w:p>
            <w:pPr>
              <w:adjustRightInd w:val="0"/>
              <w:snapToGrid w:val="0"/>
              <w:spacing w:line="240" w:lineRule="auto"/>
              <w:ind w:firstLine="199" w:firstLineChars="95"/>
              <w:rPr>
                <w:rFonts w:ascii="宋体" w:hAnsi="宋体" w:cs="宋体"/>
              </w:rPr>
            </w:pPr>
            <w:r>
              <w:rPr>
                <w:rFonts w:hint="eastAsia" w:ascii="宋体" w:hAnsi="宋体" w:cs="宋体"/>
              </w:rPr>
              <w:t>4.5.3.1具备：学习，训练、实操等模块；</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4.5.3.2演习场景贴近实际，包含树木、花草、道路、楼房、人员、广场、灭火器、消防车、着火点等，支持360度观察</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4.5.3.3使用操作模拟要求：可以自由行走，可操作消防沙箱，可扑灭着火点</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4.5.3.4全方位掌控多样化的体验，多角度观察，移动追踪，达到全仿真，沉浸式，全方位观察，全方位互动体验</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w:t>
            </w:r>
            <w:r>
              <w:rPr>
                <w:rFonts w:hint="eastAsia" w:ascii="宋体" w:hAnsi="宋体" w:cs="宋体"/>
                <w:lang w:val="en-US" w:eastAsia="zh-CN"/>
              </w:rPr>
              <w:t>5</w:t>
            </w:r>
            <w:r>
              <w:rPr>
                <w:rFonts w:hint="eastAsia" w:ascii="宋体" w:hAnsi="宋体" w:cs="宋体"/>
              </w:rPr>
              <w:t>完整模拟消防沙箱灭火全过程，包含趟油着火，金属钠着火，和黄磷着火三种不同类型实验室实际场景火灾的灭火过程</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4.5.3.</w:t>
            </w:r>
            <w:r>
              <w:rPr>
                <w:rFonts w:hint="eastAsia" w:ascii="宋体" w:hAnsi="宋体" w:cs="宋体"/>
                <w:lang w:val="en-US" w:eastAsia="zh-CN"/>
              </w:rPr>
              <w:t>6</w:t>
            </w:r>
            <w:r>
              <w:rPr>
                <w:rFonts w:hint="eastAsia" w:ascii="宋体" w:hAnsi="宋体" w:cs="宋体"/>
              </w:rPr>
              <w:t>灭火过程必须考虑：风向、角度、距离、时间、沙子用量等参数；</w:t>
            </w:r>
          </w:p>
          <w:p>
            <w:pPr>
              <w:adjustRightInd w:val="0"/>
              <w:snapToGrid w:val="0"/>
              <w:spacing w:line="240" w:lineRule="auto"/>
              <w:ind w:firstLine="210" w:firstLineChars="100"/>
              <w:rPr>
                <w:rFonts w:hint="eastAsia" w:ascii="宋体" w:hAnsi="宋体" w:eastAsia="宋体" w:cs="宋体"/>
                <w:lang w:eastAsia="zh-CN"/>
              </w:rPr>
            </w:pPr>
            <w:r>
              <w:rPr>
                <w:rFonts w:hint="eastAsia" w:ascii="宋体" w:hAnsi="宋体" w:cs="宋体"/>
              </w:rPr>
              <w:t>4.5.3.</w:t>
            </w:r>
            <w:r>
              <w:rPr>
                <w:rFonts w:hint="eastAsia" w:ascii="宋体" w:hAnsi="宋体" w:cs="宋体"/>
                <w:lang w:val="en-US" w:eastAsia="zh-CN"/>
              </w:rPr>
              <w:t>7</w:t>
            </w:r>
            <w:r>
              <w:rPr>
                <w:rFonts w:hint="eastAsia" w:ascii="宋体" w:hAnsi="宋体" w:cs="宋体"/>
              </w:rPr>
              <w:t>考核与结果记录包括：风向、角度、距离、时间、沙子用量等内容</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4.6 VR版网络化三维情景化逃生训练与实训</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4.6.1 真实场景，三维仿真，自主操作，考核评价。采用3DMax+Unity3D三维技术开发，与实际环境一致，符合国家标准要求，支持 360 度观察</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4.6.2支持 HTC VIVE VR 头戴式设备，可以自由行走、探索、将现实世界元素融入虚拟世界，全方位掌控多样化的体验，观察，移动追踪，达到全仿真，沉浸式，全方位观察，全方位互动体验</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4.6.3 一般逃生训练</w:t>
            </w:r>
          </w:p>
          <w:p>
            <w:pPr>
              <w:adjustRightInd w:val="0"/>
              <w:snapToGrid w:val="0"/>
              <w:spacing w:line="240" w:lineRule="auto"/>
              <w:ind w:firstLine="199" w:firstLineChars="95"/>
              <w:rPr>
                <w:rFonts w:ascii="宋体" w:hAnsi="宋体" w:cs="宋体"/>
              </w:rPr>
            </w:pPr>
            <w:r>
              <w:rPr>
                <w:rFonts w:hint="eastAsia" w:ascii="宋体" w:hAnsi="宋体" w:cs="宋体"/>
              </w:rPr>
              <w:t>模拟设置火灾不同情节，逃生人员可使用各种装备，如防毒面具，湿衣服，模仿火灾过程出现的各种不同场景，如：浓烟，轻烟，有毒烟雾，明火等，操作者可在操作过程中可自主变换不同逃生姿态，如：走，跑，蹲，爬等，设置多条逃生路线，操作者可自主选择逃生路线。</w:t>
            </w:r>
          </w:p>
          <w:p>
            <w:pPr>
              <w:adjustRightInd w:val="0"/>
              <w:snapToGrid w:val="0"/>
              <w:spacing w:line="240" w:lineRule="auto"/>
              <w:ind w:firstLine="210" w:firstLineChars="100"/>
              <w:rPr>
                <w:rFonts w:ascii="宋体" w:hAnsi="宋体" w:cs="宋体"/>
              </w:rPr>
            </w:pPr>
            <w:r>
              <w:rPr>
                <w:rFonts w:hint="eastAsia" w:ascii="宋体" w:hAnsi="宋体" w:cs="宋体"/>
              </w:rPr>
              <w:t>4.6.4 特种逃生训练</w:t>
            </w:r>
          </w:p>
          <w:p>
            <w:pPr>
              <w:adjustRightInd w:val="0"/>
              <w:snapToGrid w:val="0"/>
              <w:spacing w:line="240" w:lineRule="auto"/>
              <w:ind w:firstLine="199" w:firstLineChars="95"/>
              <w:rPr>
                <w:rFonts w:ascii="宋体" w:hAnsi="宋体" w:cs="宋体"/>
              </w:rPr>
            </w:pPr>
            <w:r>
              <w:rPr>
                <w:rFonts w:hint="eastAsia" w:ascii="宋体" w:hAnsi="宋体" w:cs="宋体"/>
              </w:rPr>
              <w:t>模拟设置化学火灾不同情节，可根据情节，自主选择不同特种逃生模式，如逃生垫，绳索，消防云梯，操作者可在操作过程中可自主变换不同逃生姿态，如：走，跑，蹲，爬等，设置多条逃生路线，操作者可自主选择逃生路线。</w:t>
            </w:r>
          </w:p>
          <w:p>
            <w:pPr>
              <w:adjustRightInd w:val="0"/>
              <w:snapToGrid w:val="0"/>
              <w:spacing w:line="240" w:lineRule="auto"/>
              <w:ind w:firstLine="199" w:firstLineChars="95"/>
              <w:rPr>
                <w:rFonts w:ascii="宋体" w:hAnsi="宋体" w:cs="宋体"/>
              </w:rPr>
            </w:pPr>
            <w:r>
              <w:rPr>
                <w:rFonts w:hint="eastAsia" w:ascii="宋体" w:hAnsi="宋体" w:cs="宋体"/>
              </w:rPr>
              <w:t>5</w:t>
            </w:r>
            <w:r>
              <w:rPr>
                <w:rFonts w:hint="eastAsia" w:ascii="宋体" w:hAnsi="宋体" w:cs="宋体"/>
                <w:lang w:val="en-US" w:eastAsia="zh-CN"/>
              </w:rPr>
              <w:t>.</w:t>
            </w:r>
            <w:r>
              <w:rPr>
                <w:rFonts w:hint="eastAsia" w:ascii="宋体" w:hAnsi="宋体" w:cs="宋体"/>
              </w:rPr>
              <w:t>VR硬件设备</w:t>
            </w:r>
          </w:p>
          <w:p>
            <w:pPr>
              <w:adjustRightInd w:val="0"/>
              <w:snapToGrid w:val="0"/>
              <w:spacing w:line="240" w:lineRule="auto"/>
              <w:ind w:firstLine="199" w:firstLineChars="95"/>
              <w:rPr>
                <w:rFonts w:ascii="宋体" w:hAnsi="宋体" w:cs="宋体"/>
              </w:rPr>
            </w:pPr>
            <w:r>
              <w:rPr>
                <w:rFonts w:hint="eastAsia" w:ascii="宋体" w:hAnsi="宋体" w:cs="宋体"/>
              </w:rPr>
              <w:t>5.1</w:t>
            </w:r>
            <w:r>
              <w:rPr>
                <w:rFonts w:hint="eastAsia" w:ascii="宋体" w:hAnsi="宋体" w:cs="宋体"/>
                <w:lang w:val="en-US" w:eastAsia="zh-CN"/>
              </w:rPr>
              <w:t xml:space="preserve"> </w:t>
            </w:r>
            <w:r>
              <w:rPr>
                <w:rFonts w:hint="eastAsia" w:ascii="宋体" w:hAnsi="宋体" w:cs="宋体"/>
              </w:rPr>
              <w:t>VR控制终端要求：数量2套</w:t>
            </w:r>
          </w:p>
          <w:p>
            <w:pPr>
              <w:adjustRightInd w:val="0"/>
              <w:snapToGrid w:val="0"/>
              <w:spacing w:line="240" w:lineRule="auto"/>
              <w:ind w:firstLine="199" w:firstLineChars="95"/>
              <w:rPr>
                <w:rFonts w:ascii="宋体" w:hAnsi="宋体" w:cs="宋体"/>
              </w:rPr>
            </w:pPr>
            <w:r>
              <w:rPr>
                <w:rFonts w:hint="eastAsia" w:ascii="宋体" w:hAnsi="宋体" w:cs="宋体"/>
              </w:rPr>
              <w:t xml:space="preserve">配置不低于以下标准： 21.5英寸；四核I7 CPU；16G内存；256G固态硬盘+1T机械硬盘；4G独立显卡，USB接口数4个，千兆网卡、无 线网卡，支持WiFi6 </w:t>
            </w:r>
          </w:p>
          <w:p>
            <w:pPr>
              <w:adjustRightInd w:val="0"/>
              <w:snapToGrid w:val="0"/>
              <w:spacing w:line="240" w:lineRule="auto"/>
              <w:ind w:firstLine="199" w:firstLineChars="95"/>
              <w:rPr>
                <w:rFonts w:ascii="宋体" w:hAnsi="宋体" w:cs="宋体"/>
              </w:rPr>
            </w:pPr>
            <w:r>
              <w:rPr>
                <w:rFonts w:hint="eastAsia" w:ascii="宋体" w:hAnsi="宋体" w:cs="宋体"/>
              </w:rPr>
              <w:t>5.2</w:t>
            </w:r>
            <w:r>
              <w:rPr>
                <w:rFonts w:hint="eastAsia" w:ascii="宋体" w:hAnsi="宋体" w:cs="宋体"/>
                <w:lang w:val="en-US" w:eastAsia="zh-CN"/>
              </w:rPr>
              <w:t xml:space="preserve"> </w:t>
            </w:r>
            <w:r>
              <w:rPr>
                <w:rFonts w:hint="eastAsia" w:ascii="宋体" w:hAnsi="宋体" w:cs="宋体"/>
              </w:rPr>
              <w:t>VR设备要求：数量2套</w:t>
            </w:r>
          </w:p>
          <w:p>
            <w:pPr>
              <w:adjustRightInd w:val="0"/>
              <w:snapToGrid w:val="0"/>
              <w:spacing w:line="240" w:lineRule="auto"/>
              <w:ind w:firstLine="199" w:firstLineChars="95"/>
              <w:rPr>
                <w:rFonts w:ascii="宋体" w:hAnsi="宋体" w:cs="宋体"/>
              </w:rPr>
            </w:pPr>
            <w:r>
              <w:rPr>
                <w:rFonts w:hint="eastAsia" w:ascii="宋体" w:hAnsi="宋体" w:cs="宋体"/>
              </w:rPr>
              <w:t>Vive头戴式设备：2160×1200组合分辨率，90Hz刷新率</w:t>
            </w:r>
          </w:p>
          <w:p>
            <w:pPr>
              <w:adjustRightInd w:val="0"/>
              <w:snapToGrid w:val="0"/>
              <w:spacing w:line="240" w:lineRule="auto"/>
              <w:ind w:firstLine="199" w:firstLineChars="95"/>
              <w:rPr>
                <w:rFonts w:ascii="宋体" w:hAnsi="宋体" w:cs="宋体"/>
              </w:rPr>
            </w:pPr>
            <w:r>
              <w:rPr>
                <w:rFonts w:hint="eastAsia" w:ascii="宋体" w:hAnsi="宋体" w:cs="宋体"/>
              </w:rPr>
              <w:t>Vive操控手柄：手持操控手柄，各有24个感应器，用于实现准确的移动追踪</w:t>
            </w:r>
          </w:p>
          <w:p>
            <w:pPr>
              <w:adjustRightInd w:val="0"/>
              <w:snapToGrid w:val="0"/>
              <w:spacing w:line="240" w:lineRule="auto"/>
              <w:ind w:firstLine="199" w:firstLineChars="95"/>
              <w:rPr>
                <w:rFonts w:ascii="宋体" w:hAnsi="宋体" w:cs="宋体"/>
              </w:rPr>
            </w:pPr>
            <w:r>
              <w:rPr>
                <w:rFonts w:hint="eastAsia" w:ascii="宋体" w:hAnsi="宋体" w:cs="宋体"/>
              </w:rPr>
              <w:t>激光定位器：提供360°移动追踪，可无线同步</w:t>
            </w:r>
          </w:p>
          <w:p>
            <w:pPr>
              <w:adjustRightInd w:val="0"/>
              <w:snapToGrid w:val="0"/>
              <w:spacing w:line="240" w:lineRule="auto"/>
              <w:ind w:firstLine="199" w:firstLineChars="95"/>
              <w:rPr>
                <w:rFonts w:ascii="宋体" w:hAnsi="宋体" w:cs="宋体"/>
              </w:rPr>
            </w:pPr>
            <w:r>
              <w:rPr>
                <w:rFonts w:hint="eastAsia" w:ascii="宋体" w:hAnsi="宋体" w:cs="宋体"/>
              </w:rPr>
              <w:t>辅助套装：三合一连接线×1、音频线×1、耳塞式耳机×1、面部衬垫×2、清洁布×1、串流盒×1、电源适配器×1HDMI连接线×1、USB数据线×1、固定贴片×1、电源适配器×2、挂绳×2、Micro-USB数据线×2、电源适配器×2、安装工具包×1、同步数据线×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2</w:t>
            </w:r>
          </w:p>
        </w:tc>
        <w:tc>
          <w:tcPr>
            <w:tcW w:w="1105" w:type="dxa"/>
            <w:vAlign w:val="center"/>
          </w:tcPr>
          <w:p>
            <w:pPr>
              <w:pStyle w:val="32"/>
              <w:jc w:val="center"/>
              <w:rPr>
                <w:rFonts w:ascii="宋体" w:hAnsi="宋体" w:cs="宋体"/>
                <w:color w:val="auto"/>
                <w:szCs w:val="21"/>
              </w:rPr>
            </w:pPr>
          </w:p>
          <w:p>
            <w:pPr>
              <w:pStyle w:val="32"/>
              <w:jc w:val="center"/>
              <w:rPr>
                <w:rFonts w:ascii="宋体" w:hAnsi="宋体" w:cs="宋体"/>
                <w:color w:val="auto"/>
                <w:kern w:val="0"/>
                <w:szCs w:val="21"/>
              </w:rPr>
            </w:pPr>
            <w:r>
              <w:rPr>
                <w:rFonts w:hint="eastAsia" w:ascii="宋体" w:hAnsi="宋体" w:cs="宋体"/>
                <w:color w:val="auto"/>
                <w:szCs w:val="21"/>
              </w:rPr>
              <w:t>实验室安全虚拟现实3D培训考试系统</w:t>
            </w:r>
          </w:p>
        </w:tc>
        <w:tc>
          <w:tcPr>
            <w:tcW w:w="7168" w:type="dxa"/>
            <w:vAlign w:val="center"/>
          </w:tcPr>
          <w:p>
            <w:pPr>
              <w:tabs>
                <w:tab w:val="left" w:pos="6749"/>
              </w:tabs>
              <w:jc w:val="left"/>
              <w:rPr>
                <w:rFonts w:ascii="宋体" w:hAnsi="宋体" w:cs="宋体"/>
                <w:bCs/>
                <w:szCs w:val="21"/>
              </w:rPr>
            </w:pPr>
            <w:r>
              <w:rPr>
                <w:rFonts w:hint="eastAsia" w:ascii="宋体" w:hAnsi="宋体" w:cs="宋体"/>
                <w:b/>
                <w:szCs w:val="21"/>
              </w:rPr>
              <w:t>实验室安全网络学习系统</w:t>
            </w:r>
          </w:p>
          <w:p>
            <w:pPr>
              <w:tabs>
                <w:tab w:val="left" w:pos="6749"/>
              </w:tabs>
              <w:jc w:val="left"/>
              <w:rPr>
                <w:rFonts w:ascii="宋体" w:hAnsi="宋体" w:cs="宋体"/>
                <w:bCs/>
                <w:szCs w:val="21"/>
              </w:rPr>
            </w:pPr>
            <w:r>
              <w:rPr>
                <w:rFonts w:hint="eastAsia" w:ascii="宋体" w:hAnsi="宋体" w:cs="宋体"/>
                <w:bCs/>
                <w:szCs w:val="21"/>
              </w:rPr>
              <w:t>素材库要求：</w:t>
            </w:r>
          </w:p>
          <w:p>
            <w:pPr>
              <w:tabs>
                <w:tab w:val="left" w:pos="6749"/>
              </w:tabs>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内容全面，特色突出，科学规范，制作精良，图文并茂。</w:t>
            </w:r>
          </w:p>
          <w:p>
            <w:pPr>
              <w:tabs>
                <w:tab w:val="left" w:pos="6749"/>
              </w:tabs>
              <w:jc w:val="left"/>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火灾与预防。内容包含：燃烧 、爆炸 、火灾预防与处置等内容；</w:t>
            </w:r>
          </w:p>
          <w:p>
            <w:pPr>
              <w:tabs>
                <w:tab w:val="left" w:pos="6749"/>
              </w:tabs>
              <w:jc w:val="left"/>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 xml:space="preserve"> 疏散与自救。内容包含：火灾的逃生的状况及方法，火灾逃生策略，火场逃生十大秘诀 ，火灾逃生自救常识等内容；</w:t>
            </w:r>
          </w:p>
          <w:p>
            <w:pPr>
              <w:tabs>
                <w:tab w:val="left" w:pos="6749"/>
              </w:tabs>
              <w:jc w:val="left"/>
              <w:rPr>
                <w:rFonts w:ascii="宋体" w:hAnsi="宋体" w:cs="宋体"/>
                <w:bCs/>
                <w:szCs w:val="21"/>
              </w:rPr>
            </w:pPr>
            <w:r>
              <w:rPr>
                <w:rFonts w:hint="eastAsia" w:ascii="宋体" w:hAnsi="宋体" w:cs="宋体"/>
                <w:bCs/>
                <w:szCs w:val="21"/>
              </w:rPr>
              <w:t>4</w:t>
            </w:r>
            <w:r>
              <w:rPr>
                <w:rFonts w:hint="eastAsia" w:ascii="宋体" w:hAnsi="宋体" w:cs="宋体"/>
                <w:bCs/>
                <w:szCs w:val="21"/>
                <w:lang w:val="en-US" w:eastAsia="zh-CN"/>
              </w:rPr>
              <w:t>.</w:t>
            </w:r>
            <w:r>
              <w:rPr>
                <w:rFonts w:hint="eastAsia" w:ascii="宋体" w:hAnsi="宋体" w:cs="宋体"/>
                <w:bCs/>
                <w:szCs w:val="21"/>
              </w:rPr>
              <w:t>危险化学品。内容包含：爆炸品、气体、易燃液体、易燃固体、氧化性物质、毒性物质、放射性物质、腐蚀品、其他危险物质等内容；</w:t>
            </w:r>
          </w:p>
          <w:p>
            <w:pPr>
              <w:tabs>
                <w:tab w:val="left" w:pos="6749"/>
              </w:tabs>
              <w:jc w:val="left"/>
              <w:rPr>
                <w:rFonts w:ascii="宋体" w:hAnsi="宋体" w:cs="宋体"/>
                <w:bCs/>
                <w:szCs w:val="21"/>
              </w:rPr>
            </w:pPr>
            <w:r>
              <w:rPr>
                <w:rFonts w:hint="eastAsia" w:ascii="宋体" w:hAnsi="宋体" w:cs="宋体"/>
                <w:bCs/>
                <w:szCs w:val="21"/>
              </w:rPr>
              <w:t>5</w:t>
            </w:r>
            <w:r>
              <w:rPr>
                <w:rFonts w:hint="eastAsia" w:ascii="宋体" w:hAnsi="宋体" w:cs="宋体"/>
                <w:bCs/>
                <w:szCs w:val="21"/>
                <w:lang w:val="en-US" w:eastAsia="zh-CN"/>
              </w:rPr>
              <w:t>.</w:t>
            </w:r>
            <w:r>
              <w:rPr>
                <w:rFonts w:hint="eastAsia" w:ascii="宋体" w:hAnsi="宋体" w:cs="宋体"/>
                <w:bCs/>
                <w:szCs w:val="21"/>
              </w:rPr>
              <w:t>设备与防护。内容包含：实验室仪器设备类别、实验室仪器设备简介、实验室安全防护等内容要求；</w:t>
            </w:r>
          </w:p>
          <w:p>
            <w:pPr>
              <w:tabs>
                <w:tab w:val="left" w:pos="6749"/>
              </w:tabs>
              <w:jc w:val="left"/>
              <w:rPr>
                <w:rFonts w:ascii="宋体" w:hAnsi="宋体" w:cs="宋体"/>
                <w:bCs/>
                <w:szCs w:val="21"/>
              </w:rPr>
            </w:pPr>
            <w:r>
              <w:rPr>
                <w:rFonts w:hint="eastAsia" w:ascii="宋体" w:hAnsi="宋体" w:cs="宋体"/>
                <w:bCs/>
                <w:szCs w:val="21"/>
              </w:rPr>
              <w:t>6</w:t>
            </w:r>
            <w:r>
              <w:rPr>
                <w:rFonts w:hint="eastAsia" w:ascii="宋体" w:hAnsi="宋体" w:cs="宋体"/>
                <w:bCs/>
                <w:szCs w:val="21"/>
                <w:lang w:val="en-US" w:eastAsia="zh-CN"/>
              </w:rPr>
              <w:t>.</w:t>
            </w:r>
            <w:r>
              <w:rPr>
                <w:rFonts w:hint="eastAsia" w:ascii="宋体" w:hAnsi="宋体" w:cs="宋体"/>
                <w:bCs/>
                <w:szCs w:val="21"/>
              </w:rPr>
              <w:t>实验室三废处理。内容包含：实验室废弃物分类和处理、减少实验室废弃物的途径、实验室废弃物涉及常见标识、实验室废弃物管理规定等内容；</w:t>
            </w:r>
          </w:p>
          <w:p>
            <w:pPr>
              <w:tabs>
                <w:tab w:val="left" w:pos="6749"/>
              </w:tabs>
              <w:jc w:val="left"/>
              <w:rPr>
                <w:rFonts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w:t>
            </w:r>
            <w:r>
              <w:rPr>
                <w:rFonts w:hint="eastAsia" w:ascii="宋体" w:hAnsi="宋体" w:cs="宋体"/>
                <w:bCs/>
                <w:szCs w:val="21"/>
              </w:rPr>
              <w:t>消防用品的使用。内容包含：灭火器介绍及使用、灭火毯介绍及使用、消防沙箱介绍及使用等内容；</w:t>
            </w:r>
          </w:p>
          <w:p>
            <w:pPr>
              <w:tabs>
                <w:tab w:val="left" w:pos="6749"/>
              </w:tabs>
              <w:jc w:val="left"/>
              <w:rPr>
                <w:rFonts w:ascii="宋体" w:hAnsi="宋体" w:cs="宋体"/>
                <w:bCs/>
                <w:szCs w:val="21"/>
              </w:rPr>
            </w:pPr>
            <w:r>
              <w:rPr>
                <w:rFonts w:hint="eastAsia" w:ascii="宋体" w:hAnsi="宋体" w:cs="宋体"/>
                <w:bCs/>
                <w:szCs w:val="21"/>
              </w:rPr>
              <w:t>8</w:t>
            </w:r>
            <w:r>
              <w:rPr>
                <w:rFonts w:hint="eastAsia" w:ascii="宋体" w:hAnsi="宋体" w:cs="宋体"/>
                <w:bCs/>
                <w:szCs w:val="21"/>
                <w:lang w:val="en-US" w:eastAsia="zh-CN"/>
              </w:rPr>
              <w:t>.</w:t>
            </w:r>
            <w:r>
              <w:rPr>
                <w:rFonts w:hint="eastAsia" w:ascii="宋体" w:hAnsi="宋体" w:cs="宋体"/>
                <w:bCs/>
                <w:szCs w:val="21"/>
              </w:rPr>
              <w:t>实验室应注意的基本事项。内容包含：实验室发生安全事故的原因及分析、实验室应注意的基本事项、实验室中重要危害因素、化学实验室常见错误、化学实验室安全守则、药品存放注意事项、化学试剂的使用规则、事故救护方法等内容；</w:t>
            </w:r>
          </w:p>
          <w:p>
            <w:pPr>
              <w:tabs>
                <w:tab w:val="left" w:pos="6749"/>
              </w:tabs>
              <w:jc w:val="left"/>
              <w:rPr>
                <w:rFonts w:ascii="宋体" w:hAnsi="宋体" w:cs="宋体"/>
                <w:bCs/>
                <w:szCs w:val="21"/>
              </w:rPr>
            </w:pPr>
            <w:r>
              <w:rPr>
                <w:rFonts w:hint="eastAsia" w:ascii="宋体" w:hAnsi="宋体" w:cs="宋体"/>
                <w:bCs/>
                <w:szCs w:val="21"/>
              </w:rPr>
              <w:t>9</w:t>
            </w:r>
            <w:r>
              <w:rPr>
                <w:rFonts w:hint="eastAsia" w:ascii="宋体" w:hAnsi="宋体" w:cs="宋体"/>
                <w:bCs/>
                <w:szCs w:val="21"/>
                <w:lang w:val="en-US" w:eastAsia="zh-CN"/>
              </w:rPr>
              <w:t>.</w:t>
            </w:r>
            <w:r>
              <w:rPr>
                <w:rFonts w:hint="eastAsia" w:ascii="宋体" w:hAnsi="宋体" w:cs="宋体"/>
                <w:bCs/>
                <w:szCs w:val="21"/>
              </w:rPr>
              <w:t>化学实验室事故典型案例分析。要求不少于17个典型案例。要求有： 事故经过；事故原因；经验教训等；</w:t>
            </w:r>
          </w:p>
          <w:p>
            <w:pPr>
              <w:tabs>
                <w:tab w:val="left" w:pos="6749"/>
              </w:tabs>
              <w:jc w:val="left"/>
              <w:rPr>
                <w:rFonts w:ascii="宋体" w:hAnsi="宋体" w:cs="宋体"/>
                <w:bCs/>
                <w:szCs w:val="21"/>
              </w:rPr>
            </w:pPr>
            <w:r>
              <w:rPr>
                <w:rFonts w:hint="eastAsia" w:ascii="宋体" w:hAnsi="宋体" w:cs="宋体"/>
                <w:bCs/>
                <w:szCs w:val="21"/>
              </w:rPr>
              <w:t>10</w:t>
            </w:r>
            <w:r>
              <w:rPr>
                <w:rFonts w:hint="eastAsia" w:ascii="宋体" w:hAnsi="宋体" w:cs="宋体"/>
                <w:bCs/>
                <w:szCs w:val="21"/>
                <w:lang w:val="en-US" w:eastAsia="zh-CN"/>
              </w:rPr>
              <w:t>.</w:t>
            </w:r>
            <w:r>
              <w:rPr>
                <w:rFonts w:hint="eastAsia" w:ascii="宋体" w:hAnsi="宋体" w:cs="宋体"/>
                <w:bCs/>
                <w:szCs w:val="21"/>
              </w:rPr>
              <w:t>化学实验室安全用电。内容包含：常见触电危害、触电方式、用电中如何避免触电事故、触电急救措施、实验室常见用电错误等内容。</w:t>
            </w:r>
          </w:p>
          <w:p>
            <w:pPr>
              <w:tabs>
                <w:tab w:val="left" w:pos="6749"/>
              </w:tabs>
              <w:jc w:val="left"/>
              <w:rPr>
                <w:rFonts w:ascii="宋体" w:hAnsi="宋体" w:cs="宋体"/>
                <w:b/>
                <w:bCs/>
                <w:szCs w:val="21"/>
              </w:rPr>
            </w:pPr>
            <w:r>
              <w:rPr>
                <w:rFonts w:hint="eastAsia" w:ascii="宋体" w:hAnsi="宋体" w:cs="宋体"/>
                <w:b/>
                <w:bCs/>
                <w:szCs w:val="21"/>
              </w:rPr>
              <w:t>走进化学实验室要求</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三维情景式设计、自主学习；</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以真实、规范的高校化学实验室为模拟对象，包括无机化学实验室，分析化学实验室，有机化学实验室等的介绍；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可以自主操作，通过点击相应物体，实现自主学习；</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 xml:space="preserve">化学品介绍与学习：无机化学实验室常用药品介绍；分析化学实验室常用药品介绍；有机化学实验室常用药品介绍； </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气瓶使用安全，软件采用三维虚拟仿真形式，使用者采用第一视角在实验室中漫游，根据提示找到相应物品进行学习，软件通过文字形式讲解相关药品的性质，以及使用注意事项。内容包含：气瓶搬运车，安全责任牌，气瓶库房，氧气，二氧化碳，分压阀，钢瓶标签，惰性气体，氮气，气瓶标识牌，乙炔，氢气；</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三废存储与处置，软件采用三维虚拟仿真形式，使用者采用第一视角在实验室中漫游，根据提示找到相应物品进行学习，软件通过文字形式讲解相关药品的性质，以及使用注意事项</w:t>
            </w:r>
            <w:r>
              <w:rPr>
                <w:rFonts w:hint="eastAsia" w:ascii="宋体" w:hAnsi="宋体" w:cs="宋体"/>
                <w:bCs/>
                <w:szCs w:val="21"/>
                <w:lang w:eastAsia="zh-CN"/>
              </w:rPr>
              <w:t>；</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内容包括：实验室废弃物回收暂存柜的介绍，废液回收处，废液回收日志，三废处理方法介绍，废液种类介绍，化学三废介绍；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实验装置与安全：无机化学实验室介绍；分析化学实验室介绍；有机化学实验室介绍；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物理化学实验室介绍。软件采用三维虚拟仿真形式，使用者采用第一视角在实验室中漫游，根据提示找到相应物品进行学习，软件通过文字形式讲解相关药品的性质，以及使用注意事项。包括氧弹式量热仪的介绍，金属相图实验装置介绍，饱和蒸气压测定装置介绍，物理化学废液回收处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消防安全教育。软件采用三维虚拟仿真形式，使用者采用第一视角在实验楼中漫游，根据提示找到相应物品进行学习，软件通过文字形式讲解相关药品的性质，以及使用注意事项。内容包括：消防喷淋头、烟雾报警器，消防应急灯，消防疏散示意图，室内消火栓，逃生指示牌，灭火器箱，室外消防栓，实验室通风柜，实验室手册，消防沙箱，灭火毯，吸油纸，消防面罩，电源箱。</w:t>
            </w:r>
          </w:p>
          <w:p>
            <w:pPr>
              <w:tabs>
                <w:tab w:val="left" w:pos="6749"/>
              </w:tabs>
              <w:jc w:val="left"/>
              <w:rPr>
                <w:rFonts w:ascii="宋体" w:hAnsi="宋体" w:cs="宋体"/>
                <w:b/>
                <w:szCs w:val="21"/>
              </w:rPr>
            </w:pPr>
            <w:r>
              <w:rPr>
                <w:rFonts w:hint="eastAsia" w:ascii="宋体" w:hAnsi="宋体" w:cs="宋体"/>
                <w:b/>
                <w:szCs w:val="21"/>
              </w:rPr>
              <w:t>实验室安全虚拟仿真演练系统</w:t>
            </w:r>
          </w:p>
          <w:p>
            <w:pPr>
              <w:tabs>
                <w:tab w:val="left" w:pos="6749"/>
              </w:tabs>
              <w:jc w:val="left"/>
              <w:rPr>
                <w:rFonts w:ascii="宋体" w:hAnsi="宋体" w:cs="宋体"/>
                <w:bCs/>
                <w:szCs w:val="21"/>
              </w:rPr>
            </w:pPr>
            <w:r>
              <w:rPr>
                <w:rFonts w:hint="eastAsia" w:ascii="宋体" w:hAnsi="宋体" w:cs="宋体"/>
                <w:bCs/>
                <w:szCs w:val="21"/>
              </w:rPr>
              <w:t>化学实验室安全隐患查找要求</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三维情景式设计，包括化学实验中心外部环境，实验室内部场景；</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以真实、规范的高校化学实验室为模拟对象，包括各种化学实验室；</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以真实过程为模拟对象，情节合理，形象逼真，内容丰富，科学规范；</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软件采用三维虚拟仿真形式，使用者采用第一视角在实验室中漫游，查找实验室中可能存在的错误，找到错误点后，系统会自动弹出选择框，使用者需要选出正确答案，如果选择错误，系统会自动记录并且扣分；</w:t>
            </w:r>
          </w:p>
          <w:p>
            <w:pPr>
              <w:numPr>
                <w:ilvl w:val="0"/>
                <w:numId w:val="5"/>
              </w:numPr>
              <w:tabs>
                <w:tab w:val="left" w:pos="6749"/>
              </w:tabs>
              <w:ind w:firstLine="220"/>
              <w:jc w:val="left"/>
              <w:rPr>
                <w:rFonts w:ascii="宋体" w:hAnsi="宋体" w:cs="宋体"/>
                <w:bCs/>
                <w:szCs w:val="21"/>
              </w:rPr>
            </w:pPr>
            <w:r>
              <w:rPr>
                <w:rFonts w:hint="eastAsia" w:ascii="宋体" w:hAnsi="宋体" w:cs="宋体"/>
                <w:color w:val="000000"/>
                <w:sz w:val="24"/>
              </w:rPr>
              <w:t>▲</w:t>
            </w:r>
            <w:r>
              <w:rPr>
                <w:rFonts w:hint="eastAsia" w:ascii="宋体" w:hAnsi="宋体" w:cs="宋体"/>
                <w:bCs/>
                <w:szCs w:val="21"/>
              </w:rPr>
              <w:t>实验室安全隐患查找：化学药品篇。包含24个知识点。气瓶安全篇。错误点设置28项。三废与处置篇，错误点设置36项。安全设施篇，设置错误点25项。实验室环境与管理篇，错误点设置17项。水电安全篇，错误点设置16项。仪器设备安全篇，设置错误点22项。夜间安全隐患查找，错误点设置22项</w:t>
            </w:r>
            <w:r>
              <w:rPr>
                <w:rFonts w:hint="eastAsia" w:ascii="宋体" w:hAnsi="宋体" w:cs="宋体"/>
                <w:bCs/>
                <w:szCs w:val="21"/>
                <w:lang w:eastAsia="zh-CN"/>
              </w:rPr>
              <w:t>；</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所有的错误点都可以选择随机出现或者必须出现，每个错误点的分值可以自由设置</w:t>
            </w:r>
            <w:r>
              <w:rPr>
                <w:rFonts w:hint="eastAsia" w:ascii="宋体" w:hAnsi="宋体" w:cs="宋体"/>
                <w:bCs/>
                <w:szCs w:val="21"/>
                <w:lang w:eastAsia="zh-CN"/>
              </w:rPr>
              <w:t>；</w:t>
            </w:r>
          </w:p>
          <w:p>
            <w:pPr>
              <w:numPr>
                <w:ilvl w:val="0"/>
                <w:numId w:val="5"/>
              </w:numPr>
              <w:tabs>
                <w:tab w:val="left" w:pos="6749"/>
              </w:tabs>
              <w:ind w:firstLine="220"/>
              <w:jc w:val="left"/>
              <w:rPr>
                <w:rFonts w:ascii="宋体" w:hAnsi="宋体" w:cs="宋体"/>
                <w:bCs/>
                <w:szCs w:val="21"/>
              </w:rPr>
            </w:pPr>
            <w:r>
              <w:rPr>
                <w:rFonts w:hint="eastAsia" w:ascii="宋体" w:hAnsi="宋体" w:cs="宋体"/>
                <w:color w:val="000000"/>
                <w:sz w:val="24"/>
              </w:rPr>
              <w:t>▲</w:t>
            </w:r>
            <w:r>
              <w:rPr>
                <w:rFonts w:hint="eastAsia" w:ascii="宋体" w:hAnsi="宋体" w:cs="宋体"/>
                <w:bCs/>
                <w:szCs w:val="21"/>
              </w:rPr>
              <w:t>安全隐患查找需配套高等教育出版社出版的教材使用。</w:t>
            </w:r>
          </w:p>
          <w:p>
            <w:pPr>
              <w:tabs>
                <w:tab w:val="left" w:pos="6749"/>
              </w:tabs>
              <w:jc w:val="left"/>
              <w:rPr>
                <w:rFonts w:ascii="宋体" w:hAnsi="宋体" w:cs="宋体"/>
                <w:b/>
                <w:bCs/>
                <w:szCs w:val="21"/>
              </w:rPr>
            </w:pPr>
            <w:r>
              <w:rPr>
                <w:rFonts w:hint="eastAsia" w:ascii="宋体" w:hAnsi="宋体" w:cs="宋体"/>
                <w:b/>
                <w:bCs/>
                <w:szCs w:val="21"/>
              </w:rPr>
              <w:t>三维互动消防演练</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三维情景式设计开发，包括外部环境，实验室内部场景；</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以真实过程为模拟对象，合理，逼真，内容丰富，科学规范；</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多种模式，体现参数化设计，互动性强，可互动模拟各种消防实训过程；</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可以自主操作，可实现自主学习，自主练习，自主考核。可查看考核结果；</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网络化三维情景化消防灭火训练与实训：灭火器训练与实训，灭火毯训练与实训，消防沙箱训练与实训，三维互动消防演练需配套高等教育出版社出版的教材使用</w:t>
            </w:r>
            <w:r>
              <w:rPr>
                <w:rFonts w:hint="eastAsia" w:ascii="宋体" w:hAnsi="宋体" w:cs="宋体"/>
                <w:bCs/>
                <w:szCs w:val="21"/>
                <w:lang w:eastAsia="zh-CN"/>
              </w:rPr>
              <w:t>；</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试剂的使用虚拟演练包含：金属钠的取用与钠渣的处理，浓硫酸的稀释与烧伤的处置，甲醇的取用训练，苯酚的取用与伤害的紧急处置，DMSO的取用与低温防冻液的配制，溴化乙锭溶液配制与废液处置，氢气瓶的安全使用。试剂的使用需配套高等教育出版社出版的教材使用</w:t>
            </w:r>
            <w:r>
              <w:rPr>
                <w:rFonts w:hint="eastAsia" w:ascii="宋体" w:hAnsi="宋体" w:cs="宋体"/>
                <w:bCs/>
                <w:szCs w:val="21"/>
                <w:lang w:eastAsia="zh-CN"/>
              </w:rPr>
              <w:t>；</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逃生演练</w:t>
            </w:r>
            <w:r>
              <w:rPr>
                <w:rFonts w:hint="eastAsia" w:ascii="宋体" w:hAnsi="宋体" w:cs="宋体"/>
                <w:bCs/>
                <w:szCs w:val="21"/>
                <w:lang w:eastAsia="zh-CN"/>
              </w:rPr>
              <w:t>；</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以上模块配套对应的VR模块。</w:t>
            </w:r>
          </w:p>
          <w:p>
            <w:pPr>
              <w:tabs>
                <w:tab w:val="left" w:pos="6749"/>
              </w:tabs>
              <w:jc w:val="left"/>
              <w:rPr>
                <w:rFonts w:ascii="宋体" w:hAnsi="宋体" w:cs="宋体"/>
                <w:b/>
                <w:szCs w:val="21"/>
              </w:rPr>
            </w:pPr>
            <w:r>
              <w:rPr>
                <w:rFonts w:hint="eastAsia" w:ascii="宋体" w:hAnsi="宋体" w:cs="宋体"/>
                <w:b/>
                <w:szCs w:val="21"/>
              </w:rPr>
              <w:t>实验室安全考核系统</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考试系统要求</w:t>
            </w:r>
            <w:r>
              <w:rPr>
                <w:rFonts w:hint="eastAsia" w:ascii="宋体" w:hAnsi="宋体" w:cs="宋体"/>
                <w:bCs/>
                <w:szCs w:val="21"/>
                <w:lang w:eastAsia="zh-CN"/>
              </w:rPr>
              <w:t>。</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考试系统具有试卷题管理功能，试题可以选择单选题，多选题，判断题，填空题，简答题和论述题。</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试题可以任意添加和删除，也可以通过模板自动导入。</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考试题目具有标签功能，方便使用者在组卷以及在进行成绩统计时进行分类查看。标签可以任意添加和修改。</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试题可以设置难度系数。系统会根据在使用过程中答题的错误率自动计算难度系数。</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试题的内容和答案不限制于文字，还可以上传图片。试题可以设置提示参考，描述，以及分值权重以及解析。答题结束后，系统自动会给出答错题目的解析。</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系统具有自动组卷功能。使用者可以任意创建试卷名称，试卷介绍，及格分数，考试时长和发布时间以及试卷难度系数。系统会根据创建的试卷难度自动从题库中选择对应难度的题目。如果对应难度的题目不够，则会平均从高于和低于此难度的题目中进行选择，使试卷整体的难度系数达到所需难度。自动组卷功能中，通过标签对题库进行筛选。通过设置题目类型以及每题的分数权重，系统会自动进行组卷。可以自由选择试卷中包含某一个标签或者同时包含某多个标签的题目的数量，也可以限定包含某些标签且不包含某些标签的题目的数量。</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生成的试卷可以预览查看，可以修改，可以指定上线时间，或者删除。</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生成的试卷可以锁定题目，但是题干顺序和相同题干的答案顺序均会随机变化。同时，系统会正确统计所选择的答案的数量。生成的试卷可以不锁定题目，题干会从题库中随机生成，相同题干的答案顺序会随机变化。同时，系统会正确统计所选择的答案的数量。考试成绩可以按照学院，专业，班级，试卷名称，考试时间，测试总次数，试卷总分等进行统计。</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考试系统具有错题本功能，可以统计错误的题目，方便复习学习</w:t>
            </w:r>
            <w:r>
              <w:rPr>
                <w:rFonts w:hint="eastAsia" w:ascii="宋体" w:hAnsi="宋体" w:cs="宋体"/>
                <w:bCs/>
                <w:szCs w:val="21"/>
                <w:lang w:eastAsia="zh-CN"/>
              </w:rPr>
              <w:t>。</w:t>
            </w:r>
          </w:p>
          <w:p>
            <w:pPr>
              <w:numPr>
                <w:ilvl w:val="0"/>
                <w:numId w:val="7"/>
              </w:numPr>
              <w:tabs>
                <w:tab w:val="left" w:pos="6749"/>
              </w:tabs>
              <w:ind w:firstLine="220"/>
              <w:jc w:val="left"/>
              <w:rPr>
                <w:rFonts w:ascii="宋体" w:hAnsi="宋体" w:cs="宋体"/>
                <w:bCs/>
                <w:szCs w:val="21"/>
              </w:rPr>
            </w:pPr>
            <w:r>
              <w:rPr>
                <w:rFonts w:hint="eastAsia" w:ascii="宋体" w:hAnsi="宋体" w:cs="宋体"/>
                <w:color w:val="000000"/>
                <w:sz w:val="24"/>
              </w:rPr>
              <w:t>▲</w:t>
            </w:r>
            <w:r>
              <w:rPr>
                <w:rFonts w:hint="eastAsia" w:ascii="宋体" w:hAnsi="宋体" w:cs="宋体"/>
                <w:bCs/>
                <w:szCs w:val="21"/>
              </w:rPr>
              <w:t>包含不少于2000道安全试题。</w:t>
            </w:r>
          </w:p>
          <w:p>
            <w:pPr>
              <w:tabs>
                <w:tab w:val="left" w:pos="6749"/>
              </w:tabs>
              <w:jc w:val="left"/>
              <w:rPr>
                <w:rFonts w:ascii="宋体" w:hAnsi="宋体" w:cs="宋体"/>
                <w:b/>
                <w:bCs/>
                <w:szCs w:val="21"/>
              </w:rPr>
            </w:pPr>
            <w:r>
              <w:rPr>
                <w:rFonts w:hint="eastAsia" w:ascii="宋体" w:hAnsi="宋体" w:cs="宋体"/>
                <w:b/>
                <w:bCs/>
                <w:szCs w:val="21"/>
              </w:rPr>
              <w:t xml:space="preserve">安全小游戏 </w:t>
            </w:r>
          </w:p>
          <w:p>
            <w:pPr>
              <w:numPr>
                <w:ilvl w:val="0"/>
                <w:numId w:val="8"/>
              </w:numPr>
              <w:tabs>
                <w:tab w:val="left" w:pos="6749"/>
              </w:tabs>
              <w:ind w:firstLine="220"/>
              <w:jc w:val="left"/>
              <w:rPr>
                <w:rFonts w:ascii="宋体" w:hAnsi="宋体" w:cs="宋体"/>
                <w:bCs/>
                <w:szCs w:val="21"/>
              </w:rPr>
            </w:pPr>
            <w:r>
              <w:rPr>
                <w:rFonts w:hint="eastAsia" w:ascii="宋体" w:hAnsi="宋体" w:cs="宋体"/>
                <w:bCs/>
                <w:szCs w:val="21"/>
              </w:rPr>
              <w:t>实验室安全检查该模块模拟存在安全隐患的多个实验场景，用户可以通过找茬的方式进行安全隐患排查。用户可以设置挑战的图片数量和总用时，单张图片的检查时间最长为10秒。设定时间内找到错误点会显示正确的状态，并在2秒后进入下一张图片。此次检查正常得分。未能在10秒内找到错误点则不显示正确状态，2秒后自动进入下一张，此次检查不得分。最大查找数量不大于50，图片内容可以添加。</w:t>
            </w:r>
          </w:p>
          <w:p>
            <w:pPr>
              <w:numPr>
                <w:ilvl w:val="0"/>
                <w:numId w:val="8"/>
              </w:numPr>
              <w:tabs>
                <w:tab w:val="left" w:pos="6749"/>
              </w:tabs>
              <w:ind w:firstLine="220"/>
              <w:jc w:val="left"/>
              <w:rPr>
                <w:rFonts w:ascii="宋体" w:hAnsi="宋体" w:cs="宋体"/>
                <w:bCs/>
                <w:szCs w:val="21"/>
              </w:rPr>
            </w:pPr>
            <w:r>
              <w:rPr>
                <w:rFonts w:hint="eastAsia" w:ascii="宋体" w:hAnsi="宋体" w:cs="宋体"/>
                <w:bCs/>
                <w:szCs w:val="21"/>
              </w:rPr>
              <w:t>化学药品鉴别模块，会随机给出化学药品名称，用户需要进行危险类别判断，并选择合适的标志，试剂瓶或消防用具。进入“化学药品鉴别”实验界面后，需分别点击安全标志，试剂瓶，灭火器三个实验内容，在弹出相应内容中进行选择。被选择物品进入已选列表，也可以从已选列表中删除物品。鉴别数可以自由设置，但是不超过50。每个鉴别时间可自由设置，但是最多设置200秒。</w:t>
            </w:r>
          </w:p>
          <w:p>
            <w:pPr>
              <w:numPr>
                <w:ilvl w:val="0"/>
                <w:numId w:val="8"/>
              </w:numPr>
              <w:tabs>
                <w:tab w:val="left" w:pos="6749"/>
              </w:tabs>
              <w:ind w:firstLine="220"/>
              <w:jc w:val="left"/>
              <w:rPr>
                <w:rFonts w:ascii="宋体" w:hAnsi="宋体" w:cs="宋体"/>
                <w:bCs/>
                <w:szCs w:val="21"/>
              </w:rPr>
            </w:pPr>
            <w:r>
              <w:rPr>
                <w:rFonts w:hint="eastAsia" w:ascii="宋体" w:hAnsi="宋体" w:cs="宋体"/>
                <w:bCs/>
                <w:szCs w:val="21"/>
              </w:rPr>
              <w:t>危险化学试剂个人防护用品选择，进入系统，使用者先选择可能遇到的危险化学品，可选择有机过氧化物，腐蚀品，易燃液体，压缩空气，有毒品5类。选定一类过后，进去防护品选择。每一类危险化学试剂，对应12个正确的防护用品，需要从40个防护用品中选择出来，全选对得分，选不对不得分。</w:t>
            </w:r>
          </w:p>
          <w:p>
            <w:pPr>
              <w:numPr>
                <w:ilvl w:val="0"/>
                <w:numId w:val="8"/>
              </w:numPr>
              <w:tabs>
                <w:tab w:val="left" w:pos="6749"/>
              </w:tabs>
              <w:ind w:firstLine="220"/>
              <w:jc w:val="left"/>
              <w:rPr>
                <w:rFonts w:ascii="宋体" w:hAnsi="宋体" w:cs="宋体"/>
                <w:kern w:val="0"/>
                <w:szCs w:val="21"/>
              </w:rPr>
            </w:pPr>
            <w:r>
              <w:rPr>
                <w:rFonts w:hint="eastAsia" w:ascii="宋体" w:hAnsi="宋体" w:cs="宋体"/>
                <w:bCs/>
                <w:szCs w:val="21"/>
              </w:rPr>
              <w:t>安全设备模型组合，此模块需要对安全设备模型进行学习组合，每个模型会被分成不同的图块，，用户需把图块按照正确的顺序组装起来安全设备不少于50个，包含：消防警铃，防火沙桶，液氮罐，手套箱，氧气瓶，马弗炉，气动减压阀，防爆废液桶，通风橱，氮气瓶，AED机，离心机，灭火毯，可燃气体检测器，烘箱，灭火器，洗眼器，防毒面具，微博反应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3</w:t>
            </w:r>
          </w:p>
        </w:tc>
        <w:tc>
          <w:tcPr>
            <w:tcW w:w="1105" w:type="dxa"/>
            <w:vAlign w:val="center"/>
          </w:tcPr>
          <w:p>
            <w:pPr>
              <w:pStyle w:val="32"/>
              <w:jc w:val="center"/>
              <w:rPr>
                <w:rFonts w:ascii="宋体" w:hAnsi="宋体" w:cs="宋体"/>
                <w:color w:val="auto"/>
                <w:szCs w:val="21"/>
              </w:rPr>
            </w:pPr>
          </w:p>
          <w:p>
            <w:pPr>
              <w:pStyle w:val="32"/>
              <w:jc w:val="center"/>
              <w:rPr>
                <w:rFonts w:ascii="宋体" w:hAnsi="宋体" w:cs="宋体"/>
                <w:color w:val="auto"/>
                <w:kern w:val="0"/>
                <w:szCs w:val="21"/>
              </w:rPr>
            </w:pPr>
            <w:r>
              <w:rPr>
                <w:rFonts w:hint="eastAsia" w:ascii="宋体" w:hAnsi="宋体" w:cs="宋体"/>
                <w:color w:val="auto"/>
                <w:szCs w:val="21"/>
              </w:rPr>
              <w:t>HSE双重预防体系</w:t>
            </w:r>
          </w:p>
        </w:tc>
        <w:tc>
          <w:tcPr>
            <w:tcW w:w="716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宋体" w:hAnsi="宋体" w:cs="宋体"/>
                <w:sz w:val="21"/>
                <w:szCs w:val="21"/>
                <w:lang w:eastAsia="zh-CN"/>
              </w:rPr>
            </w:pPr>
            <w:r>
              <w:rPr>
                <w:rFonts w:hint="eastAsia" w:ascii="宋体" w:hAnsi="宋体" w:cs="宋体"/>
                <w:sz w:val="21"/>
                <w:szCs w:val="21"/>
                <w:lang w:eastAsia="zh-CN"/>
              </w:rPr>
              <w:t>需基于3D系统开发，部署于云仿真系统上，用于教学与培训。产品的内容需根据国家相关要求设计。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风险单元要求： 以煤化工企业实际场景为基础，以低温甲醇洗工段、气化工段、变换工段、甲醇精馏工段、甲醇合成工段为5个风险辨识单元。</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2.单元主要风险 涉及：火灾、爆炸、灼烫、淹溺、机械伤害、中毒、窒息、物体打击、高处坠落、车辆伤害等。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3.危险源 涉及：破渣机、泵、变换炉、气化炉、预热器、汽提塔、精馏塔、甲醇储罐、循环压缩机、合成反应器等。</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 xml:space="preserve">  隐患范围区域：涉及生产过程中的4个工段及厂区道路等范围。</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4.隐患类型要求：消防设施、生产设备设施、应急设施、人的日常行为、叉车作业、动火作业、吊装作业、动土作业、断路作业等。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ascii="宋体" w:hAnsi="宋体" w:cs="宋体"/>
                <w:sz w:val="21"/>
                <w:szCs w:val="21"/>
                <w:lang w:eastAsia="zh-CN"/>
              </w:rPr>
            </w:pPr>
            <w:r>
              <w:rPr>
                <w:rFonts w:hint="eastAsia" w:ascii="宋体" w:hAnsi="宋体" w:cs="宋体"/>
                <w:sz w:val="21"/>
                <w:szCs w:val="21"/>
                <w:lang w:val="en-US" w:eastAsia="zh-CN"/>
              </w:rPr>
              <w:t>隐患点要求：动火作业7个隐患点、吊装作业3个隐患点，断路作业3个隐</w:t>
            </w:r>
            <w:r>
              <w:rPr>
                <w:rFonts w:hint="eastAsia" w:ascii="宋体" w:hAnsi="宋体" w:cs="宋体"/>
                <w:sz w:val="21"/>
                <w:szCs w:val="21"/>
                <w:lang w:eastAsia="zh-CN"/>
              </w:rPr>
              <w:t>患点、叉车作业3个隐患点，消防设施8个隐患点，应急设施1个隐患点，生产设备1个隐患点，防护设施1个隐患点，人的不安全行为3个隐患点。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210" w:firstLineChars="100"/>
              <w:jc w:val="left"/>
              <w:textAlignment w:val="auto"/>
              <w:rPr>
                <w:rFonts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lang w:eastAsia="zh-CN"/>
              </w:rPr>
              <w:t>标准要求：《中华人民共和国消防法》、《中国建筑灭火器配置设计规范》、《工业企业厂内铁路、道路运输安全规程》、《化学品生产单位特殊作业安全规范》、《机械安全防护装置固定式和活动式防护装置的设计与制造一般要求》、《气体焊接设备　焊接、切割和类似作业用橡胶软管》、《建筑防护栏杆技术标准》、《洗眼器标准》等多部法律、法规及标准。</w:t>
            </w:r>
          </w:p>
          <w:p>
            <w:pPr>
              <w:pStyle w:val="2"/>
              <w:numPr>
                <w:ilvl w:val="0"/>
                <w:numId w:val="0"/>
              </w:numPr>
              <w:spacing w:after="0" w:line="240" w:lineRule="auto"/>
              <w:ind w:firstLine="210" w:firstLineChars="100"/>
              <w:jc w:val="left"/>
              <w:rPr>
                <w:rFonts w:ascii="宋体" w:hAnsi="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lang w:eastAsia="zh-CN"/>
              </w:rPr>
              <w:t>投标人需在投标文件中提供风险单元选择、风险辨识、风险管控要点、隐患排查的场景设置信息、任务脚本、3D场景截图等。</w:t>
            </w:r>
          </w:p>
          <w:p>
            <w:pPr>
              <w:pStyle w:val="2"/>
              <w:numPr>
                <w:ilvl w:val="0"/>
                <w:numId w:val="0"/>
              </w:numPr>
              <w:spacing w:after="0" w:line="240" w:lineRule="auto"/>
              <w:ind w:firstLine="210" w:firstLineChars="100"/>
              <w:jc w:val="left"/>
              <w:rPr>
                <w:rFonts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投标人需提供化工安全风险识别系统仿真软件计算机著作权登记证书</w:t>
            </w:r>
            <w:r>
              <w:rPr>
                <w:rFonts w:hint="eastAsia" w:ascii="宋体" w:hAnsi="宋体" w:cs="宋体"/>
                <w:sz w:val="21"/>
                <w:szCs w:val="21"/>
                <w:lang w:val="en-US" w:eastAsia="zh-CN"/>
              </w:rPr>
              <w:t>扫描件</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4</w:t>
            </w:r>
          </w:p>
        </w:tc>
        <w:tc>
          <w:tcPr>
            <w:tcW w:w="1105" w:type="dxa"/>
            <w:vAlign w:val="center"/>
          </w:tcPr>
          <w:p>
            <w:pPr>
              <w:pStyle w:val="32"/>
              <w:jc w:val="center"/>
              <w:rPr>
                <w:rFonts w:ascii="宋体" w:hAnsi="宋体" w:cs="宋体"/>
                <w:color w:val="auto"/>
                <w:kern w:val="0"/>
                <w:szCs w:val="21"/>
              </w:rPr>
            </w:pPr>
            <w:r>
              <w:rPr>
                <w:rFonts w:hint="eastAsia" w:ascii="宋体" w:hAnsi="宋体" w:cs="宋体"/>
                <w:color w:val="auto"/>
                <w:szCs w:val="21"/>
              </w:rPr>
              <w:t>典型化工厂3D虚拟现实生产实习仿真软件</w:t>
            </w:r>
          </w:p>
        </w:tc>
        <w:tc>
          <w:tcPr>
            <w:tcW w:w="7168" w:type="dxa"/>
            <w:vAlign w:val="center"/>
          </w:tcPr>
          <w:p>
            <w:pPr>
              <w:spacing w:line="240" w:lineRule="auto"/>
              <w:rPr>
                <w:rFonts w:ascii="宋体" w:hAnsi="宋体" w:cs="宋体"/>
                <w:szCs w:val="21"/>
              </w:rPr>
            </w:pPr>
            <w:bookmarkStart w:id="5" w:name="_Toc27525"/>
            <w:r>
              <w:rPr>
                <w:rFonts w:hint="eastAsia" w:ascii="宋体" w:hAnsi="宋体" w:cs="宋体"/>
                <w:szCs w:val="21"/>
              </w:rPr>
              <w:t>典型化工厂3D虚拟现实生产实习仿真软件（PX）</w:t>
            </w:r>
            <w:bookmarkEnd w:id="5"/>
          </w:p>
          <w:p>
            <w:pPr>
              <w:numPr>
                <w:ilvl w:val="0"/>
                <w:numId w:val="0"/>
              </w:numPr>
              <w:spacing w:line="240" w:lineRule="auto"/>
              <w:ind w:leftChars="0" w:firstLine="240" w:firstLineChars="100"/>
              <w:rPr>
                <w:rFonts w:ascii="宋体" w:hAnsi="宋体" w:cs="宋体"/>
                <w:szCs w:val="21"/>
              </w:rPr>
            </w:pPr>
            <w:r>
              <w:rPr>
                <w:rFonts w:hint="eastAsia" w:ascii="宋体" w:hAnsi="宋体" w:cs="宋体"/>
                <w:color w:val="000000"/>
                <w:sz w:val="24"/>
                <w:lang w:val="en-US" w:eastAsia="zh-CN"/>
              </w:rPr>
              <w:t>1.</w:t>
            </w:r>
            <w:r>
              <w:rPr>
                <w:rFonts w:hint="eastAsia" w:ascii="宋体" w:hAnsi="宋体" w:cs="宋体"/>
                <w:szCs w:val="21"/>
              </w:rPr>
              <w:t>要求软件部署在学校原有的在线系统平台上。</w:t>
            </w:r>
          </w:p>
          <w:p>
            <w:pPr>
              <w:numPr>
                <w:ilvl w:val="0"/>
                <w:numId w:val="0"/>
              </w:numPr>
              <w:spacing w:line="240" w:lineRule="auto"/>
              <w:ind w:leftChars="0" w:firstLine="210" w:firstLineChars="1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该产品要求软控制授权，授权期间为：永久授权，授权点位数：200点位。</w:t>
            </w:r>
          </w:p>
          <w:p>
            <w:pPr>
              <w:numPr>
                <w:ilvl w:val="0"/>
                <w:numId w:val="0"/>
              </w:numPr>
              <w:spacing w:line="240" w:lineRule="auto"/>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总体技术和功能要求</w:t>
            </w:r>
          </w:p>
          <w:p>
            <w:pPr>
              <w:spacing w:line="240" w:lineRule="auto"/>
              <w:ind w:firstLine="200"/>
              <w:rPr>
                <w:rFonts w:ascii="宋体" w:hAnsi="宋体" w:cs="宋体"/>
                <w:szCs w:val="21"/>
              </w:rPr>
            </w:pPr>
            <w:r>
              <w:rPr>
                <w:rFonts w:hint="eastAsia" w:ascii="宋体" w:hAnsi="宋体" w:cs="宋体"/>
                <w:szCs w:val="21"/>
              </w:rPr>
              <w:t>采用机理建模模拟对二甲苯(PX)制备工艺过程，通过2D界面模仿内操作工DCS操作界面，采用3D界面模仿外操作工现场操作界面；</w:t>
            </w:r>
          </w:p>
          <w:p>
            <w:pPr>
              <w:spacing w:line="240" w:lineRule="auto"/>
              <w:ind w:firstLine="200"/>
              <w:rPr>
                <w:rFonts w:ascii="宋体" w:hAnsi="宋体" w:cs="宋体"/>
                <w:szCs w:val="21"/>
              </w:rPr>
            </w:pPr>
            <w:r>
              <w:rPr>
                <w:rFonts w:hint="eastAsia" w:ascii="宋体" w:hAnsi="宋体" w:cs="宋体"/>
                <w:szCs w:val="21"/>
              </w:rPr>
              <w:t>1）2D内操界面和3D外操界面支持“一台电脑双屏显示”操作，或通过“一键切换”功能完成2D内操界面和3D外操界面的切换；</w:t>
            </w:r>
          </w:p>
          <w:p>
            <w:pPr>
              <w:spacing w:line="240" w:lineRule="auto"/>
              <w:ind w:firstLine="200"/>
              <w:rPr>
                <w:rFonts w:ascii="宋体" w:hAnsi="宋体" w:cs="宋体"/>
                <w:szCs w:val="21"/>
              </w:rPr>
            </w:pPr>
            <w:r>
              <w:rPr>
                <w:rFonts w:hint="eastAsia" w:ascii="宋体" w:hAnsi="宋体" w:cs="宋体"/>
                <w:szCs w:val="21"/>
              </w:rPr>
              <w:t>3D 虚拟场景逼真，需取自真实煤化工各工段生产场景；</w:t>
            </w:r>
          </w:p>
          <w:p>
            <w:pPr>
              <w:spacing w:line="240" w:lineRule="auto"/>
              <w:ind w:firstLine="200"/>
              <w:rPr>
                <w:rFonts w:ascii="宋体" w:hAnsi="宋体" w:cs="宋体"/>
                <w:szCs w:val="21"/>
              </w:rPr>
            </w:pPr>
            <w:r>
              <w:rPr>
                <w:rFonts w:hint="eastAsia" w:ascii="宋体" w:hAnsi="宋体" w:cs="宋体"/>
                <w:szCs w:val="21"/>
              </w:rPr>
              <w:t>培训者可以根据自己的需要选择不同岗位进行培训，如值班长、内操作工、外操作工等；</w:t>
            </w:r>
          </w:p>
          <w:p>
            <w:pPr>
              <w:spacing w:line="240" w:lineRule="auto"/>
              <w:ind w:firstLine="200"/>
              <w:rPr>
                <w:rFonts w:ascii="宋体" w:hAnsi="宋体" w:cs="宋体"/>
                <w:szCs w:val="21"/>
              </w:rPr>
            </w:pPr>
            <w:r>
              <w:rPr>
                <w:rFonts w:hint="eastAsia" w:ascii="宋体" w:hAnsi="宋体" w:cs="宋体"/>
                <w:szCs w:val="21"/>
              </w:rPr>
              <w:t>培训者进行开、停车，正常生产和典型事故处理的操作；</w:t>
            </w:r>
          </w:p>
          <w:p>
            <w:pPr>
              <w:spacing w:line="240" w:lineRule="auto"/>
              <w:ind w:firstLine="200"/>
              <w:rPr>
                <w:rFonts w:ascii="宋体" w:hAnsi="宋体" w:cs="宋体"/>
                <w:szCs w:val="21"/>
              </w:rPr>
            </w:pPr>
            <w:r>
              <w:rPr>
                <w:rFonts w:hint="eastAsia" w:ascii="宋体" w:hAnsi="宋体" w:cs="宋体"/>
                <w:szCs w:val="21"/>
              </w:rPr>
              <w:t>学员进行仿真操作练习，具备两种模式：练习、考核。学员可根据智能操作指导单独练习操作并对自己操作的成绩进行实时考核，并能重新选择初始条件；</w:t>
            </w:r>
          </w:p>
          <w:p>
            <w:pPr>
              <w:spacing w:line="240" w:lineRule="auto"/>
              <w:ind w:firstLine="200"/>
              <w:rPr>
                <w:rFonts w:ascii="宋体" w:hAnsi="宋体" w:cs="宋体"/>
                <w:szCs w:val="21"/>
              </w:rPr>
            </w:pPr>
            <w:r>
              <w:rPr>
                <w:rFonts w:hint="eastAsia" w:ascii="宋体" w:hAnsi="宋体" w:cs="宋体"/>
                <w:szCs w:val="21"/>
              </w:rPr>
              <w:t>2）考核步骤评分及提示，采用全图形化任务流程图和文字列表两种方式展示，该任务流程图为树状结构，分为串行和并行两种任务流程。流程图（树状结构）及文字列表均可以进行编辑（不可只采用列表方式）；</w:t>
            </w:r>
          </w:p>
          <w:p>
            <w:pPr>
              <w:spacing w:line="240" w:lineRule="auto"/>
              <w:ind w:firstLine="200"/>
              <w:rPr>
                <w:rFonts w:ascii="宋体" w:hAnsi="宋体" w:cs="宋体"/>
                <w:szCs w:val="21"/>
              </w:rPr>
            </w:pPr>
            <w:r>
              <w:rPr>
                <w:rFonts w:hint="eastAsia" w:ascii="宋体" w:hAnsi="宋体" w:cs="宋体"/>
                <w:szCs w:val="21"/>
              </w:rPr>
              <w:t>2D仿DCS 系统：模仿相关工艺真实 DCS 控制系统的主要界面，包括总貌画面、各流程图画面、控制组、趋势组、报警、细目、变量监控、各种操作仪表及弹出子画面，操作方式和控制方案完全相同。</w:t>
            </w:r>
          </w:p>
          <w:p>
            <w:pPr>
              <w:spacing w:line="240" w:lineRule="auto"/>
              <w:ind w:firstLine="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三维及虚拟现实模型技术要求</w:t>
            </w:r>
          </w:p>
          <w:p>
            <w:pPr>
              <w:spacing w:line="240" w:lineRule="auto"/>
              <w:ind w:firstLine="200"/>
              <w:rPr>
                <w:rFonts w:ascii="宋体" w:hAnsi="宋体" w:cs="宋体"/>
                <w:szCs w:val="21"/>
              </w:rPr>
            </w:pPr>
            <w:r>
              <w:rPr>
                <w:rFonts w:hint="eastAsia" w:ascii="宋体" w:hAnsi="宋体" w:cs="宋体"/>
                <w:szCs w:val="21"/>
              </w:rPr>
              <w:t>三维虚拟装置模型按照各实际装置的生产设备、管线、仪表和安全设施等布局现状为基准进行1 ：1定制开发；</w:t>
            </w:r>
          </w:p>
          <w:p>
            <w:pPr>
              <w:spacing w:line="240" w:lineRule="auto"/>
              <w:ind w:firstLine="200"/>
              <w:rPr>
                <w:rFonts w:ascii="宋体" w:hAnsi="宋体" w:cs="宋体"/>
                <w:szCs w:val="21"/>
              </w:rPr>
            </w:pPr>
            <w:r>
              <w:rPr>
                <w:rFonts w:hint="eastAsia" w:ascii="宋体" w:hAnsi="宋体" w:cs="宋体"/>
                <w:szCs w:val="21"/>
              </w:rPr>
              <w:t>三维虚拟装置模型中的所有设备、设施在外形、尺寸、颜色、位置、材质、管线及连接关系、状态变化等方面的表现均与实际装置一致；</w:t>
            </w:r>
          </w:p>
          <w:p>
            <w:pPr>
              <w:spacing w:line="240" w:lineRule="auto"/>
              <w:ind w:firstLine="200"/>
              <w:rPr>
                <w:rFonts w:ascii="宋体" w:hAnsi="宋体" w:cs="宋体"/>
                <w:szCs w:val="21"/>
              </w:rPr>
            </w:pPr>
            <w:r>
              <w:rPr>
                <w:rFonts w:hint="eastAsia" w:ascii="宋体" w:hAnsi="宋体" w:cs="宋体"/>
                <w:szCs w:val="21"/>
              </w:rPr>
              <w:t>学员扮演角色可在虚拟环境中实现自主操控、按任意路径漫游，仿真度高。3D虚拟仿真现实仿真软件需要受训人员控制虚拟人物在设备区进行漫游操作，用户通过键盘和鼠标从而控制虚拟任务的体态动作，完成向前、向后、向左、向右行走、转向、原地站立、跳跃、奔跑上楼梯、爬垂直爬梯、拾取工具、阀门操作、设备操作等功能。</w:t>
            </w:r>
          </w:p>
          <w:p>
            <w:pPr>
              <w:spacing w:line="240" w:lineRule="auto"/>
              <w:ind w:firstLine="200"/>
              <w:rPr>
                <w:rFonts w:ascii="宋体" w:hAnsi="宋体" w:cs="宋体"/>
                <w:szCs w:val="21"/>
              </w:rPr>
            </w:pPr>
            <w:r>
              <w:rPr>
                <w:rFonts w:hint="eastAsia" w:ascii="宋体" w:hAnsi="宋体" w:cs="宋体"/>
                <w:szCs w:val="21"/>
              </w:rPr>
              <w:t>3D虚拟仿真现实仿真软件支持高效、高精度碰撞检测算法，能够正确的处理碰撞后沿墙面滑动（而不是停止），楼梯的自动攀爬，对镂空形体（如栏杆）以及非凸多面体的精确碰撞，以及正确的处理多物体碰撞后过约束的情况。还可以实现碰撞面的单向通过，隐形墙以限制主角的活动范围功能。</w:t>
            </w:r>
          </w:p>
          <w:p>
            <w:pPr>
              <w:spacing w:line="240" w:lineRule="auto"/>
              <w:ind w:firstLine="200"/>
              <w:rPr>
                <w:rFonts w:ascii="宋体" w:hAnsi="宋体" w:cs="宋体"/>
                <w:szCs w:val="21"/>
              </w:rPr>
            </w:pPr>
            <w:r>
              <w:rPr>
                <w:rFonts w:hint="eastAsia" w:ascii="宋体" w:hAnsi="宋体" w:cs="宋体"/>
                <w:szCs w:val="21"/>
              </w:rPr>
              <w:t>软件需设计有工具栏，包含地图、人物角色的选择、工具箱、对讲机功能、对话功能、自主输入对话内容功能、消息功能按钮等。</w:t>
            </w:r>
          </w:p>
          <w:p>
            <w:pPr>
              <w:spacing w:line="240" w:lineRule="auto"/>
              <w:ind w:firstLine="200"/>
              <w:rPr>
                <w:rFonts w:ascii="宋体" w:hAnsi="宋体" w:cs="宋体"/>
                <w:szCs w:val="21"/>
              </w:rPr>
            </w:pPr>
            <w:r>
              <w:rPr>
                <w:rFonts w:hint="eastAsia" w:ascii="宋体" w:hAnsi="宋体" w:cs="宋体"/>
                <w:szCs w:val="21"/>
              </w:rPr>
              <w:t xml:space="preserve"> 1）需具有细节展现功能：可以调出全厂地图，包含用户操作场景名、虚拟人物的位置信息，并且以当前人物为中心，显示出对应场景的整体地图。</w:t>
            </w:r>
          </w:p>
          <w:p>
            <w:pPr>
              <w:spacing w:line="240" w:lineRule="auto"/>
              <w:ind w:firstLine="200"/>
              <w:rPr>
                <w:rFonts w:ascii="宋体" w:hAnsi="宋体" w:cs="宋体"/>
                <w:szCs w:val="21"/>
              </w:rPr>
            </w:pPr>
            <w:r>
              <w:rPr>
                <w:rFonts w:hint="eastAsia" w:ascii="宋体" w:hAnsi="宋体" w:cs="宋体"/>
                <w:szCs w:val="21"/>
              </w:rPr>
              <w:t>2）在设备操作时，系统能有放大特效展示，该三维设备会以特写方式进行展示，为突出该操作设备，周围环境（建筑物、设备、人物）以半透明的方式进行淡化处理，该操作设备会以特写方式进行展示，表头数字示数、表盘指针位置、阀门阀杆长度都要与该仪表的示数值一致。</w:t>
            </w:r>
          </w:p>
          <w:p>
            <w:pPr>
              <w:spacing w:line="240" w:lineRule="auto"/>
              <w:ind w:firstLine="200"/>
              <w:rPr>
                <w:rFonts w:ascii="宋体" w:hAnsi="宋体" w:cs="宋体"/>
                <w:szCs w:val="21"/>
              </w:rPr>
            </w:pPr>
            <w:r>
              <w:rPr>
                <w:rFonts w:hint="eastAsia" w:ascii="宋体" w:hAnsi="宋体" w:cs="宋体"/>
                <w:szCs w:val="21"/>
              </w:rPr>
              <w:t>3）搜索功能，在搜索框中输入设备位号后，在3D场景及地图中分别出现目标标识，标记出该设备的位置，方便帮助用户控制虚拟人物快速查找设备位置。可支持三个设备位置同时标记；</w:t>
            </w:r>
          </w:p>
          <w:p>
            <w:pPr>
              <w:spacing w:line="240" w:lineRule="auto"/>
              <w:ind w:firstLine="200"/>
              <w:rPr>
                <w:rFonts w:ascii="宋体" w:hAnsi="宋体" w:cs="宋体"/>
                <w:szCs w:val="21"/>
              </w:rPr>
            </w:pPr>
            <w:r>
              <w:rPr>
                <w:rFonts w:hint="eastAsia" w:ascii="宋体" w:hAnsi="宋体" w:cs="宋体"/>
                <w:szCs w:val="21"/>
              </w:rPr>
              <w:t>4）瞬移功能，为节省时间，可配合搜索功能，用户能够控制虚拟人物瞬间移动到所搜索的设备附件，无需控制虚拟人物在场景中行走过去（需投标现场演示）。</w:t>
            </w:r>
          </w:p>
          <w:p>
            <w:pPr>
              <w:spacing w:line="240" w:lineRule="auto"/>
              <w:ind w:firstLine="200"/>
              <w:rPr>
                <w:rFonts w:ascii="宋体" w:hAnsi="宋体" w:cs="宋体"/>
                <w:szCs w:val="21"/>
              </w:rPr>
            </w:pPr>
            <w:r>
              <w:rPr>
                <w:rFonts w:hint="eastAsia" w:ascii="宋体" w:hAnsi="宋体" w:cs="宋体"/>
                <w:szCs w:val="21"/>
              </w:rPr>
              <w:t>5）测距功能，配合搜索功能，以“米”为单位，显示虚拟人物与目标设备的距离。</w:t>
            </w:r>
          </w:p>
          <w:p>
            <w:pPr>
              <w:spacing w:line="240" w:lineRule="auto"/>
              <w:ind w:firstLine="200"/>
              <w:rPr>
                <w:rFonts w:ascii="宋体" w:hAnsi="宋体" w:cs="宋体"/>
                <w:szCs w:val="21"/>
              </w:rPr>
            </w:pPr>
            <w:r>
              <w:rPr>
                <w:rFonts w:hint="eastAsia" w:ascii="宋体" w:hAnsi="宋体" w:cs="宋体"/>
                <w:szCs w:val="21"/>
              </w:rPr>
              <w:t>6）寻路功能，配合搜索功能，当搜索某设备位号后，在虚拟人物的脚下会出现蓝色高亮的箭头，箭头方向即为指向目标设备的方向。</w:t>
            </w:r>
          </w:p>
          <w:p>
            <w:pPr>
              <w:spacing w:line="240" w:lineRule="auto"/>
              <w:ind w:firstLine="200"/>
              <w:rPr>
                <w:rFonts w:ascii="宋体" w:hAnsi="宋体" w:cs="宋体"/>
                <w:szCs w:val="21"/>
              </w:rPr>
            </w:pPr>
            <w:r>
              <w:rPr>
                <w:rFonts w:hint="eastAsia" w:ascii="宋体" w:hAnsi="宋体" w:cs="宋体"/>
                <w:szCs w:val="21"/>
              </w:rPr>
              <w:t>7）地图功能，能用热键呼出地图，地图中包含用户操作场景名、虚拟人物的位置信息，并且以当前人物为中心，显示出对应场景的整体地图。</w:t>
            </w:r>
          </w:p>
          <w:p>
            <w:pPr>
              <w:spacing w:line="240" w:lineRule="auto"/>
              <w:ind w:firstLine="200"/>
              <w:rPr>
                <w:rFonts w:ascii="宋体" w:hAnsi="宋体" w:cs="宋体"/>
                <w:szCs w:val="21"/>
              </w:rPr>
            </w:pPr>
            <w:r>
              <w:rPr>
                <w:rFonts w:hint="eastAsia" w:ascii="宋体" w:hAnsi="宋体" w:cs="宋体"/>
                <w:szCs w:val="21"/>
              </w:rPr>
              <w:t>8）考核步骤提示采用全图形化业务流程图和列表两种方式展示。</w:t>
            </w:r>
          </w:p>
          <w:p>
            <w:pPr>
              <w:spacing w:line="240" w:lineRule="auto"/>
              <w:ind w:firstLine="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交互方式要求</w:t>
            </w:r>
          </w:p>
          <w:p>
            <w:pPr>
              <w:spacing w:line="240" w:lineRule="auto"/>
              <w:ind w:firstLine="200"/>
              <w:rPr>
                <w:rFonts w:ascii="宋体" w:hAnsi="宋体" w:cs="宋体"/>
                <w:szCs w:val="21"/>
              </w:rPr>
            </w:pPr>
            <w:r>
              <w:rPr>
                <w:rFonts w:hint="eastAsia" w:ascii="宋体" w:hAnsi="宋体" w:cs="宋体"/>
                <w:szCs w:val="21"/>
              </w:rPr>
              <w:t>应采用FPS游戏类的操作模式，即每个使用者都通过三维虚拟现实控制技术虚拟人物的走、跑和操作各种设备来完成开车、停车、事故处理、应急演练等各种规定的过程操作，并且使用者可任意自行切换视角模式（第一视角或第三视角）。</w:t>
            </w:r>
          </w:p>
          <w:p>
            <w:pPr>
              <w:spacing w:line="240" w:lineRule="auto"/>
              <w:ind w:firstLine="200"/>
              <w:rPr>
                <w:rFonts w:ascii="宋体" w:hAnsi="宋体" w:cs="宋体"/>
                <w:szCs w:val="21"/>
              </w:rPr>
            </w:pPr>
            <w:r>
              <w:rPr>
                <w:rFonts w:hint="eastAsia" w:ascii="宋体" w:hAnsi="宋体" w:cs="宋体"/>
                <w:szCs w:val="21"/>
              </w:rPr>
              <w:t>三维交互操作模型应能实现与工艺系统仿真模型、控制系统仿真模型、操作指导评价模型之间的实时交互通讯和现象反馈。</w:t>
            </w:r>
          </w:p>
          <w:p>
            <w:pPr>
              <w:numPr>
                <w:ilvl w:val="0"/>
                <w:numId w:val="0"/>
              </w:numPr>
              <w:spacing w:line="240" w:lineRule="auto"/>
              <w:ind w:firstLine="210" w:firstLineChars="1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工艺内容要求</w:t>
            </w:r>
          </w:p>
          <w:p>
            <w:pPr>
              <w:spacing w:line="240" w:lineRule="auto"/>
              <w:rPr>
                <w:rFonts w:ascii="宋体" w:hAnsi="宋体" w:cs="宋体"/>
                <w:szCs w:val="21"/>
              </w:rPr>
            </w:pPr>
            <w:r>
              <w:rPr>
                <w:rFonts w:hint="eastAsia" w:ascii="宋体" w:hAnsi="宋体" w:cs="宋体"/>
                <w:szCs w:val="21"/>
              </w:rPr>
              <w:t>该软件总共包括三套工艺，分别为二甲苯、歧化、吸附，每套工艺说明、工艺指标、操作规程（包括开车、停车、故障规程）</w:t>
            </w:r>
          </w:p>
          <w:tbl>
            <w:tblPr>
              <w:tblStyle w:val="17"/>
              <w:tblpPr w:leftFromText="180" w:rightFromText="180" w:vertAnchor="text" w:horzAnchor="page" w:tblpXSpec="center" w:tblpY="515"/>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3"/>
              <w:gridCol w:w="56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工段</w:t>
                  </w:r>
                </w:p>
                <w:p>
                  <w:pPr>
                    <w:pStyle w:val="34"/>
                    <w:rPr>
                      <w:rFonts w:ascii="宋体" w:hAnsi="宋体" w:cs="宋体"/>
                      <w:sz w:val="21"/>
                      <w:szCs w:val="21"/>
                    </w:rPr>
                  </w:pPr>
                  <w:r>
                    <w:rPr>
                      <w:rFonts w:hint="eastAsia" w:ascii="宋体" w:hAnsi="宋体" w:cs="宋体"/>
                      <w:sz w:val="21"/>
                      <w:szCs w:val="21"/>
                    </w:rPr>
                    <w:t>名称</w:t>
                  </w:r>
                </w:p>
              </w:tc>
              <w:tc>
                <w:tcPr>
                  <w:tcW w:w="5607" w:type="dxa"/>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工艺单元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restart"/>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二甲苯分馏部分</w:t>
                  </w: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重整油分离塔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自重整装置来的进料在重整油塔进料换热器 (111-E-402)与塔底油换热后进入重整油塔，塔顶气经重整油塔顶空冷器（ 111-A-401）冷凝冷却后进入重整油塔回流罐（ 111-D-401 ）；一部分打回流，另一部分 C6-C7 馏分经重整油塔顶产品后冷器（111-E-406）冷却后在液位流量串级控制下送至抽提蒸馏单元。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重整油塔（111-C-401）热源来自三个重沸器：重整油塔蒸汽重沸器（111-E-403）、重整油塔底/二甲苯塔顶重沸器（111-E-404）、重整油塔底/二甲苯再蒸馏塔顶重沸器（111-E-408）。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重整油塔底物经重整油塔底泵（ 111-P-402）先通过重整油塔进料 /塔底换热器（111-E-402）和二甲苯白土塔加热器（111-E-405），之后去白土处理器（111-R-401）；通过 111-E-405 壳侧流量控制调节白土处理器入口温度。经白土处理后脱除稀烃并的在流量控制下并与二甲苯再蒸馏塔塔底在二甲苯再蒸馏塔进料/塔底换热器（111-E-407）中换热后进入二甲苯再蒸馏塔（111-C-402）。来自二甲苯异构化部分的脱庚烷塔物的75％在二甲苯再蒸馏塔重沸炉（111-F-401）的对流段加热后。作为二甲苯再蒸馏塔的另一股进料被送至二甲苯再蒸馏塔，其余的 25%送至二甲苯塔（111-C-403）。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二甲苯再蒸馏塔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二甲苯再蒸馏塔采用加压操作，一部分塔顶气体在压力控制下被送至重整油重沸器（111-E-408）作热源，另两部分分别为抽出液塔重沸器（111-E-603）和抽余液塔重沸器（111-E-610A/B/C）热源。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4"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二甲苯再蒸馏塔压力通过控制去二甲苯再蒸馏塔顶空冷器（111-A-405）流量控制。来自空冷器 111-A-405、111-E-603 、111-E-610 A/B/C 的流股被送至二甲苯再蒸馏塔回流罐 111-D-402。通过过压差控制，在二甲苯再蒸馏塔和其回流罐之间的热气体差压旁路保持回流罐的压力。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塔顶馏出物 C8 馏分通过二甲苯再蒸馏塔塔顶产品泵（111-P-409）在液位/流量串级控制下送至吸附分离部分。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塔重沸器热源由二甲苯再蒸馏塔重沸炉 111-F-401 提供，塔温由重沸炉给热量控制。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塔底物流过二甲苯再蒸馏塔重沸炉泵（111-P-403 ）升压后，少部分分别作为吸附分离部分解吸剂再蒸馏塔热源。然后分别返回至塔底。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二甲苯再蒸馏塔塔底物在液位/流量控制下，先通过二甲苯再蒸馏塔进料/塔底换热器（111-E-407A/B），然后被送至歧化部分。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二甲苯塔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7"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来自歧化部分甲苯塔（111-C-502）塔底的混合二甲苯在液位流量串级控制下被直接送至二甲苯塔（111-C-403）作为进料。来自二甲苯异构化部分 25%脱庚烷塔塔底物在流量控制下在二甲苯塔重沸炉（111-F-402）对流室加热之后作为另一股进料被送至二甲苯塔（ 111-C-403 ）；塔顶气一部分在压力控制下被送至重整油塔重沸器（111-E-404）。其余部分在流量控制下被送至邻二甲苯塔重沸器（111-E-409）、抽出液塔重沸器（ 111-E-602）和抽余液塔重沸器（ 111-E-610 D ）做热源。来自重沸器 111-E-404 、 111-E-409 、 111-E-602 、 111-E-610 D 的物流被送至二甲苯塔回流罐（111-D-402）。通过压差控制，在二甲苯再蒸馏塔和其回流罐之间的热气体旁路调节回流罐的压力。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回流罐液体馏出物通过二甲苯塔塔顶产品泵 111-P-410 A/B 和二甲苯再蒸馏塔（111-C-402）顶液体馏出物混合，然后在液位/流量控制下送至吸附分离部分。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 xml:space="preserve">该塔底采用二甲苯塔重沸炉（111-F-402）加热，塔底温度由重沸炉给热量控制，塔底物在液位/流量控制下被送至邻二甲苯塔（111-C-404）。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邻二甲苯塔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邻二甲苯塔塔顶物在空冷器（ 111-A-403）冷凝冷却之后进入邻二甲苯塔回流罐（111-D-404）。液体一部分作为回流返塔，另一部分作为邻二甲苯产品进入邻二甲苯塔塔顶空冷器（111-A-404）冷却后，在液位流量控制下被送至储罐。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邻二甲苯塔重沸器热源在温度/流量控制下由邻二甲苯塔重沸器（111-E-409） 提供。塔底产品通过二甲苯塔塔底泵（111-P-407）被送至歧化部分 C9/C10 芳烃分离塔。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邻二甲苯塔重沸器热源在温度/流量控制下由邻二甲苯塔重沸器（111-E-409） 提供。塔底产品通过二甲苯塔塔底泵（111-P-407）被送至歧化部分 C9/C10 芳烃分离塔。</w:t>
                  </w:r>
                </w:p>
              </w:tc>
            </w:tr>
          </w:tbl>
          <w:p>
            <w:pPr>
              <w:spacing w:line="360" w:lineRule="exact"/>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培训项目要求</w:t>
            </w:r>
          </w:p>
          <w:p>
            <w:pPr>
              <w:numPr>
                <w:ilvl w:val="0"/>
                <w:numId w:val="9"/>
              </w:numPr>
              <w:spacing w:line="360" w:lineRule="auto"/>
              <w:ind w:left="-210" w:leftChars="0" w:firstLine="420" w:firstLineChars="0"/>
              <w:rPr>
                <w:rFonts w:ascii="宋体" w:hAnsi="宋体" w:cs="宋体"/>
                <w:szCs w:val="21"/>
              </w:rPr>
            </w:pPr>
            <w:r>
              <w:rPr>
                <w:rFonts w:hint="eastAsia" w:ascii="宋体" w:hAnsi="宋体" w:cs="宋体"/>
                <w:szCs w:val="21"/>
              </w:rPr>
              <w:t>二甲苯分馏工段培训项目 ：冷态开车、正常操作、正常停车、故障设定等；</w:t>
            </w:r>
          </w:p>
          <w:p>
            <w:pPr>
              <w:spacing w:line="360" w:lineRule="auto"/>
              <w:ind w:firstLine="420"/>
              <w:rPr>
                <w:rFonts w:ascii="宋体" w:hAnsi="宋体" w:cs="宋体"/>
                <w:szCs w:val="21"/>
              </w:rPr>
            </w:pPr>
            <w:r>
              <w:rPr>
                <w:rFonts w:hint="eastAsia" w:ascii="宋体" w:hAnsi="宋体" w:cs="宋体"/>
                <w:szCs w:val="21"/>
              </w:rPr>
              <w:t>冷态开车：能够训练按正确步骤开关相应的阀门、设备和仪表，贯通流程；</w:t>
            </w:r>
          </w:p>
          <w:p>
            <w:pPr>
              <w:spacing w:line="360" w:lineRule="auto"/>
              <w:ind w:firstLine="420"/>
              <w:rPr>
                <w:rFonts w:ascii="宋体" w:hAnsi="宋体" w:cs="宋体"/>
                <w:szCs w:val="21"/>
              </w:rPr>
            </w:pPr>
            <w:r>
              <w:rPr>
                <w:rFonts w:hint="eastAsia" w:ascii="宋体" w:hAnsi="宋体" w:cs="宋体"/>
                <w:szCs w:val="21"/>
              </w:rPr>
              <w:t>正常操作：能够训练正确控制和调节工况参数；</w:t>
            </w:r>
          </w:p>
          <w:p>
            <w:pPr>
              <w:spacing w:line="360" w:lineRule="auto"/>
              <w:ind w:firstLine="420"/>
              <w:rPr>
                <w:rFonts w:ascii="宋体" w:hAnsi="宋体" w:cs="宋体"/>
                <w:szCs w:val="21"/>
              </w:rPr>
            </w:pPr>
            <w:r>
              <w:rPr>
                <w:rFonts w:hint="eastAsia" w:ascii="宋体" w:hAnsi="宋体" w:cs="宋体"/>
                <w:szCs w:val="21"/>
              </w:rPr>
              <w:t>正常停车：能够训练按正确步骤停车；</w:t>
            </w:r>
          </w:p>
          <w:p>
            <w:pPr>
              <w:spacing w:line="360" w:lineRule="auto"/>
              <w:ind w:firstLine="420"/>
              <w:rPr>
                <w:rFonts w:ascii="宋体" w:hAnsi="宋体" w:cs="宋体"/>
                <w:szCs w:val="21"/>
              </w:rPr>
            </w:pPr>
            <w:r>
              <w:rPr>
                <w:rFonts w:hint="eastAsia" w:ascii="宋体" w:hAnsi="宋体" w:cs="宋体"/>
                <w:szCs w:val="21"/>
              </w:rPr>
              <w:t>故障处理：能够训练按正确步骤处理相关故障；</w:t>
            </w:r>
          </w:p>
          <w:p>
            <w:pPr>
              <w:numPr>
                <w:ilvl w:val="0"/>
                <w:numId w:val="9"/>
              </w:numPr>
              <w:ind w:left="-210" w:leftChars="0" w:firstLine="420" w:firstLineChars="0"/>
              <w:rPr>
                <w:rFonts w:ascii="宋体" w:hAnsi="宋体" w:cs="宋体"/>
                <w:szCs w:val="21"/>
              </w:rPr>
            </w:pPr>
            <w:r>
              <w:rPr>
                <w:rFonts w:hint="eastAsia" w:ascii="宋体" w:hAnsi="宋体" w:cs="宋体"/>
                <w:szCs w:val="21"/>
              </w:rPr>
              <w:t>故障清单</w:t>
            </w:r>
          </w:p>
          <w:tbl>
            <w:tblPr>
              <w:tblStyle w:val="17"/>
              <w:tblW w:w="0" w:type="auto"/>
              <w:jc w:val="center"/>
              <w:tblLayout w:type="fixed"/>
              <w:tblCellMar>
                <w:top w:w="0" w:type="dxa"/>
                <w:left w:w="0" w:type="dxa"/>
                <w:bottom w:w="0" w:type="dxa"/>
                <w:right w:w="0" w:type="dxa"/>
              </w:tblCellMar>
            </w:tblPr>
            <w:tblGrid>
              <w:gridCol w:w="1436"/>
              <w:gridCol w:w="5145"/>
            </w:tblGrid>
            <w:tr>
              <w:trPr>
                <w:trHeight w:val="300" w:hRule="atLeast"/>
                <w:jc w:val="center"/>
              </w:trPr>
              <w:tc>
                <w:tcPr>
                  <w:tcW w:w="14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序号</w:t>
                  </w:r>
                </w:p>
              </w:tc>
              <w:tc>
                <w:tcPr>
                  <w:tcW w:w="5145" w:type="dxa"/>
                  <w:tcBorders>
                    <w:top w:val="single" w:color="000000" w:sz="8" w:space="0"/>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名称</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1</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二甲苯FV40107</w:t>
                  </w:r>
                  <w:r>
                    <w:rPr>
                      <w:rStyle w:val="35"/>
                      <w:rFonts w:hint="default"/>
                      <w:color w:val="auto"/>
                      <w:lang w:bidi="ar"/>
                    </w:rPr>
                    <w:t>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2</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二甲苯R401B</w:t>
                  </w:r>
                  <w:r>
                    <w:rPr>
                      <w:rStyle w:val="35"/>
                      <w:rFonts w:hint="default"/>
                      <w:color w:val="auto"/>
                      <w:lang w:bidi="ar"/>
                    </w:rPr>
                    <w:t>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3</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二甲苯C401进料中断故障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4</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二甲苯P402故障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5</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二甲苯P407故障</w:t>
                  </w:r>
                </w:p>
              </w:tc>
            </w:tr>
          </w:tbl>
          <w:p>
            <w:pPr>
              <w:adjustRightInd w:val="0"/>
              <w:snapToGrid w:val="0"/>
              <w:spacing w:before="156" w:beforeLines="50" w:after="78" w:afterLines="25"/>
              <w:rPr>
                <w:rFonts w:ascii="宋体" w:hAnsi="宋体" w:cs="宋体"/>
                <w:b/>
                <w:bCs/>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仿真系统运行要求</w:t>
            </w:r>
          </w:p>
          <w:p>
            <w:pPr>
              <w:numPr>
                <w:ilvl w:val="0"/>
                <w:numId w:val="0"/>
              </w:numPr>
              <w:adjustRightInd w:val="0"/>
              <w:snapToGrid w:val="0"/>
              <w:ind w:firstLine="210" w:firstLineChars="100"/>
              <w:rPr>
                <w:rFonts w:ascii="宋体" w:hAnsi="宋体" w:cs="宋体"/>
                <w:b/>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rPr>
              <w:t>培训组态软件</w:t>
            </w:r>
          </w:p>
          <w:p>
            <w:pPr>
              <w:adjustRightInd w:val="0"/>
              <w:snapToGrid w:val="0"/>
              <w:ind w:firstLine="420" w:firstLineChars="200"/>
              <w:rPr>
                <w:rFonts w:ascii="宋体" w:hAnsi="宋体" w:cs="宋体"/>
                <w:b/>
                <w:szCs w:val="21"/>
              </w:rPr>
            </w:pPr>
            <w:r>
              <w:rPr>
                <w:rFonts w:hint="eastAsia" w:ascii="宋体" w:hAnsi="宋体" w:cs="宋体"/>
                <w:szCs w:val="21"/>
              </w:rPr>
              <w:t>提供可视化环境，对工艺模型、教师和操作员三者的关系和培训模式进行组态。</w:t>
            </w:r>
          </w:p>
          <w:p>
            <w:pPr>
              <w:adjustRightInd w:val="0"/>
              <w:snapToGrid w:val="0"/>
              <w:ind w:firstLine="420" w:firstLineChars="200"/>
              <w:rPr>
                <w:rFonts w:ascii="宋体" w:hAnsi="宋体" w:cs="宋体"/>
                <w:b/>
                <w:szCs w:val="21"/>
              </w:rPr>
            </w:pPr>
            <w:r>
              <w:rPr>
                <w:rFonts w:hint="eastAsia" w:ascii="宋体" w:hAnsi="宋体" w:cs="宋体"/>
                <w:szCs w:val="21"/>
              </w:rPr>
              <w:t>包含图形化编辑练习的模块，能编辑各种开车操作练习、停车操作练习以及各种故障处理练习，以符合培训需求。</w:t>
            </w:r>
          </w:p>
          <w:p>
            <w:pPr>
              <w:numPr>
                <w:ilvl w:val="0"/>
                <w:numId w:val="0"/>
              </w:numPr>
              <w:adjustRightInd w:val="0"/>
              <w:snapToGrid w:val="0"/>
              <w:ind w:leftChars="0" w:firstLine="210" w:firstLineChars="100"/>
              <w:rPr>
                <w:rFonts w:ascii="宋体" w:hAnsi="宋体" w:cs="宋体"/>
                <w:b/>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教师站</w:t>
            </w:r>
          </w:p>
          <w:p>
            <w:pPr>
              <w:adjustRightInd w:val="0"/>
              <w:snapToGrid w:val="0"/>
              <w:ind w:firstLine="420" w:firstLineChars="200"/>
              <w:rPr>
                <w:rFonts w:ascii="宋体" w:hAnsi="宋体" w:cs="宋体"/>
                <w:b/>
                <w:szCs w:val="21"/>
              </w:rPr>
            </w:pPr>
            <w:r>
              <w:rPr>
                <w:rFonts w:hint="eastAsia" w:ascii="宋体" w:hAnsi="宋体" w:cs="宋体"/>
                <w:szCs w:val="21"/>
              </w:rPr>
              <w:t>教员站的用户界面是图形化的，如果需要显示的信息超过了窗口的大小，可以使用滚动条查看显示的各个部分。教员调入一个画面需要的时间不超过2秒种。画面中动态区域的更新时间也不超过2秒。</w:t>
            </w:r>
          </w:p>
          <w:p>
            <w:pPr>
              <w:adjustRightInd w:val="0"/>
              <w:snapToGrid w:val="0"/>
              <w:ind w:firstLine="420" w:firstLineChars="200"/>
              <w:rPr>
                <w:rFonts w:ascii="宋体" w:hAnsi="宋体" w:cs="宋体"/>
                <w:b/>
                <w:szCs w:val="21"/>
              </w:rPr>
            </w:pPr>
            <w:r>
              <w:rPr>
                <w:rFonts w:hint="eastAsia" w:ascii="宋体" w:hAnsi="宋体" w:cs="宋体"/>
                <w:szCs w:val="21"/>
              </w:rPr>
              <w:t>教员是仿真培训中起引导和监控作用的角色，负责管理和监控学员的培训情况，给学员布置练习，对学员进行考评等。教员站软件具备：</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查看和管理学员状态和数据</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每个学员的登录姓名、班组、工号等基本信息；</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每个学员当前培训的项目和内容、操作状态和进度、得分情况。</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每个学员正在操作的仿真模型的所有数据点的值。</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学员站冻结及解冻</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冻结功能：选择任一学员对其进行状态冻结，冻结之后该学员不能进行仿真操作，直到教员将其解冻为止；</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解冻功能：解冻学员的操作状态，令其回复仿真操作，继续仿真运行。</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练习模式和考试模式设置</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设置练习模式：该模式下学员可以自由选择培训的项目和内容</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设置考试模式：该模式下由教员设置学员的考试项目和内容，并设置考试的开始时间和结束时间；</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通用事故库</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事故库中预先设置工厂普遍可能出现的通用事故情况，比如停电事故、停蒸汽事故、停水事故、停气事故等。</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在仿真运行的任一时刻触发通用事故库中的故障，考察学员对常见故障的识别和处理能力。</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教师变量</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教师变量设定：预先设定工艺模型的关键设备/参数作为教师变量；</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教师变量触发：教员可以选择任一学员的仿真模型中的教师变量进行改变，修改其数据，考察学员的识别和处理能力。</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成绩管理</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显示监控：显示和监控当前所有学员的练习或考试成绩；</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自动记录：自动记录所有学员的成绩，保存到历史成绩库；</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历史成绩查看：从历史成绩库中调出每个学员某一场考试的成绩查看。</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打印/导出：当前或历史成绩数据表打印/导出功能。</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自动考评功能</w:t>
            </w:r>
          </w:p>
          <w:p>
            <w:pPr>
              <w:pStyle w:val="36"/>
              <w:adjustRightInd w:val="0"/>
              <w:snapToGrid w:val="0"/>
              <w:ind w:firstLine="630" w:firstLineChars="300"/>
              <w:jc w:val="left"/>
              <w:textAlignment w:val="baseline"/>
              <w:rPr>
                <w:rFonts w:ascii="宋体" w:hAnsi="宋体" w:cs="宋体"/>
                <w:b w:val="0"/>
                <w:szCs w:val="21"/>
              </w:rPr>
            </w:pPr>
            <w:r>
              <w:rPr>
                <w:rFonts w:hint="eastAsia" w:ascii="宋体" w:hAnsi="宋体" w:cs="宋体"/>
                <w:b w:val="0"/>
                <w:szCs w:val="21"/>
              </w:rPr>
              <w:t>自动考评：对学员操作过程进行自动化考评；</w:t>
            </w:r>
          </w:p>
          <w:p>
            <w:pPr>
              <w:pStyle w:val="36"/>
              <w:adjustRightInd w:val="0"/>
              <w:snapToGrid w:val="0"/>
              <w:ind w:firstLine="630" w:firstLineChars="300"/>
              <w:jc w:val="left"/>
              <w:textAlignment w:val="baseline"/>
              <w:rPr>
                <w:rFonts w:ascii="宋体" w:hAnsi="宋体" w:cs="宋体"/>
                <w:b w:val="0"/>
                <w:szCs w:val="21"/>
              </w:rPr>
            </w:pPr>
            <w:r>
              <w:rPr>
                <w:rFonts w:hint="eastAsia" w:ascii="宋体" w:hAnsi="宋体" w:cs="宋体"/>
                <w:b w:val="0"/>
                <w:szCs w:val="21"/>
              </w:rPr>
              <w:t>考评方式：提供偏移评估法、目标评估法和轨迹评估法进行考评。</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专用管理工具</w:t>
            </w:r>
          </w:p>
          <w:p>
            <w:pPr>
              <w:adjustRightInd w:val="0"/>
              <w:snapToGrid w:val="0"/>
              <w:ind w:firstLine="420" w:firstLineChars="200"/>
              <w:rPr>
                <w:rFonts w:ascii="宋体" w:hAnsi="宋体" w:cs="宋体"/>
                <w:b/>
                <w:szCs w:val="21"/>
              </w:rPr>
            </w:pPr>
            <w:r>
              <w:rPr>
                <w:rFonts w:hint="eastAsia" w:ascii="宋体" w:hAnsi="宋体" w:cs="宋体"/>
                <w:szCs w:val="21"/>
              </w:rPr>
              <w:t>在培训过程中，作为教员组织管理培训的专用管理工具，教员站的功能菜单包括有打印工具、导出考试成绩、启动服务、运行管理、查看历史成绩、学员状态监控等功能块。</w:t>
            </w:r>
          </w:p>
          <w:p>
            <w:pPr>
              <w:numPr>
                <w:ilvl w:val="0"/>
                <w:numId w:val="0"/>
              </w:numPr>
              <w:adjustRightInd w:val="0"/>
              <w:snapToGrid w:val="0"/>
              <w:ind w:firstLine="210" w:firstLineChars="100"/>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cs="宋体"/>
                <w:bCs/>
                <w:szCs w:val="21"/>
              </w:rPr>
              <w:t>学员站</w:t>
            </w:r>
          </w:p>
          <w:p>
            <w:pPr>
              <w:widowControl/>
              <w:adjustRightInd w:val="0"/>
              <w:snapToGrid w:val="0"/>
              <w:ind w:firstLine="420" w:firstLineChars="200"/>
              <w:rPr>
                <w:rFonts w:ascii="宋体" w:hAnsi="宋体" w:cs="宋体"/>
                <w:b/>
                <w:szCs w:val="21"/>
              </w:rPr>
            </w:pPr>
            <w:r>
              <w:rPr>
                <w:rFonts w:hint="eastAsia" w:ascii="宋体" w:hAnsi="宋体" w:cs="宋体"/>
                <w:szCs w:val="21"/>
              </w:rPr>
              <w:t>为了满足培训需要，学员站除了能够进行模拟DCS操作、现场操作以及操作指导及评价功能外，还能实现如下功能：</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培训内容选择：</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培训项目选择：在培训项目的列表里选择任一培训项目进行培训；</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培训内容选择：能对培训内容，诸如开车操作、停车操作、各个故障处理操作等进行选择的功能。</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冻结与解冻</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点击冻结按钮，仿真暂停，所有数据保持不变状态，直到解冻为止。</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点击解冻按钮，仿真继续运行。</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协同操作：</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多个学员站能共同连接到同一个工艺模型，实现多名学员同步对相同的工艺模型进行协同操作，多人分工合作共同完成复杂的工艺操作过程（比如冷态开车过程），最终整个团队获得相应的团队分数。</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报警显示：</w:t>
            </w:r>
          </w:p>
          <w:p>
            <w:pPr>
              <w:pStyle w:val="2"/>
              <w:adjustRightInd w:val="0"/>
              <w:snapToGrid w:val="0"/>
              <w:spacing w:after="0"/>
              <w:ind w:left="638" w:hanging="218" w:hangingChars="104"/>
              <w:rPr>
                <w:rFonts w:ascii="宋体" w:hAnsi="宋体" w:cs="宋体"/>
                <w:sz w:val="21"/>
                <w:szCs w:val="21"/>
                <w:lang w:eastAsia="zh-CN"/>
              </w:rPr>
            </w:pPr>
            <w:r>
              <w:rPr>
                <w:rFonts w:hint="eastAsia" w:ascii="宋体" w:hAnsi="宋体" w:cs="宋体"/>
                <w:sz w:val="21"/>
                <w:szCs w:val="21"/>
                <w:lang w:eastAsia="zh-CN"/>
              </w:rPr>
              <w:t>具有与DCS系统相同的报警显示功能。当每个的报警点数据达到触发值后，系统自动报警，包括高/低/高高/低低报警。</w:t>
            </w:r>
          </w:p>
          <w:p>
            <w:pPr>
              <w:numPr>
                <w:ilvl w:val="0"/>
                <w:numId w:val="0"/>
              </w:numPr>
              <w:adjustRightInd w:val="0"/>
              <w:snapToGrid w:val="0"/>
              <w:ind w:leftChars="96"/>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ascii="宋体" w:hAnsi="宋体" w:cs="宋体"/>
                <w:bCs/>
                <w:szCs w:val="21"/>
              </w:rPr>
              <w:t>培训模式</w:t>
            </w:r>
          </w:p>
          <w:p>
            <w:pPr>
              <w:adjustRightInd w:val="0"/>
              <w:snapToGrid w:val="0"/>
              <w:ind w:firstLine="420" w:firstLineChars="200"/>
              <w:rPr>
                <w:rFonts w:ascii="宋体" w:hAnsi="宋体" w:cs="宋体"/>
                <w:b/>
                <w:szCs w:val="21"/>
              </w:rPr>
            </w:pPr>
            <w:r>
              <w:rPr>
                <w:rFonts w:hint="eastAsia" w:ascii="宋体" w:hAnsi="宋体" w:cs="宋体"/>
                <w:szCs w:val="21"/>
              </w:rPr>
              <w:t>根据教学情境、培训场景、岗位角色等各方面的培训需求，三维虚拟仿真培 训系统具备以下三种培训模式：</w:t>
            </w:r>
          </w:p>
          <w:p>
            <w:pPr>
              <w:pStyle w:val="37"/>
              <w:numPr>
                <w:ilvl w:val="0"/>
                <w:numId w:val="12"/>
              </w:numPr>
              <w:adjustRightInd w:val="0"/>
              <w:snapToGrid w:val="0"/>
              <w:ind w:firstLineChars="0"/>
              <w:rPr>
                <w:rFonts w:ascii="宋体" w:hAnsi="宋体" w:cs="宋体"/>
                <w:b w:val="0"/>
                <w:szCs w:val="21"/>
              </w:rPr>
            </w:pPr>
            <w:r>
              <w:rPr>
                <w:rFonts w:hint="eastAsia" w:ascii="宋体" w:hAnsi="宋体" w:cs="宋体"/>
                <w:b w:val="0"/>
                <w:szCs w:val="21"/>
              </w:rPr>
              <w:t>教学演示模式：对培训的应急处置方案以流程图方式自动演示整个应急处置过程，用于学员自学和教员在大屏显示系统授课和展示。</w:t>
            </w:r>
          </w:p>
          <w:p>
            <w:pPr>
              <w:pStyle w:val="37"/>
              <w:numPr>
                <w:ilvl w:val="0"/>
                <w:numId w:val="12"/>
              </w:numPr>
              <w:adjustRightInd w:val="0"/>
              <w:snapToGrid w:val="0"/>
              <w:ind w:firstLineChars="0"/>
              <w:rPr>
                <w:rFonts w:ascii="宋体" w:hAnsi="宋体" w:cs="宋体"/>
                <w:b w:val="0"/>
                <w:szCs w:val="21"/>
              </w:rPr>
            </w:pPr>
            <w:r>
              <w:rPr>
                <w:rFonts w:hint="eastAsia" w:ascii="宋体" w:hAnsi="宋体" w:cs="宋体"/>
                <w:b w:val="0"/>
                <w:szCs w:val="21"/>
              </w:rPr>
              <w:t>单人练习模式：单人扮演多个角色进行应急演练的全部操作，训练其分析判断能力、应急处置能力与应急指挥意识。</w:t>
            </w:r>
          </w:p>
          <w:p>
            <w:pPr>
              <w:pStyle w:val="37"/>
              <w:numPr>
                <w:ilvl w:val="0"/>
                <w:numId w:val="12"/>
              </w:numPr>
              <w:adjustRightInd w:val="0"/>
              <w:snapToGrid w:val="0"/>
              <w:ind w:firstLineChars="0"/>
              <w:rPr>
                <w:rFonts w:ascii="宋体" w:hAnsi="宋体" w:cs="宋体"/>
                <w:b w:val="0"/>
                <w:szCs w:val="21"/>
              </w:rPr>
            </w:pPr>
            <w:r>
              <w:rPr>
                <w:rFonts w:hint="eastAsia" w:ascii="宋体" w:hAnsi="宋体" w:cs="宋体"/>
                <w:b w:val="0"/>
                <w:szCs w:val="21"/>
              </w:rPr>
              <w:t>多人协同模式：多人扮演不同的岗位角色分别进行操作，通过联网协同进行应急演练，训练应急队伍的协同作战能力。</w:t>
            </w:r>
          </w:p>
          <w:p>
            <w:pPr>
              <w:numPr>
                <w:ilvl w:val="0"/>
                <w:numId w:val="0"/>
              </w:numPr>
              <w:adjustRightInd w:val="0"/>
              <w:snapToGrid w:val="0"/>
              <w:ind w:leftChars="0" w:firstLine="210" w:firstLineChars="100"/>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cs="宋体"/>
                <w:bCs/>
                <w:szCs w:val="21"/>
              </w:rPr>
              <w:t>系统部署方式</w:t>
            </w:r>
          </w:p>
          <w:p>
            <w:pPr>
              <w:adjustRightInd w:val="0"/>
              <w:snapToGrid w:val="0"/>
              <w:ind w:right="18" w:firstLine="420"/>
              <w:rPr>
                <w:rFonts w:ascii="宋体" w:hAnsi="宋体" w:cs="宋体"/>
                <w:b/>
                <w:szCs w:val="21"/>
              </w:rPr>
            </w:pPr>
            <w:r>
              <w:rPr>
                <w:rFonts w:hint="eastAsia" w:ascii="宋体" w:hAnsi="宋体" w:cs="宋体"/>
                <w:szCs w:val="21"/>
              </w:rPr>
              <w:t>仿真软件可根据需求部署在一台或者多台电脑上，部署内容包括：</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教师站：对工艺模型进行操作，对学员进行技能鉴定和监控。</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学员操作站：学员可以通过单机独立操作进行培训，也可以多名学员协同操作同一工艺模型进行培训。</w:t>
            </w:r>
          </w:p>
          <w:p>
            <w:pPr>
              <w:numPr>
                <w:ilvl w:val="0"/>
                <w:numId w:val="0"/>
              </w:numPr>
              <w:adjustRightInd w:val="0"/>
              <w:snapToGrid w:val="0"/>
              <w:ind w:leftChars="0" w:firstLine="210" w:firstLineChars="100"/>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6</w:t>
            </w:r>
            <w:r>
              <w:rPr>
                <w:rFonts w:hint="eastAsia" w:ascii="宋体" w:hAnsi="宋体" w:cs="宋体"/>
                <w:bCs/>
                <w:szCs w:val="21"/>
                <w:lang w:eastAsia="zh-CN"/>
              </w:rPr>
              <w:t>）</w:t>
            </w:r>
            <w:r>
              <w:rPr>
                <w:rFonts w:hint="eastAsia" w:ascii="宋体" w:hAnsi="宋体" w:cs="宋体"/>
                <w:bCs/>
                <w:szCs w:val="21"/>
              </w:rPr>
              <w:t>系统性能</w:t>
            </w:r>
          </w:p>
          <w:p>
            <w:pPr>
              <w:pStyle w:val="37"/>
              <w:numPr>
                <w:ilvl w:val="0"/>
                <w:numId w:val="13"/>
              </w:numPr>
              <w:adjustRightInd w:val="0"/>
              <w:snapToGrid w:val="0"/>
              <w:ind w:firstLineChars="0"/>
              <w:rPr>
                <w:rFonts w:ascii="宋体" w:hAnsi="宋体" w:cs="宋体"/>
                <w:b w:val="0"/>
                <w:szCs w:val="21"/>
              </w:rPr>
            </w:pPr>
            <w:r>
              <w:rPr>
                <w:rFonts w:hint="eastAsia" w:ascii="宋体" w:hAnsi="宋体" w:cs="宋体"/>
                <w:b w:val="0"/>
                <w:szCs w:val="21"/>
              </w:rPr>
              <w:t>仿真软件提供与工厂相似的全局的动态特性，这些特性包括流股、压力、温度和组分的改变。</w:t>
            </w:r>
          </w:p>
          <w:p>
            <w:pPr>
              <w:pStyle w:val="37"/>
              <w:numPr>
                <w:ilvl w:val="0"/>
                <w:numId w:val="13"/>
              </w:numPr>
              <w:adjustRightInd w:val="0"/>
              <w:snapToGrid w:val="0"/>
              <w:ind w:firstLineChars="0"/>
              <w:rPr>
                <w:rFonts w:ascii="宋体" w:hAnsi="宋体" w:cs="宋体"/>
                <w:b w:val="0"/>
                <w:szCs w:val="21"/>
              </w:rPr>
            </w:pPr>
            <w:r>
              <w:rPr>
                <w:rFonts w:hint="eastAsia" w:ascii="宋体" w:hAnsi="宋体" w:cs="宋体"/>
                <w:b w:val="0"/>
                <w:szCs w:val="21"/>
              </w:rPr>
              <w:t>仿真软件能够对操作员操作、非操作员操作、不恰当的动作做出精确的响应，响应将在特定的表现边界，操作员不会看到任何明显的有别于实际控制室系统或者现场系统的响应。</w:t>
            </w:r>
          </w:p>
          <w:p>
            <w:pPr>
              <w:pStyle w:val="37"/>
              <w:numPr>
                <w:ilvl w:val="0"/>
                <w:numId w:val="13"/>
              </w:numPr>
              <w:adjustRightInd w:val="0"/>
              <w:snapToGrid w:val="0"/>
              <w:ind w:firstLineChars="0"/>
              <w:rPr>
                <w:rFonts w:ascii="宋体" w:hAnsi="宋体" w:cs="宋体"/>
                <w:bCs/>
                <w:szCs w:val="21"/>
              </w:rPr>
            </w:pPr>
            <w:r>
              <w:rPr>
                <w:rFonts w:hint="eastAsia" w:ascii="宋体" w:hAnsi="宋体" w:cs="宋体"/>
                <w:b w:val="0"/>
                <w:szCs w:val="21"/>
              </w:rPr>
              <w:t>模型精度：我方提供参数表，对所有动态和静态精度做出必要的分析和报告。模型精度包括：静态精度：对所有控制点和关键流程参数控制在+/-5%内，对于所有非关键点控制在+/-8%内，动态精度控制在+/-10%内</w:t>
            </w:r>
          </w:p>
          <w:p>
            <w:pPr>
              <w:pStyle w:val="37"/>
              <w:numPr>
                <w:ilvl w:val="0"/>
                <w:numId w:val="13"/>
              </w:numPr>
              <w:adjustRightInd w:val="0"/>
              <w:snapToGrid w:val="0"/>
              <w:ind w:firstLineChars="0"/>
              <w:rPr>
                <w:rFonts w:ascii="宋体" w:hAnsi="宋体" w:cs="宋体"/>
                <w:bCs/>
                <w:szCs w:val="21"/>
              </w:rPr>
            </w:pPr>
            <w:r>
              <w:rPr>
                <w:rFonts w:hint="eastAsia" w:ascii="宋体" w:hAnsi="宋体" w:cs="宋体"/>
                <w:b w:val="0"/>
                <w:szCs w:val="21"/>
              </w:rPr>
              <w:t>仿真软件可从冷态、稳态等任何配置状态启动。</w:t>
            </w:r>
          </w:p>
          <w:p>
            <w:pPr>
              <w:pStyle w:val="32"/>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稳态仿真建模平台 1套</w:t>
            </w:r>
            <w:r>
              <w:rPr>
                <w:rFonts w:hint="eastAsia" w:ascii="宋体" w:hAnsi="宋体" w:cs="宋体"/>
                <w:color w:val="auto"/>
                <w:szCs w:val="21"/>
              </w:rPr>
              <w:br w:type="textWrapping"/>
            </w:r>
            <w:r>
              <w:rPr>
                <w:rFonts w:hint="eastAsia" w:ascii="宋体" w:hAnsi="宋体" w:cs="宋体"/>
                <w:color w:val="auto"/>
                <w:szCs w:val="21"/>
              </w:rPr>
              <w:t>9.1</w:t>
            </w:r>
            <w:r>
              <w:rPr>
                <w:rFonts w:hint="eastAsia" w:ascii="宋体" w:hAnsi="宋体" w:cs="宋体"/>
                <w:color w:val="auto"/>
                <w:szCs w:val="21"/>
                <w:lang w:val="en-US" w:eastAsia="zh-CN"/>
              </w:rPr>
              <w:t>.</w:t>
            </w:r>
            <w:r>
              <w:rPr>
                <w:rFonts w:hint="eastAsia" w:ascii="宋体" w:hAnsi="宋体" w:cs="宋体"/>
                <w:color w:val="auto"/>
                <w:szCs w:val="21"/>
              </w:rPr>
              <w:t>整体要求</w:t>
            </w:r>
            <w:r>
              <w:rPr>
                <w:rFonts w:hint="eastAsia" w:ascii="宋体" w:hAnsi="宋体" w:cs="宋体"/>
                <w:color w:val="auto"/>
                <w:szCs w:val="21"/>
              </w:rPr>
              <w:br w:type="textWrapping"/>
            </w:r>
            <w:r>
              <w:rPr>
                <w:rFonts w:hint="eastAsia" w:ascii="宋体" w:hAnsi="宋体" w:cs="宋体"/>
                <w:color w:val="auto"/>
                <w:szCs w:val="21"/>
              </w:rPr>
              <w:t>软件为一款化工流程稳态建模软件，软件整体为中文界面，易于认知及使用。软件UI：为减少用户的学习成本，软件整体UI风格为office 2010 blue，清爽简便，左侧为树形导航，右侧为主工作区。</w:t>
            </w:r>
            <w:r>
              <w:rPr>
                <w:rFonts w:hint="eastAsia" w:ascii="宋体" w:hAnsi="宋体" w:cs="宋体"/>
                <w:color w:val="auto"/>
                <w:szCs w:val="21"/>
              </w:rPr>
              <w:br w:type="textWrapping"/>
            </w:r>
            <w:r>
              <w:rPr>
                <w:rFonts w:hint="eastAsia" w:ascii="宋体" w:hAnsi="宋体" w:cs="宋体"/>
                <w:color w:val="auto"/>
                <w:szCs w:val="21"/>
              </w:rPr>
              <w:t>配色：采用蓝色为配置正确，红色为警报色，浅绿色为有效结果的原则。</w:t>
            </w:r>
            <w:r>
              <w:rPr>
                <w:rFonts w:hint="eastAsia" w:ascii="宋体" w:hAnsi="宋体" w:cs="宋体"/>
                <w:color w:val="auto"/>
                <w:szCs w:val="21"/>
              </w:rPr>
              <w:br w:type="textWrapping"/>
            </w:r>
            <w:r>
              <w:rPr>
                <w:rFonts w:hint="eastAsia" w:ascii="宋体" w:hAnsi="宋体" w:cs="宋体"/>
                <w:color w:val="auto"/>
                <w:szCs w:val="21"/>
              </w:rPr>
              <w:t>左侧：树形导航，具有设置、组分、方法、工艺流程、流股、模块、反应、收敛、模型分析工具、结果。相关配置或结果若不正确，则由红色提示；若配置或结果则由绿色提示。</w:t>
            </w:r>
            <w:r>
              <w:rPr>
                <w:rFonts w:hint="eastAsia" w:ascii="宋体" w:hAnsi="宋体" w:cs="宋体"/>
                <w:color w:val="auto"/>
                <w:szCs w:val="21"/>
              </w:rPr>
              <w:br w:type="textWrapping"/>
            </w:r>
            <w:r>
              <w:rPr>
                <w:rFonts w:hint="eastAsia" w:ascii="宋体" w:hAnsi="宋体" w:cs="宋体"/>
                <w:color w:val="auto"/>
                <w:szCs w:val="21"/>
              </w:rPr>
              <w:t>右侧：上部为工艺流程区域，采用深灰色的图标显示，显示主工艺流程、具有鼠标滚动缩放功能，设备配置不完整或结果不正确，有红色字体提示；下部为模块区域，按照功能分类。</w:t>
            </w:r>
            <w:r>
              <w:rPr>
                <w:rFonts w:hint="eastAsia" w:ascii="宋体" w:hAnsi="宋体" w:cs="宋体"/>
                <w:color w:val="auto"/>
                <w:szCs w:val="21"/>
              </w:rPr>
              <w:br w:type="textWrapping"/>
            </w:r>
            <w:r>
              <w:rPr>
                <w:rFonts w:hint="eastAsia" w:ascii="宋体" w:hAnsi="宋体" w:cs="宋体"/>
                <w:color w:val="auto"/>
                <w:szCs w:val="21"/>
              </w:rPr>
              <w:t>9.2</w:t>
            </w:r>
            <w:r>
              <w:rPr>
                <w:rFonts w:hint="eastAsia" w:ascii="宋体" w:hAnsi="宋体" w:cs="宋体"/>
                <w:color w:val="auto"/>
                <w:szCs w:val="21"/>
                <w:lang w:val="en-US" w:eastAsia="zh-CN"/>
              </w:rPr>
              <w:t>.</w:t>
            </w:r>
            <w:r>
              <w:rPr>
                <w:rFonts w:hint="eastAsia" w:ascii="宋体" w:hAnsi="宋体" w:cs="宋体"/>
                <w:color w:val="auto"/>
                <w:szCs w:val="21"/>
              </w:rPr>
              <w:t>物性数据库及热力学物性方法</w:t>
            </w:r>
          </w:p>
          <w:p>
            <w:pPr>
              <w:pStyle w:val="32"/>
              <w:numPr>
                <w:ilvl w:val="0"/>
                <w:numId w:val="14"/>
              </w:numPr>
              <w:rPr>
                <w:rFonts w:ascii="宋体" w:hAnsi="宋体" w:cs="宋体"/>
                <w:color w:val="auto"/>
                <w:szCs w:val="21"/>
              </w:rPr>
            </w:pPr>
            <w:r>
              <w:rPr>
                <w:rFonts w:hint="eastAsia" w:ascii="宋体" w:hAnsi="宋体" w:cs="宋体"/>
                <w:color w:val="auto"/>
                <w:szCs w:val="21"/>
              </w:rPr>
              <w:t>物性数据库:不少于5000多种基础物质数据，支持自定义组分，包含相关二元交互参数。</w:t>
            </w:r>
            <w:r>
              <w:rPr>
                <w:rFonts w:hint="eastAsia" w:ascii="宋体" w:hAnsi="宋体" w:cs="宋体"/>
                <w:color w:val="auto"/>
                <w:szCs w:val="21"/>
              </w:rPr>
              <w:br w:type="textWrapping"/>
            </w:r>
            <w:r>
              <w:rPr>
                <w:rFonts w:hint="eastAsia" w:ascii="宋体" w:hAnsi="宋体" w:cs="宋体"/>
                <w:color w:val="auto"/>
                <w:szCs w:val="21"/>
              </w:rPr>
              <w:t>2）热力学物性方法：NRTL； IDEAL(RAOULT'S LAW)； PR； SRK； UNIQUAC； STEAM TABLES； UNIFAC； CHAO-SEADER； GRAYSON-STREED</w:t>
            </w:r>
            <w:r>
              <w:rPr>
                <w:rFonts w:hint="eastAsia" w:ascii="宋体" w:hAnsi="宋体" w:cs="宋体"/>
                <w:color w:val="auto"/>
                <w:szCs w:val="21"/>
              </w:rPr>
              <w:br w:type="textWrapping"/>
            </w:r>
            <w:r>
              <w:rPr>
                <w:rFonts w:hint="eastAsia" w:ascii="宋体" w:hAnsi="宋体" w:cs="宋体"/>
                <w:color w:val="auto"/>
                <w:szCs w:val="21"/>
              </w:rPr>
              <w:t>9.3</w:t>
            </w:r>
            <w:r>
              <w:rPr>
                <w:rFonts w:hint="eastAsia" w:ascii="宋体" w:hAnsi="宋体" w:cs="宋体"/>
                <w:color w:val="auto"/>
                <w:szCs w:val="21"/>
                <w:lang w:val="en-US" w:eastAsia="zh-CN"/>
              </w:rPr>
              <w:t>.</w:t>
            </w:r>
            <w:r>
              <w:rPr>
                <w:rFonts w:hint="eastAsia" w:ascii="宋体" w:hAnsi="宋体" w:cs="宋体"/>
                <w:color w:val="auto"/>
                <w:szCs w:val="21"/>
              </w:rPr>
              <w:t>模块库</w:t>
            </w:r>
            <w:r>
              <w:rPr>
                <w:rFonts w:hint="eastAsia" w:ascii="宋体" w:hAnsi="宋体" w:cs="宋体"/>
                <w:color w:val="auto"/>
                <w:szCs w:val="21"/>
              </w:rPr>
              <w:br w:type="textWrapping"/>
            </w:r>
            <w:r>
              <w:rPr>
                <w:rFonts w:hint="eastAsia" w:ascii="宋体" w:hAnsi="宋体" w:cs="宋体"/>
                <w:color w:val="auto"/>
                <w:szCs w:val="21"/>
              </w:rPr>
              <w:t>1)按照功能分类，不少于30个模块。需包括：物质流；能量流；混合分割器（流股混合器、流股分离器）；分离器罐体（气液分离器、组分分离器、储罐）；换热设备（加热器、冷却器、换热器）；塔体（简捷设计塔、精馏塔、吸收塔）；反应器（转化率反应器、平衡反应器、吉布斯反应器、连续搅拌釜、平推流反应器）；压变设备（离心泵、压缩机、透平机、阀门、管道、挡板）；逻辑模块（定义模块、循环模块、能量循环模块、控制模块）；固体分离设备（过滤器、固体分离器）。</w:t>
            </w:r>
            <w:r>
              <w:rPr>
                <w:rFonts w:hint="eastAsia" w:ascii="宋体" w:hAnsi="宋体" w:cs="宋体"/>
                <w:color w:val="auto"/>
                <w:szCs w:val="21"/>
              </w:rPr>
              <w:br w:type="textWrapping"/>
            </w:r>
            <w:r>
              <w:rPr>
                <w:rFonts w:hint="eastAsia" w:ascii="宋体" w:hAnsi="宋体" w:cs="宋体"/>
                <w:color w:val="auto"/>
                <w:szCs w:val="21"/>
              </w:rPr>
              <w:t>2)通过点击或者拖拽的方式可将模块置于工艺流程区。</w:t>
            </w:r>
            <w:r>
              <w:rPr>
                <w:rFonts w:hint="eastAsia" w:ascii="宋体" w:hAnsi="宋体" w:cs="宋体"/>
                <w:color w:val="auto"/>
                <w:szCs w:val="21"/>
              </w:rPr>
              <w:br w:type="textWrapping"/>
            </w:r>
            <w:r>
              <w:rPr>
                <w:rFonts w:hint="eastAsia" w:ascii="宋体" w:hAnsi="宋体" w:cs="宋体"/>
                <w:color w:val="auto"/>
                <w:szCs w:val="21"/>
              </w:rPr>
              <w:t>3)双击工艺流程上的模块，可进行模块的配置，配置界面为中文显示，配置界面以标签页的方式并列于工艺流程。</w:t>
            </w:r>
            <w:r>
              <w:rPr>
                <w:rFonts w:hint="eastAsia" w:ascii="宋体" w:hAnsi="宋体" w:cs="宋体"/>
                <w:color w:val="auto"/>
                <w:szCs w:val="21"/>
              </w:rPr>
              <w:br w:type="textWrapping"/>
            </w:r>
            <w:r>
              <w:rPr>
                <w:rFonts w:hint="eastAsia" w:ascii="宋体" w:hAnsi="宋体" w:cs="宋体"/>
                <w:color w:val="auto"/>
                <w:szCs w:val="21"/>
              </w:rPr>
              <w:t>4）模块库的配色为银灰色。</w:t>
            </w:r>
          </w:p>
          <w:p>
            <w:pPr>
              <w:rPr>
                <w:rFonts w:ascii="宋体" w:hAnsi="宋体" w:cs="宋体"/>
                <w:szCs w:val="21"/>
              </w:rPr>
            </w:pPr>
            <w:r>
              <w:rPr>
                <w:rFonts w:hint="eastAsia" w:ascii="宋体" w:hAnsi="宋体" w:cs="宋体"/>
                <w:szCs w:val="21"/>
              </w:rPr>
              <w:t>5）</w:t>
            </w:r>
            <w:r>
              <w:rPr>
                <w:rFonts w:hint="eastAsia" w:ascii="宋体" w:hAnsi="宋体" w:cs="宋体"/>
                <w:szCs w:val="21"/>
                <w:lang w:eastAsia="zh-Hans"/>
              </w:rPr>
              <w:t>换热器详细设计：可针对管壳式换热器进行设计、校核</w:t>
            </w:r>
            <w:r>
              <w:rPr>
                <w:rFonts w:hint="eastAsia" w:ascii="宋体" w:hAnsi="宋体" w:cs="宋体"/>
                <w:szCs w:val="21"/>
              </w:rPr>
              <w:t>，</w:t>
            </w:r>
            <w:r>
              <w:rPr>
                <w:rFonts w:hint="eastAsia" w:ascii="宋体" w:hAnsi="宋体" w:cs="宋体"/>
                <w:szCs w:val="21"/>
                <w:lang w:eastAsia="zh-Hans"/>
              </w:rPr>
              <w:t>换热网络设计与优化：</w:t>
            </w:r>
            <w:r>
              <w:rPr>
                <w:rFonts w:hint="eastAsia" w:ascii="宋体" w:hAnsi="宋体" w:cs="宋体"/>
                <w:szCs w:val="21"/>
              </w:rPr>
              <w:t>利用夹点计算对换热网络进行设计优化，</w:t>
            </w:r>
            <w:r>
              <w:rPr>
                <w:rFonts w:hint="eastAsia" w:ascii="宋体" w:hAnsi="宋体" w:cs="宋体"/>
                <w:szCs w:val="21"/>
                <w:lang w:eastAsia="zh-Hans"/>
              </w:rPr>
              <w:t>优化</w:t>
            </w:r>
            <w:r>
              <w:rPr>
                <w:rFonts w:hint="eastAsia" w:ascii="宋体" w:hAnsi="宋体" w:cs="宋体"/>
                <w:szCs w:val="21"/>
              </w:rPr>
              <w:t>流程中的公用工程使用情况。</w:t>
            </w:r>
          </w:p>
          <w:p>
            <w:pPr>
              <w:pStyle w:val="32"/>
              <w:rPr>
                <w:rFonts w:ascii="宋体" w:hAnsi="宋体" w:cs="宋体"/>
                <w:color w:val="auto"/>
                <w:szCs w:val="21"/>
              </w:rPr>
            </w:pPr>
            <w:r>
              <w:rPr>
                <w:rFonts w:hint="eastAsia" w:ascii="宋体" w:hAnsi="宋体" w:cs="宋体"/>
                <w:color w:val="auto"/>
                <w:szCs w:val="21"/>
              </w:rPr>
              <w:t>6）稳态仿真建模软件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需现场演示）</w:t>
            </w:r>
          </w:p>
          <w:p>
            <w:pPr>
              <w:pStyle w:val="32"/>
              <w:numPr>
                <w:ilvl w:val="255"/>
                <w:numId w:val="0"/>
              </w:numPr>
              <w:rPr>
                <w:rFonts w:ascii="宋体" w:hAnsi="宋体" w:cs="宋体"/>
                <w:color w:val="auto"/>
                <w:szCs w:val="21"/>
              </w:rPr>
            </w:pPr>
            <w:r>
              <w:rPr>
                <w:rFonts w:hint="eastAsia" w:ascii="宋体" w:hAnsi="宋体" w:cs="宋体"/>
                <w:color w:val="auto"/>
                <w:szCs w:val="21"/>
              </w:rPr>
              <w:t>7)提供以下教程及案例</w:t>
            </w:r>
          </w:p>
          <w:p>
            <w:pPr>
              <w:rPr>
                <w:rFonts w:ascii="宋体" w:hAnsi="宋体" w:cs="宋体"/>
                <w:szCs w:val="21"/>
              </w:rPr>
            </w:pPr>
            <w:r>
              <w:rPr>
                <w:rFonts w:hint="eastAsia" w:ascii="宋体" w:hAnsi="宋体" w:cs="宋体"/>
                <w:szCs w:val="21"/>
              </w:rPr>
              <w:t>（1）图形界面与流程建立</w:t>
            </w:r>
          </w:p>
          <w:p>
            <w:pPr>
              <w:rPr>
                <w:rFonts w:ascii="宋体" w:hAnsi="宋体" w:cs="宋体"/>
                <w:szCs w:val="21"/>
              </w:rPr>
            </w:pPr>
            <w:r>
              <w:rPr>
                <w:rFonts w:hint="eastAsia" w:ascii="宋体" w:hAnsi="宋体" w:cs="宋体"/>
                <w:szCs w:val="21"/>
              </w:rPr>
              <w:t>（2）物性方法</w:t>
            </w:r>
          </w:p>
          <w:p>
            <w:pPr>
              <w:rPr>
                <w:rFonts w:ascii="宋体" w:hAnsi="宋体" w:cs="宋体"/>
                <w:szCs w:val="21"/>
              </w:rPr>
            </w:pPr>
            <w:r>
              <w:rPr>
                <w:rFonts w:hint="eastAsia" w:ascii="宋体" w:hAnsi="宋体" w:cs="宋体"/>
                <w:szCs w:val="21"/>
              </w:rPr>
              <w:t>（3）简单单元模拟</w:t>
            </w:r>
          </w:p>
          <w:p>
            <w:pPr>
              <w:rPr>
                <w:rFonts w:ascii="宋体" w:hAnsi="宋体" w:cs="宋体"/>
                <w:szCs w:val="21"/>
              </w:rPr>
            </w:pPr>
            <w:r>
              <w:rPr>
                <w:rFonts w:hint="eastAsia" w:ascii="宋体" w:hAnsi="宋体" w:cs="宋体"/>
                <w:szCs w:val="21"/>
              </w:rPr>
              <w:t>（4）流体输送单元模拟</w:t>
            </w:r>
          </w:p>
          <w:p>
            <w:pPr>
              <w:rPr>
                <w:rFonts w:ascii="宋体" w:hAnsi="宋体" w:cs="宋体"/>
                <w:szCs w:val="21"/>
              </w:rPr>
            </w:pPr>
            <w:r>
              <w:rPr>
                <w:rFonts w:hint="eastAsia" w:ascii="宋体" w:hAnsi="宋体" w:cs="宋体"/>
                <w:szCs w:val="21"/>
              </w:rPr>
              <w:t>（5）换热器单元模拟</w:t>
            </w:r>
          </w:p>
          <w:p>
            <w:pPr>
              <w:rPr>
                <w:rFonts w:ascii="宋体" w:hAnsi="宋体" w:cs="宋体"/>
                <w:szCs w:val="21"/>
              </w:rPr>
            </w:pPr>
            <w:r>
              <w:rPr>
                <w:rFonts w:hint="eastAsia" w:ascii="宋体" w:hAnsi="宋体" w:cs="宋体"/>
                <w:szCs w:val="21"/>
              </w:rPr>
              <w:t>（6）分离单元模拟</w:t>
            </w:r>
          </w:p>
          <w:p>
            <w:pPr>
              <w:rPr>
                <w:rFonts w:ascii="宋体" w:hAnsi="宋体" w:cs="宋体"/>
                <w:szCs w:val="21"/>
              </w:rPr>
            </w:pPr>
            <w:r>
              <w:rPr>
                <w:rFonts w:hint="eastAsia" w:ascii="宋体" w:hAnsi="宋体" w:cs="宋体"/>
                <w:szCs w:val="21"/>
              </w:rPr>
              <w:t>（7）反应器单元模拟</w:t>
            </w:r>
          </w:p>
          <w:p>
            <w:pPr>
              <w:rPr>
                <w:rFonts w:ascii="宋体" w:hAnsi="宋体" w:cs="宋体"/>
                <w:szCs w:val="21"/>
              </w:rPr>
            </w:pPr>
            <w:r>
              <w:rPr>
                <w:rFonts w:hint="eastAsia" w:ascii="宋体" w:hAnsi="宋体" w:cs="宋体"/>
                <w:szCs w:val="21"/>
              </w:rPr>
              <w:t>（8）流程选项和模型分析工具</w:t>
            </w:r>
          </w:p>
          <w:p>
            <w:pPr>
              <w:rPr>
                <w:rFonts w:ascii="宋体" w:hAnsi="宋体" w:cs="宋体"/>
                <w:szCs w:val="21"/>
              </w:rPr>
            </w:pPr>
            <w:r>
              <w:rPr>
                <w:rFonts w:hint="eastAsia" w:ascii="宋体" w:hAnsi="宋体" w:cs="宋体"/>
                <w:szCs w:val="21"/>
              </w:rPr>
              <w:t>（9）工艺流程模拟</w:t>
            </w:r>
          </w:p>
          <w:p>
            <w:pPr>
              <w:pStyle w:val="2"/>
              <w:spacing w:after="0"/>
              <w:ind w:left="0" w:leftChars="0" w:firstLine="210" w:firstLineChars="100"/>
              <w:rPr>
                <w:rFonts w:ascii="宋体" w:hAnsi="宋体" w:cs="宋体"/>
                <w:kern w:val="0"/>
                <w:sz w:val="21"/>
                <w:szCs w:val="21"/>
                <w:lang w:eastAsia="zh-CN"/>
              </w:rPr>
            </w:pP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5</w:t>
            </w:r>
          </w:p>
        </w:tc>
        <w:tc>
          <w:tcPr>
            <w:tcW w:w="1105" w:type="dxa"/>
          </w:tcPr>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rPr>
                <w:rFonts w:ascii="宋体" w:hAnsi="宋体" w:cs="宋体"/>
                <w:color w:val="auto"/>
                <w:szCs w:val="21"/>
              </w:rPr>
            </w:pPr>
          </w:p>
          <w:p>
            <w:pPr>
              <w:pStyle w:val="32"/>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szCs w:val="21"/>
              </w:rPr>
              <w:t>氟产业链3D</w:t>
            </w:r>
            <w:r>
              <w:rPr>
                <w:rFonts w:hint="eastAsia" w:ascii="宋体" w:hAnsi="宋体" w:cs="宋体"/>
                <w:color w:val="auto"/>
                <w:szCs w:val="21"/>
                <w:lang w:val="en-US" w:eastAsia="zh-CN"/>
              </w:rPr>
              <w:t>展示视频</w:t>
            </w:r>
          </w:p>
        </w:tc>
        <w:tc>
          <w:tcPr>
            <w:tcW w:w="7168" w:type="dxa"/>
            <w:vAlign w:val="center"/>
          </w:tcPr>
          <w:p>
            <w:pPr>
              <w:spacing w:line="240" w:lineRule="auto"/>
              <w:rPr>
                <w:rFonts w:ascii="宋体" w:hAnsi="宋体" w:cs="宋体"/>
                <w:iCs/>
                <w:szCs w:val="21"/>
              </w:rPr>
            </w:pPr>
            <w:bookmarkStart w:id="6" w:name="_Toc21721"/>
            <w:r>
              <w:rPr>
                <w:rFonts w:hint="eastAsia" w:ascii="宋体" w:hAnsi="宋体" w:cs="宋体"/>
                <w:szCs w:val="21"/>
              </w:rPr>
              <w:t>1</w:t>
            </w:r>
            <w:r>
              <w:rPr>
                <w:rFonts w:hint="eastAsia" w:ascii="宋体" w:hAnsi="宋体" w:cs="宋体"/>
                <w:iCs/>
                <w:szCs w:val="21"/>
              </w:rPr>
              <w:t>.展示方式</w:t>
            </w:r>
            <w:bookmarkEnd w:id="6"/>
            <w:r>
              <w:rPr>
                <w:rFonts w:hint="eastAsia" w:ascii="宋体" w:hAnsi="宋体" w:cs="宋体"/>
                <w:iCs/>
                <w:szCs w:val="21"/>
              </w:rPr>
              <w:t>要求</w:t>
            </w:r>
          </w:p>
          <w:p>
            <w:pPr>
              <w:spacing w:line="240" w:lineRule="auto"/>
              <w:rPr>
                <w:rFonts w:ascii="宋体" w:hAnsi="宋体" w:cs="宋体"/>
                <w:iCs/>
                <w:szCs w:val="21"/>
              </w:rPr>
            </w:pPr>
            <w:r>
              <w:rPr>
                <w:rFonts w:hint="eastAsia" w:ascii="宋体" w:hAnsi="宋体" w:cs="宋体"/>
                <w:iCs/>
                <w:szCs w:val="21"/>
              </w:rPr>
              <w:t>三维动画方式，通过三维动画，直观展示萤石、氟化氢、制冷剂、聚合物在产业链中的分布情况。</w:t>
            </w:r>
          </w:p>
          <w:p>
            <w:pPr>
              <w:spacing w:line="240" w:lineRule="auto"/>
              <w:rPr>
                <w:rFonts w:ascii="宋体" w:hAnsi="宋体" w:cs="宋体"/>
                <w:iCs/>
                <w:szCs w:val="21"/>
              </w:rPr>
            </w:pPr>
            <w:bookmarkStart w:id="7" w:name="_Toc7767"/>
            <w:r>
              <w:rPr>
                <w:rFonts w:hint="eastAsia" w:ascii="宋体" w:hAnsi="宋体" w:cs="宋体"/>
                <w:iCs/>
                <w:szCs w:val="21"/>
              </w:rPr>
              <w:t>2.性能参数</w:t>
            </w:r>
            <w:bookmarkEnd w:id="7"/>
            <w:r>
              <w:rPr>
                <w:rFonts w:hint="eastAsia" w:ascii="宋体" w:hAnsi="宋体" w:cs="宋体"/>
                <w:iCs/>
                <w:szCs w:val="21"/>
              </w:rPr>
              <w:t>要求</w:t>
            </w:r>
          </w:p>
          <w:p>
            <w:pPr>
              <w:spacing w:line="240" w:lineRule="auto"/>
              <w:rPr>
                <w:rFonts w:ascii="宋体" w:hAnsi="宋体" w:cs="宋体"/>
                <w:iCs/>
                <w:szCs w:val="21"/>
              </w:rPr>
            </w:pPr>
            <w:r>
              <w:rPr>
                <w:rFonts w:hint="eastAsia" w:ascii="宋体" w:hAnsi="宋体" w:cs="宋体"/>
                <w:iCs/>
                <w:szCs w:val="21"/>
              </w:rPr>
              <w:t>动画性能参数需不低于如下要求：</w:t>
            </w:r>
          </w:p>
          <w:p>
            <w:pPr>
              <w:spacing w:line="240" w:lineRule="auto"/>
              <w:rPr>
                <w:rFonts w:ascii="宋体" w:hAnsi="宋体" w:cs="宋体"/>
                <w:iCs/>
                <w:szCs w:val="21"/>
              </w:rPr>
            </w:pPr>
            <w:bookmarkStart w:id="8" w:name="_Toc15888"/>
            <w:r>
              <w:rPr>
                <w:rFonts w:hint="eastAsia" w:ascii="宋体" w:hAnsi="宋体" w:cs="宋体"/>
                <w:iCs/>
                <w:szCs w:val="21"/>
              </w:rPr>
              <w:t>分辨率：1920*1080</w:t>
            </w:r>
            <w:bookmarkEnd w:id="8"/>
            <w:r>
              <w:rPr>
                <w:rFonts w:hint="eastAsia" w:ascii="宋体" w:hAnsi="宋体" w:cs="宋体"/>
                <w:iCs/>
                <w:szCs w:val="21"/>
              </w:rPr>
              <w:t xml:space="preserve"> </w:t>
            </w:r>
          </w:p>
          <w:p>
            <w:pPr>
              <w:spacing w:line="240" w:lineRule="auto"/>
              <w:rPr>
                <w:rFonts w:ascii="宋体" w:hAnsi="宋体" w:cs="宋体"/>
                <w:iCs/>
                <w:szCs w:val="21"/>
              </w:rPr>
            </w:pPr>
            <w:bookmarkStart w:id="9" w:name="_Toc20922"/>
            <w:r>
              <w:rPr>
                <w:rFonts w:hint="eastAsia" w:ascii="宋体" w:hAnsi="宋体" w:cs="宋体"/>
                <w:iCs/>
                <w:szCs w:val="21"/>
              </w:rPr>
              <w:t>帧速率：30帧/秒</w:t>
            </w:r>
            <w:bookmarkEnd w:id="9"/>
          </w:p>
          <w:p>
            <w:pPr>
              <w:spacing w:line="240" w:lineRule="auto"/>
              <w:rPr>
                <w:rFonts w:ascii="宋体" w:hAnsi="宋体" w:cs="宋体"/>
                <w:szCs w:val="21"/>
              </w:rPr>
            </w:pPr>
            <w:bookmarkStart w:id="10" w:name="_Toc18408"/>
            <w:r>
              <w:rPr>
                <w:rFonts w:hint="eastAsia" w:ascii="宋体" w:hAnsi="宋体" w:cs="宋体"/>
                <w:szCs w:val="21"/>
              </w:rPr>
              <w:t>格式：MP4</w:t>
            </w:r>
            <w:bookmarkEnd w:id="10"/>
          </w:p>
          <w:p>
            <w:pPr>
              <w:spacing w:line="240" w:lineRule="auto"/>
              <w:rPr>
                <w:rFonts w:ascii="宋体" w:hAnsi="宋体" w:cs="宋体"/>
                <w:szCs w:val="21"/>
              </w:rPr>
            </w:pPr>
            <w:bookmarkStart w:id="11" w:name="_Toc29898"/>
            <w:r>
              <w:rPr>
                <w:rFonts w:hint="eastAsia" w:ascii="宋体" w:hAnsi="宋体" w:cs="宋体"/>
                <w:szCs w:val="21"/>
              </w:rPr>
              <w:t>3.镜头方式</w:t>
            </w:r>
            <w:bookmarkEnd w:id="11"/>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包含推镜头、拉镜头、摇镜头、移镜头、固定镜头</w:t>
            </w:r>
          </w:p>
          <w:p>
            <w:pPr>
              <w:spacing w:line="240" w:lineRule="auto"/>
              <w:rPr>
                <w:rFonts w:ascii="宋体" w:hAnsi="宋体" w:cs="宋体"/>
                <w:szCs w:val="21"/>
              </w:rPr>
            </w:pPr>
            <w:bookmarkStart w:id="12" w:name="_Toc5904"/>
            <w:r>
              <w:rPr>
                <w:rFonts w:hint="eastAsia" w:ascii="宋体" w:hAnsi="宋体" w:cs="宋体"/>
                <w:szCs w:val="21"/>
              </w:rPr>
              <w:t>4.画面景别</w:t>
            </w:r>
            <w:bookmarkEnd w:id="12"/>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包含全景、中景、近景、特写</w:t>
            </w:r>
          </w:p>
          <w:p>
            <w:pPr>
              <w:spacing w:line="240" w:lineRule="auto"/>
              <w:rPr>
                <w:rFonts w:ascii="宋体" w:hAnsi="宋体" w:cs="宋体"/>
                <w:szCs w:val="21"/>
              </w:rPr>
            </w:pPr>
            <w:bookmarkStart w:id="13" w:name="_Toc28652"/>
            <w:r>
              <w:rPr>
                <w:rFonts w:hint="eastAsia" w:ascii="宋体" w:hAnsi="宋体" w:cs="宋体"/>
                <w:szCs w:val="21"/>
              </w:rPr>
              <w:t>5.表现形式</w:t>
            </w:r>
            <w:bookmarkEnd w:id="13"/>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包含3d模型动画+背景音乐+旁白陈述+文字描述</w:t>
            </w:r>
          </w:p>
          <w:p>
            <w:pPr>
              <w:spacing w:line="240" w:lineRule="auto"/>
              <w:rPr>
                <w:rFonts w:ascii="宋体" w:hAnsi="宋体" w:cs="宋体"/>
                <w:szCs w:val="21"/>
              </w:rPr>
            </w:pPr>
            <w:bookmarkStart w:id="14" w:name="_Toc14081"/>
            <w:r>
              <w:rPr>
                <w:rFonts w:hint="eastAsia" w:ascii="宋体" w:hAnsi="宋体" w:cs="宋体"/>
                <w:szCs w:val="21"/>
              </w:rPr>
              <w:t>音频频道：2（立体声）</w:t>
            </w:r>
            <w:bookmarkEnd w:id="14"/>
          </w:p>
          <w:p>
            <w:pPr>
              <w:spacing w:line="240" w:lineRule="auto"/>
              <w:rPr>
                <w:rFonts w:ascii="宋体" w:hAnsi="宋体" w:cs="宋体"/>
                <w:szCs w:val="21"/>
              </w:rPr>
            </w:pPr>
            <w:bookmarkStart w:id="15" w:name="_Toc31410"/>
            <w:r>
              <w:rPr>
                <w:rFonts w:hint="eastAsia" w:ascii="宋体" w:hAnsi="宋体" w:cs="宋体"/>
                <w:szCs w:val="21"/>
              </w:rPr>
              <w:t>音频采样频率：44.1KHz、48KHz</w:t>
            </w:r>
            <w:bookmarkEnd w:id="15"/>
          </w:p>
          <w:p>
            <w:pPr>
              <w:spacing w:line="240" w:lineRule="auto"/>
              <w:rPr>
                <w:rFonts w:ascii="宋体" w:hAnsi="宋体" w:cs="宋体"/>
                <w:szCs w:val="21"/>
              </w:rPr>
            </w:pPr>
            <w:bookmarkStart w:id="16" w:name="_Toc31488"/>
            <w:r>
              <w:rPr>
                <w:rFonts w:hint="eastAsia" w:ascii="宋体" w:hAnsi="宋体" w:cs="宋体"/>
                <w:szCs w:val="21"/>
              </w:rPr>
              <w:t>6.动画内容</w:t>
            </w:r>
            <w:bookmarkEnd w:id="16"/>
            <w:r>
              <w:rPr>
                <w:rFonts w:hint="eastAsia" w:ascii="宋体" w:hAnsi="宋体" w:cs="宋体"/>
                <w:szCs w:val="21"/>
              </w:rPr>
              <w:t>要求</w:t>
            </w:r>
            <w:r>
              <w:rPr>
                <w:rFonts w:hint="eastAsia" w:ascii="宋体" w:hAnsi="宋体" w:cs="宋体"/>
                <w:szCs w:val="21"/>
              </w:rPr>
              <w:tab/>
            </w:r>
          </w:p>
          <w:p>
            <w:pPr>
              <w:spacing w:line="240" w:lineRule="auto"/>
              <w:rPr>
                <w:rFonts w:ascii="宋体" w:hAnsi="宋体" w:cs="宋体"/>
                <w:kern w:val="0"/>
                <w:szCs w:val="21"/>
              </w:rPr>
            </w:pPr>
            <w:r>
              <w:rPr>
                <w:rFonts w:hint="eastAsia" w:ascii="宋体" w:hAnsi="宋体" w:cs="宋体"/>
                <w:szCs w:val="21"/>
              </w:rPr>
              <w:t>氟产业链需包含萤石、氢氟酸、制冷剂、聚合物在产业链中的分布情况。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6</w:t>
            </w:r>
          </w:p>
        </w:tc>
        <w:tc>
          <w:tcPr>
            <w:tcW w:w="1105" w:type="dxa"/>
          </w:tcPr>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left"/>
              <w:rPr>
                <w:rFonts w:ascii="宋体" w:hAnsi="宋体" w:cs="宋体"/>
                <w:color w:val="auto"/>
                <w:szCs w:val="21"/>
              </w:rPr>
            </w:pPr>
          </w:p>
          <w:p>
            <w:pPr>
              <w:pStyle w:val="32"/>
              <w:spacing w:line="360" w:lineRule="auto"/>
              <w:jc w:val="left"/>
              <w:rPr>
                <w:rFonts w:ascii="宋体" w:hAnsi="宋体" w:cs="宋体"/>
                <w:color w:val="auto"/>
                <w:kern w:val="0"/>
                <w:szCs w:val="21"/>
              </w:rPr>
            </w:pPr>
            <w:r>
              <w:rPr>
                <w:rFonts w:hint="eastAsia" w:ascii="宋体" w:hAnsi="宋体" w:cs="宋体"/>
                <w:color w:val="auto"/>
                <w:szCs w:val="21"/>
              </w:rPr>
              <w:t>硅产业链3D</w:t>
            </w:r>
            <w:r>
              <w:rPr>
                <w:rFonts w:hint="eastAsia" w:ascii="宋体" w:hAnsi="宋体" w:cs="宋体"/>
                <w:color w:val="auto"/>
                <w:szCs w:val="21"/>
                <w:lang w:val="en-US" w:eastAsia="zh-CN"/>
              </w:rPr>
              <w:t>展示视频</w:t>
            </w:r>
          </w:p>
        </w:tc>
        <w:tc>
          <w:tcPr>
            <w:tcW w:w="7168" w:type="dxa"/>
            <w:vAlign w:val="center"/>
          </w:tcPr>
          <w:p>
            <w:pPr>
              <w:spacing w:line="240" w:lineRule="auto"/>
              <w:rPr>
                <w:rFonts w:ascii="宋体" w:hAnsi="宋体" w:cs="宋体"/>
                <w:szCs w:val="21"/>
              </w:rPr>
            </w:pPr>
            <w:bookmarkStart w:id="17" w:name="_Toc15359"/>
            <w:r>
              <w:rPr>
                <w:rFonts w:hint="eastAsia" w:ascii="宋体" w:hAnsi="宋体" w:cs="宋体"/>
                <w:szCs w:val="21"/>
              </w:rPr>
              <w:t>1.展示方式</w:t>
            </w:r>
            <w:bookmarkEnd w:id="17"/>
            <w:r>
              <w:rPr>
                <w:rFonts w:hint="eastAsia" w:ascii="宋体" w:hAnsi="宋体" w:cs="宋体"/>
                <w:szCs w:val="21"/>
              </w:rPr>
              <w:t>要求</w:t>
            </w:r>
          </w:p>
          <w:p>
            <w:pPr>
              <w:spacing w:line="240" w:lineRule="auto"/>
              <w:jc w:val="left"/>
              <w:rPr>
                <w:rFonts w:ascii="宋体" w:hAnsi="宋体" w:cs="宋体"/>
                <w:szCs w:val="21"/>
              </w:rPr>
            </w:pPr>
            <w:r>
              <w:rPr>
                <w:rFonts w:hint="eastAsia" w:ascii="宋体" w:hAnsi="宋体" w:cs="宋体"/>
                <w:szCs w:val="21"/>
              </w:rPr>
              <w:t>三维动画方式，通过三维动画，直观展示硅合金、多晶硅、有机硅、碳化硅、石英晶体、硅微粉、玻璃制品等在产业链中的分布情况。</w:t>
            </w:r>
          </w:p>
          <w:p>
            <w:pPr>
              <w:spacing w:line="240" w:lineRule="auto"/>
              <w:rPr>
                <w:rFonts w:ascii="宋体" w:hAnsi="宋体" w:cs="宋体"/>
                <w:szCs w:val="21"/>
              </w:rPr>
            </w:pPr>
            <w:bookmarkStart w:id="18" w:name="_Toc20428"/>
            <w:r>
              <w:rPr>
                <w:rFonts w:hint="eastAsia" w:ascii="宋体" w:hAnsi="宋体" w:cs="宋体"/>
                <w:szCs w:val="21"/>
              </w:rPr>
              <w:t>2性能参数</w:t>
            </w:r>
            <w:bookmarkEnd w:id="18"/>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动画性能参数需不低于如下要求：</w:t>
            </w:r>
          </w:p>
          <w:p>
            <w:pPr>
              <w:spacing w:line="240" w:lineRule="auto"/>
              <w:rPr>
                <w:rFonts w:ascii="宋体" w:hAnsi="宋体" w:cs="宋体"/>
                <w:szCs w:val="21"/>
              </w:rPr>
            </w:pPr>
            <w:bookmarkStart w:id="19" w:name="_Toc694"/>
            <w:r>
              <w:rPr>
                <w:rFonts w:hint="eastAsia" w:ascii="宋体" w:hAnsi="宋体" w:cs="宋体"/>
                <w:szCs w:val="21"/>
              </w:rPr>
              <w:t>分辨率：1920*1080</w:t>
            </w:r>
            <w:bookmarkEnd w:id="19"/>
            <w:r>
              <w:rPr>
                <w:rFonts w:hint="eastAsia" w:ascii="宋体" w:hAnsi="宋体" w:cs="宋体"/>
                <w:szCs w:val="21"/>
              </w:rPr>
              <w:t xml:space="preserve"> </w:t>
            </w:r>
          </w:p>
          <w:p>
            <w:pPr>
              <w:spacing w:line="240" w:lineRule="auto"/>
              <w:rPr>
                <w:rFonts w:ascii="宋体" w:hAnsi="宋体" w:cs="宋体"/>
                <w:szCs w:val="21"/>
              </w:rPr>
            </w:pPr>
            <w:bookmarkStart w:id="20" w:name="_Toc20341"/>
            <w:r>
              <w:rPr>
                <w:rFonts w:hint="eastAsia" w:ascii="宋体" w:hAnsi="宋体" w:cs="宋体"/>
                <w:szCs w:val="21"/>
              </w:rPr>
              <w:t>帧速率：30帧/秒</w:t>
            </w:r>
            <w:bookmarkEnd w:id="20"/>
          </w:p>
          <w:p>
            <w:pPr>
              <w:spacing w:line="240" w:lineRule="auto"/>
              <w:rPr>
                <w:rFonts w:ascii="宋体" w:hAnsi="宋体" w:cs="宋体"/>
                <w:szCs w:val="21"/>
              </w:rPr>
            </w:pPr>
            <w:bookmarkStart w:id="21" w:name="_Toc26483"/>
            <w:r>
              <w:rPr>
                <w:rFonts w:hint="eastAsia" w:ascii="宋体" w:hAnsi="宋体" w:cs="宋体"/>
                <w:szCs w:val="21"/>
              </w:rPr>
              <w:t>格式：MP4</w:t>
            </w:r>
            <w:bookmarkEnd w:id="21"/>
          </w:p>
          <w:p>
            <w:pPr>
              <w:spacing w:line="240" w:lineRule="auto"/>
              <w:rPr>
                <w:rFonts w:ascii="宋体" w:hAnsi="宋体" w:cs="宋体"/>
                <w:szCs w:val="21"/>
              </w:rPr>
            </w:pPr>
            <w:bookmarkStart w:id="22" w:name="_Toc22709"/>
            <w:r>
              <w:rPr>
                <w:rFonts w:hint="eastAsia" w:ascii="宋体" w:hAnsi="宋体" w:cs="宋体"/>
                <w:szCs w:val="21"/>
              </w:rPr>
              <w:t>3.镜头方式</w:t>
            </w:r>
            <w:bookmarkEnd w:id="22"/>
            <w:r>
              <w:rPr>
                <w:rFonts w:hint="eastAsia" w:ascii="宋体" w:hAnsi="宋体" w:cs="宋体"/>
                <w:szCs w:val="21"/>
              </w:rPr>
              <w:t>要求</w:t>
            </w:r>
          </w:p>
          <w:p>
            <w:pPr>
              <w:spacing w:line="240" w:lineRule="auto"/>
              <w:jc w:val="left"/>
              <w:rPr>
                <w:rFonts w:ascii="宋体" w:hAnsi="宋体" w:cs="宋体"/>
                <w:szCs w:val="21"/>
              </w:rPr>
            </w:pPr>
            <w:r>
              <w:rPr>
                <w:rFonts w:hint="eastAsia" w:ascii="宋体" w:hAnsi="宋体" w:cs="宋体"/>
                <w:szCs w:val="21"/>
              </w:rPr>
              <w:t>包含推镜头、拉镜头、摇镜头、移镜头、固定镜头</w:t>
            </w:r>
          </w:p>
          <w:p>
            <w:pPr>
              <w:spacing w:line="240" w:lineRule="auto"/>
              <w:rPr>
                <w:rFonts w:ascii="宋体" w:hAnsi="宋体" w:cs="宋体"/>
                <w:szCs w:val="21"/>
              </w:rPr>
            </w:pPr>
            <w:bookmarkStart w:id="23" w:name="_Toc32108"/>
            <w:r>
              <w:rPr>
                <w:rFonts w:hint="eastAsia" w:ascii="宋体" w:hAnsi="宋体" w:cs="宋体"/>
                <w:szCs w:val="21"/>
              </w:rPr>
              <w:t>4.画面景别</w:t>
            </w:r>
            <w:bookmarkEnd w:id="23"/>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包含全景、中景、近景、特写</w:t>
            </w:r>
          </w:p>
          <w:p>
            <w:pPr>
              <w:spacing w:line="240" w:lineRule="auto"/>
              <w:rPr>
                <w:rFonts w:ascii="宋体" w:hAnsi="宋体" w:cs="宋体"/>
                <w:szCs w:val="21"/>
              </w:rPr>
            </w:pPr>
            <w:bookmarkStart w:id="24" w:name="_Toc31038"/>
            <w:r>
              <w:rPr>
                <w:rFonts w:hint="eastAsia" w:ascii="宋体" w:hAnsi="宋体" w:cs="宋体"/>
                <w:szCs w:val="21"/>
              </w:rPr>
              <w:t>5.表现形式</w:t>
            </w:r>
            <w:bookmarkEnd w:id="24"/>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包含3d模型动画+背景音乐+旁白陈述+文字描述</w:t>
            </w:r>
          </w:p>
          <w:p>
            <w:pPr>
              <w:spacing w:line="240" w:lineRule="auto"/>
              <w:rPr>
                <w:rFonts w:ascii="宋体" w:hAnsi="宋体" w:cs="宋体"/>
                <w:szCs w:val="21"/>
              </w:rPr>
            </w:pPr>
            <w:bookmarkStart w:id="25" w:name="_Toc3481"/>
            <w:r>
              <w:rPr>
                <w:rFonts w:hint="eastAsia" w:ascii="宋体" w:hAnsi="宋体" w:cs="宋体"/>
                <w:szCs w:val="21"/>
              </w:rPr>
              <w:t>音频频道：2（立体声）</w:t>
            </w:r>
            <w:bookmarkEnd w:id="25"/>
          </w:p>
          <w:p>
            <w:pPr>
              <w:spacing w:line="240" w:lineRule="auto"/>
              <w:rPr>
                <w:rFonts w:ascii="宋体" w:hAnsi="宋体" w:cs="宋体"/>
                <w:szCs w:val="21"/>
              </w:rPr>
            </w:pPr>
            <w:bookmarkStart w:id="26" w:name="_Toc10250"/>
            <w:r>
              <w:rPr>
                <w:rFonts w:hint="eastAsia" w:ascii="宋体" w:hAnsi="宋体" w:cs="宋体"/>
                <w:szCs w:val="21"/>
              </w:rPr>
              <w:t>音频采样频率：44.1KHz、48KHz</w:t>
            </w:r>
            <w:bookmarkEnd w:id="26"/>
          </w:p>
          <w:p>
            <w:pPr>
              <w:spacing w:line="240" w:lineRule="auto"/>
              <w:rPr>
                <w:rFonts w:ascii="宋体" w:hAnsi="宋体" w:cs="宋体"/>
                <w:szCs w:val="21"/>
              </w:rPr>
            </w:pPr>
            <w:bookmarkStart w:id="27" w:name="_Toc17756"/>
            <w:r>
              <w:rPr>
                <w:rFonts w:hint="eastAsia" w:ascii="宋体" w:hAnsi="宋体" w:cs="宋体"/>
                <w:szCs w:val="21"/>
              </w:rPr>
              <w:t>6.动画内容</w:t>
            </w:r>
            <w:bookmarkEnd w:id="27"/>
            <w:r>
              <w:rPr>
                <w:rFonts w:hint="eastAsia" w:ascii="宋体" w:hAnsi="宋体" w:cs="宋体"/>
                <w:szCs w:val="21"/>
              </w:rPr>
              <w:t>要求</w:t>
            </w:r>
            <w:r>
              <w:rPr>
                <w:rFonts w:hint="eastAsia" w:ascii="宋体" w:hAnsi="宋体" w:cs="宋体"/>
                <w:szCs w:val="21"/>
              </w:rPr>
              <w:tab/>
            </w:r>
          </w:p>
          <w:p>
            <w:pPr>
              <w:spacing w:line="240" w:lineRule="auto"/>
              <w:rPr>
                <w:rFonts w:ascii="宋体" w:hAnsi="宋体" w:cs="宋体"/>
                <w:kern w:val="0"/>
                <w:szCs w:val="21"/>
              </w:rPr>
            </w:pPr>
            <w:r>
              <w:rPr>
                <w:rFonts w:hint="eastAsia" w:ascii="宋体" w:hAnsi="宋体" w:cs="宋体"/>
                <w:szCs w:val="21"/>
              </w:rPr>
              <w:t>硅产业链需包含硅合金、多晶硅、有机硅、碳化硅、石英晶体、硅微粉、玻璃制品等。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7"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7</w:t>
            </w:r>
          </w:p>
        </w:tc>
        <w:tc>
          <w:tcPr>
            <w:tcW w:w="1105" w:type="dxa"/>
          </w:tcPr>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kern w:val="0"/>
                <w:szCs w:val="21"/>
              </w:rPr>
            </w:pPr>
            <w:r>
              <w:rPr>
                <w:rFonts w:hint="eastAsia" w:ascii="宋体" w:hAnsi="宋体" w:cs="宋体"/>
                <w:color w:val="auto"/>
                <w:szCs w:val="21"/>
              </w:rPr>
              <w:t>钴产业链3D</w:t>
            </w:r>
            <w:r>
              <w:rPr>
                <w:rFonts w:hint="eastAsia" w:ascii="宋体" w:hAnsi="宋体" w:cs="宋体"/>
                <w:color w:val="auto"/>
                <w:szCs w:val="21"/>
                <w:lang w:val="en-US" w:eastAsia="zh-CN"/>
              </w:rPr>
              <w:t>展示视频</w:t>
            </w:r>
          </w:p>
        </w:tc>
        <w:tc>
          <w:tcPr>
            <w:tcW w:w="7168" w:type="dxa"/>
            <w:vAlign w:val="center"/>
          </w:tcPr>
          <w:p>
            <w:pPr>
              <w:spacing w:line="240" w:lineRule="auto"/>
              <w:rPr>
                <w:rFonts w:ascii="宋体" w:hAnsi="宋体" w:cs="宋体"/>
                <w:szCs w:val="21"/>
              </w:rPr>
            </w:pPr>
            <w:bookmarkStart w:id="28" w:name="_Toc24458"/>
            <w:r>
              <w:rPr>
                <w:rFonts w:hint="eastAsia" w:ascii="宋体" w:hAnsi="宋体" w:cs="宋体"/>
                <w:szCs w:val="21"/>
              </w:rPr>
              <w:t>1.展示方式</w:t>
            </w:r>
            <w:bookmarkEnd w:id="28"/>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三维动画方式，通过三维动画，直观展示钴产业链的现状及发展趋势。</w:t>
            </w:r>
          </w:p>
          <w:p>
            <w:pPr>
              <w:spacing w:line="240" w:lineRule="auto"/>
              <w:rPr>
                <w:rFonts w:ascii="宋体" w:hAnsi="宋体" w:cs="宋体"/>
                <w:szCs w:val="21"/>
              </w:rPr>
            </w:pPr>
            <w:bookmarkStart w:id="29" w:name="_Toc718"/>
            <w:r>
              <w:rPr>
                <w:rFonts w:hint="eastAsia" w:ascii="宋体" w:hAnsi="宋体" w:cs="宋体"/>
                <w:szCs w:val="21"/>
              </w:rPr>
              <w:t>2.性能参数</w:t>
            </w:r>
            <w:bookmarkEnd w:id="29"/>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动画性能参数需不低于如下要求。</w:t>
            </w:r>
          </w:p>
          <w:p>
            <w:pPr>
              <w:spacing w:line="240" w:lineRule="auto"/>
              <w:rPr>
                <w:rFonts w:ascii="宋体" w:hAnsi="宋体" w:cs="宋体"/>
                <w:szCs w:val="21"/>
              </w:rPr>
            </w:pPr>
            <w:bookmarkStart w:id="30" w:name="_Toc17037"/>
            <w:r>
              <w:rPr>
                <w:rFonts w:hint="eastAsia" w:ascii="宋体" w:hAnsi="宋体" w:cs="宋体"/>
                <w:szCs w:val="21"/>
              </w:rPr>
              <w:t>分辨率：1920*1080</w:t>
            </w:r>
            <w:bookmarkEnd w:id="30"/>
            <w:r>
              <w:rPr>
                <w:rFonts w:hint="eastAsia" w:ascii="宋体" w:hAnsi="宋体" w:cs="宋体"/>
                <w:szCs w:val="21"/>
              </w:rPr>
              <w:t xml:space="preserve"> </w:t>
            </w:r>
          </w:p>
          <w:p>
            <w:pPr>
              <w:spacing w:line="240" w:lineRule="auto"/>
              <w:rPr>
                <w:rFonts w:ascii="宋体" w:hAnsi="宋体" w:cs="宋体"/>
                <w:szCs w:val="21"/>
              </w:rPr>
            </w:pPr>
            <w:bookmarkStart w:id="31" w:name="_Toc28702"/>
            <w:r>
              <w:rPr>
                <w:rFonts w:hint="eastAsia" w:ascii="宋体" w:hAnsi="宋体" w:cs="宋体"/>
                <w:szCs w:val="21"/>
              </w:rPr>
              <w:t>帧速率：30帧/秒</w:t>
            </w:r>
            <w:bookmarkEnd w:id="31"/>
          </w:p>
          <w:p>
            <w:pPr>
              <w:spacing w:line="240" w:lineRule="auto"/>
              <w:rPr>
                <w:rFonts w:ascii="宋体" w:hAnsi="宋体" w:cs="宋体"/>
                <w:szCs w:val="21"/>
              </w:rPr>
            </w:pPr>
            <w:bookmarkStart w:id="32" w:name="_Toc9394"/>
            <w:r>
              <w:rPr>
                <w:rFonts w:hint="eastAsia" w:ascii="宋体" w:hAnsi="宋体" w:cs="宋体"/>
                <w:szCs w:val="21"/>
              </w:rPr>
              <w:t>格式：MP4</w:t>
            </w:r>
            <w:bookmarkEnd w:id="32"/>
          </w:p>
          <w:p>
            <w:pPr>
              <w:spacing w:line="240" w:lineRule="auto"/>
              <w:rPr>
                <w:rFonts w:ascii="宋体" w:hAnsi="宋体" w:cs="宋体"/>
                <w:szCs w:val="21"/>
              </w:rPr>
            </w:pPr>
            <w:bookmarkStart w:id="33" w:name="_Toc1036"/>
            <w:r>
              <w:rPr>
                <w:rFonts w:hint="eastAsia" w:ascii="宋体" w:hAnsi="宋体" w:cs="宋体"/>
                <w:szCs w:val="21"/>
              </w:rPr>
              <w:t>3.镜头方式</w:t>
            </w:r>
            <w:bookmarkEnd w:id="33"/>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包含推镜头、拉镜头、摇镜头、移镜头、固定镜头</w:t>
            </w:r>
          </w:p>
          <w:p>
            <w:pPr>
              <w:spacing w:line="240" w:lineRule="auto"/>
              <w:rPr>
                <w:rFonts w:ascii="宋体" w:hAnsi="宋体" w:cs="宋体"/>
                <w:szCs w:val="21"/>
              </w:rPr>
            </w:pPr>
            <w:bookmarkStart w:id="34" w:name="_Toc4076"/>
            <w:r>
              <w:rPr>
                <w:rFonts w:hint="eastAsia" w:ascii="宋体" w:hAnsi="宋体" w:cs="宋体"/>
                <w:szCs w:val="21"/>
              </w:rPr>
              <w:t>4.画面景别</w:t>
            </w:r>
            <w:bookmarkEnd w:id="34"/>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包含全景、中景、近景、特写</w:t>
            </w:r>
          </w:p>
          <w:p>
            <w:pPr>
              <w:spacing w:line="240" w:lineRule="auto"/>
              <w:rPr>
                <w:rFonts w:ascii="宋体" w:hAnsi="宋体" w:cs="宋体"/>
                <w:szCs w:val="21"/>
              </w:rPr>
            </w:pPr>
            <w:bookmarkStart w:id="35" w:name="_Toc19191"/>
            <w:r>
              <w:rPr>
                <w:rFonts w:hint="eastAsia" w:ascii="宋体" w:hAnsi="宋体" w:cs="宋体"/>
                <w:szCs w:val="21"/>
              </w:rPr>
              <w:t>5.表现形式</w:t>
            </w:r>
            <w:bookmarkEnd w:id="35"/>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包含3d模型动画+背景音乐+旁白陈述+文字描述</w:t>
            </w:r>
          </w:p>
          <w:p>
            <w:pPr>
              <w:spacing w:line="240" w:lineRule="auto"/>
              <w:rPr>
                <w:rFonts w:ascii="宋体" w:hAnsi="宋体" w:cs="宋体"/>
                <w:szCs w:val="21"/>
              </w:rPr>
            </w:pPr>
            <w:bookmarkStart w:id="36" w:name="_Toc10373"/>
            <w:r>
              <w:rPr>
                <w:rFonts w:hint="eastAsia" w:ascii="宋体" w:hAnsi="宋体" w:cs="宋体"/>
                <w:szCs w:val="21"/>
              </w:rPr>
              <w:t>音频频道：2（立体声）</w:t>
            </w:r>
            <w:bookmarkEnd w:id="36"/>
          </w:p>
          <w:p>
            <w:pPr>
              <w:spacing w:line="240" w:lineRule="auto"/>
              <w:rPr>
                <w:rFonts w:ascii="宋体" w:hAnsi="宋体" w:cs="宋体"/>
                <w:szCs w:val="21"/>
              </w:rPr>
            </w:pPr>
            <w:bookmarkStart w:id="37" w:name="_Toc9149"/>
            <w:r>
              <w:rPr>
                <w:rFonts w:hint="eastAsia" w:ascii="宋体" w:hAnsi="宋体" w:cs="宋体"/>
                <w:szCs w:val="21"/>
              </w:rPr>
              <w:t>音频采样频率：44.1KHz、48KHz</w:t>
            </w:r>
            <w:bookmarkEnd w:id="37"/>
          </w:p>
          <w:p>
            <w:pPr>
              <w:spacing w:line="240" w:lineRule="auto"/>
              <w:rPr>
                <w:rFonts w:ascii="宋体" w:hAnsi="宋体" w:cs="宋体"/>
                <w:szCs w:val="21"/>
              </w:rPr>
            </w:pPr>
            <w:bookmarkStart w:id="38" w:name="_Toc30366"/>
            <w:r>
              <w:rPr>
                <w:rFonts w:hint="eastAsia" w:ascii="宋体" w:hAnsi="宋体" w:cs="宋体"/>
                <w:szCs w:val="21"/>
              </w:rPr>
              <w:t>6.动画内容</w:t>
            </w:r>
            <w:bookmarkEnd w:id="38"/>
            <w:r>
              <w:rPr>
                <w:rFonts w:hint="eastAsia" w:ascii="宋体" w:hAnsi="宋体" w:cs="宋体"/>
                <w:szCs w:val="21"/>
              </w:rPr>
              <w:t>要求</w:t>
            </w:r>
            <w:r>
              <w:rPr>
                <w:rFonts w:hint="eastAsia" w:ascii="宋体" w:hAnsi="宋体" w:cs="宋体"/>
                <w:szCs w:val="21"/>
              </w:rPr>
              <w:tab/>
            </w:r>
          </w:p>
          <w:p>
            <w:pPr>
              <w:spacing w:line="240" w:lineRule="auto"/>
              <w:rPr>
                <w:rFonts w:ascii="宋体" w:hAnsi="宋体" w:eastAsia="宋体" w:cs="宋体"/>
                <w:kern w:val="0"/>
                <w:szCs w:val="21"/>
                <w:lang w:bidi="ar-SA"/>
              </w:rPr>
            </w:pPr>
            <w:r>
              <w:rPr>
                <w:rFonts w:hint="eastAsia" w:ascii="宋体" w:hAnsi="宋体" w:cs="宋体"/>
                <w:szCs w:val="21"/>
              </w:rPr>
              <w:t>钴产业链需包含钴的生产、钴的消费等。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526" w:type="dxa"/>
            <w:vAlign w:val="center"/>
          </w:tcPr>
          <w:p>
            <w:pPr>
              <w:pStyle w:val="31"/>
              <w:spacing w:line="300" w:lineRule="auto"/>
              <w:ind w:left="7"/>
              <w:jc w:val="center"/>
              <w:rPr>
                <w:rFonts w:hint="eastAsia" w:ascii="宋体" w:hAnsi="宋体" w:eastAsia="宋体" w:cs="宋体"/>
                <w:kern w:val="0"/>
                <w:szCs w:val="21"/>
                <w:lang w:val="en-US" w:eastAsia="zh-CN" w:bidi="ar-SA"/>
              </w:rPr>
            </w:pPr>
            <w:r>
              <w:rPr>
                <w:rFonts w:hint="eastAsia" w:ascii="宋体" w:hAnsi="宋体" w:eastAsia="宋体" w:cs="宋体"/>
                <w:kern w:val="0"/>
                <w:szCs w:val="21"/>
                <w:lang w:val="en-US" w:eastAsia="zh-CN" w:bidi="ar-SA"/>
              </w:rPr>
              <w:t>8</w:t>
            </w:r>
          </w:p>
        </w:tc>
        <w:tc>
          <w:tcPr>
            <w:tcW w:w="1105" w:type="dxa"/>
          </w:tcPr>
          <w:p>
            <w:pPr>
              <w:pStyle w:val="32"/>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其它附件配置</w:t>
            </w:r>
          </w:p>
        </w:tc>
        <w:tc>
          <w:tcPr>
            <w:tcW w:w="7168" w:type="dxa"/>
            <w:vAlign w:val="center"/>
          </w:tcPr>
          <w:p>
            <w:pPr>
              <w:pStyle w:val="31"/>
              <w:numPr>
                <w:ilvl w:val="0"/>
                <w:numId w:val="0"/>
              </w:numPr>
              <w:spacing w:line="240" w:lineRule="auto"/>
              <w:rPr>
                <w:rFonts w:hint="default" w:ascii="宋体" w:hAnsi="宋体" w:eastAsia="宋体" w:cs="宋体"/>
                <w:kern w:val="0"/>
                <w:szCs w:val="21"/>
                <w:lang w:val="en-US" w:eastAsia="zh-CN" w:bidi="ar-SA"/>
              </w:rPr>
            </w:pPr>
            <w:r>
              <w:rPr>
                <w:rFonts w:hint="eastAsia" w:ascii="宋体" w:hAnsi="宋体" w:eastAsia="宋体" w:cs="宋体"/>
                <w:kern w:val="0"/>
                <w:szCs w:val="21"/>
                <w:lang w:val="en-US" w:eastAsia="zh-CN" w:bidi="ar-SA"/>
              </w:rPr>
              <w:t>多功能一体打印机2台，自动双面打印，连续复印，连续扫描，无线连接</w:t>
            </w:r>
          </w:p>
        </w:tc>
      </w:tr>
    </w:tbl>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9"/>
        <w:spacing w:line="360" w:lineRule="auto"/>
        <w:ind w:firstLine="480" w:firstLineChars="200"/>
        <w:rPr>
          <w:rFonts w:hint="eastAsia" w:ascii="宋体" w:hAnsi="宋体"/>
          <w:color w:val="FF0000"/>
          <w:sz w:val="24"/>
          <w:szCs w:val="24"/>
        </w:rPr>
      </w:pPr>
      <w:r>
        <w:rPr>
          <w:rFonts w:hint="eastAsia" w:ascii="宋体" w:hAnsi="宋体" w:cs="宋体"/>
          <w:color w:val="FF0000"/>
          <w:sz w:val="24"/>
          <w:szCs w:val="24"/>
        </w:rPr>
        <w:t>4.投标人分2次对对招标人进行培训，设备验收前进行</w:t>
      </w:r>
      <w:r>
        <w:rPr>
          <w:rFonts w:hint="eastAsia" w:ascii="宋体" w:hAnsi="宋体"/>
          <w:color w:val="FF0000"/>
          <w:sz w:val="24"/>
          <w:szCs w:val="24"/>
        </w:rPr>
        <w:t>一次不少于2天的现场操作和维护培训；培训应能使操作技术人员熟练掌握和维护保养相关技术，具有保证设备正常运行和排除设备一般故障的能力。设备验收后每半年对设备进行1次检修。</w:t>
      </w:r>
    </w:p>
    <w:p>
      <w:pPr>
        <w:pStyle w:val="9"/>
        <w:spacing w:line="360" w:lineRule="auto"/>
        <w:ind w:firstLine="480" w:firstLineChars="200"/>
        <w:rPr>
          <w:rFonts w:hint="default" w:ascii="宋体" w:hAnsi="宋体"/>
          <w:color w:val="FF0000"/>
          <w:sz w:val="24"/>
          <w:szCs w:val="24"/>
          <w:lang w:val="en-US" w:eastAsia="zh-CN"/>
        </w:rPr>
      </w:pPr>
      <w:r>
        <w:rPr>
          <w:rFonts w:hint="eastAsia" w:ascii="宋体" w:hAnsi="宋体"/>
          <w:color w:val="FF0000"/>
          <w:sz w:val="24"/>
          <w:szCs w:val="24"/>
          <w:lang w:val="en-US" w:eastAsia="zh-CN"/>
        </w:rPr>
        <w:t>5.演示内容说明</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现场演示实验室安全检查该模块模拟存在安全隐患的多个实验场景，用户可以通过找茬的方式进行安全隐患排查。用户可以设置挑战的图片数量和总用时，单张图片的检查时间最长为10秒。设定时间内找到错误点会显示正确的状态，并在2秒后进入下一张图片。此次检查正常得分。未能在10秒内找到错误点则不显示正确状态，2秒后自动进入下一张，此次检查不得分。最大查找数量不大于50，图片内容可以添加。</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现场演示化学药品鉴别模块，会随机给出化学药品名称，用户需要进行危险类别判断，并选择合适的标志，试剂瓶或消防用具。进入“化学药品鉴别”实验界面后，需分别点击安全标志，试剂瓶，灭火器三个实验内容，在弹出相应内容中进行选择。被选择物品进入已选列表，也可以从已选列表中删除物品。鉴别数可以自由设置，但是不超过50。每个鉴别时间可自由设置，但是最多设置200秒。</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现场演示危险化学试剂个人防护用品选择，进入系统，使用者先选择可能遇到的危险化学品，可选择有机过氧化物，腐蚀品，易燃液体，压缩空气，有毒品5类。选定一类过后，进去防护品选择。每一类危险化学试剂，对应12个正确的防护用品。</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现场演示安全设备模型组合，此模块需要对安全设备模型进行学习组合，每个模型会被分成不同的图块，，用户需把图块按照正确的顺序组装起来安全设备不少于50个，包含：消防警铃，防火沙桶，液氮罐，手套箱，氧气瓶，马弗炉，气动减压阀，防爆废液桶，通风橱，氮气瓶，AED机，离心机，灭火毯，可燃气体检测器，烘箱，灭火器，洗眼器，防毒面具，微博反应器等。</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稳态仿真建模软件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Cs w:val="21"/>
        </w:rPr>
      </w:pPr>
      <w:r>
        <w:rPr>
          <w:rFonts w:hint="eastAsia" w:ascii="宋体" w:hAnsi="宋体"/>
          <w:color w:val="FF0000"/>
          <w:sz w:val="24"/>
          <w:szCs w:val="24"/>
          <w:lang w:val="en-US" w:eastAsia="zh-CN"/>
        </w:rPr>
        <w:t>6.关于典型化工厂3D虚拟现实生产实习仿真软件（PX）</w:t>
      </w:r>
    </w:p>
    <w:p>
      <w:pPr>
        <w:pStyle w:val="4"/>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1）投标方需要在招标文件中提供详细的PX装置工艺流程图（仿真软件的工艺流程必须与本招标文件要求流程一致）。</w:t>
      </w:r>
    </w:p>
    <w:p>
      <w:pPr>
        <w:pStyle w:val="4"/>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default"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2）投标人需提供稳态仿真建模平台的自主知识产权并提供相应的软件著作权登记证书扫描件，该自主知识产权软件需为国内软件且能满足参加全国大学生化工设计大赛。</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lang w:val="en-US" w:eastAsia="zh-CN"/>
        </w:rPr>
        <w:t>90</w:t>
      </w:r>
      <w:r>
        <w:rPr>
          <w:rFonts w:hint="eastAsia"/>
          <w:b/>
          <w:bCs/>
          <w:color w:val="FF0000"/>
          <w:sz w:val="24"/>
        </w:rPr>
        <w:t>天</w:t>
      </w:r>
      <w:r>
        <w:rPr>
          <w:rFonts w:hint="eastAsia"/>
          <w:b/>
          <w:bCs/>
          <w:color w:val="000000"/>
          <w:sz w:val="24"/>
        </w:rPr>
        <w:t>内完成供货安装，</w:t>
      </w:r>
      <w:r>
        <w:rPr>
          <w:rFonts w:hint="eastAsia"/>
          <w:b/>
          <w:bCs/>
          <w:color w:val="FF0000"/>
          <w:sz w:val="24"/>
        </w:rPr>
        <w:t>质保期三年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39" w:name="_Hlk66699712"/>
    </w:p>
    <w:bookmarkEnd w:id="39"/>
    <w:p>
      <w:pPr>
        <w:widowControl/>
        <w:spacing w:line="360" w:lineRule="auto"/>
        <w:ind w:firstLine="482" w:firstLineChars="200"/>
        <w:jc w:val="left"/>
        <w:rPr>
          <w:rFonts w:hint="eastAsia" w:eastAsia="宋体"/>
          <w:b/>
          <w:color w:val="000000"/>
          <w:kern w:val="0"/>
          <w:sz w:val="24"/>
          <w:lang w:eastAsia="zh-CN"/>
        </w:rPr>
      </w:pPr>
      <w:r>
        <w:rPr>
          <w:b/>
          <w:bCs/>
          <w:color w:val="000000"/>
          <w:sz w:val="24"/>
        </w:rPr>
        <w:t>注：</w:t>
      </w:r>
      <w:r>
        <w:rPr>
          <w:b/>
          <w:color w:val="000000"/>
          <w:kern w:val="0"/>
          <w:sz w:val="24"/>
        </w:rPr>
        <w:t>1.核心产品为</w:t>
      </w:r>
      <w:r>
        <w:rPr>
          <w:rFonts w:hint="eastAsia"/>
          <w:b/>
          <w:color w:val="000000"/>
          <w:kern w:val="0"/>
          <w:sz w:val="24"/>
          <w:lang w:eastAsia="zh-CN"/>
        </w:rPr>
        <w:t>：</w:t>
      </w:r>
      <w:r>
        <w:rPr>
          <w:b/>
          <w:color w:val="000000"/>
          <w:kern w:val="0"/>
          <w:sz w:val="24"/>
        </w:rPr>
        <w:t>实验室安全虚拟现实3D培训考试系统</w:t>
      </w:r>
      <w:r>
        <w:rPr>
          <w:rFonts w:hint="eastAsia"/>
          <w:b/>
          <w:color w:val="000000"/>
          <w:kern w:val="0"/>
          <w:sz w:val="24"/>
          <w:lang w:eastAsia="zh-CN"/>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bookmarkStart w:id="42" w:name="_GoBack"/>
      <w:bookmarkEnd w:id="42"/>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color w:val="000000"/>
          <w:sz w:val="24"/>
        </w:rPr>
        <w:t>实验安全教育及氟硅钴产业动画演示虚拟仿真</w:t>
      </w:r>
      <w:r>
        <w:rPr>
          <w:rFonts w:hint="eastAsia" w:cs="宋体"/>
          <w:b/>
          <w:color w:val="000000"/>
          <w:sz w:val="24"/>
          <w:lang w:eastAsia="zh-CN"/>
        </w:rPr>
        <w:t>软件一批</w:t>
      </w:r>
      <w:r>
        <w:rPr>
          <w:rFonts w:hint="eastAsia"/>
          <w:color w:val="000000" w:themeColor="text1"/>
          <w:kern w:val="2"/>
          <w14:textFill>
            <w14:solidFill>
              <w14:schemeClr w14:val="tx1"/>
            </w14:solidFill>
          </w14:textFill>
        </w:rPr>
        <w:t>，经双方协商一致本着平等自愿的原则签订本合同。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8"/>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6"/>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6"/>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6"/>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2</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highlight w:val="yellow"/>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3"/>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3"/>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w:t>
      </w:r>
      <w:r>
        <w:rPr>
          <w:rFonts w:hint="eastAsia" w:ascii="宋体" w:hAnsi="宋体"/>
          <w:color w:val="000000"/>
          <w:sz w:val="24"/>
          <w:highlight w:val="yellow"/>
          <w:lang w:val="en-US" w:eastAsia="zh-CN"/>
        </w:rPr>
        <w:t>1</w:t>
      </w:r>
      <w:r>
        <w:rPr>
          <w:rFonts w:hint="eastAsia" w:ascii="宋体" w:hAnsi="宋体"/>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6"/>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2"/>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6"/>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40" w:name="_Hlk41297247"/>
      <w:r>
        <w:rPr>
          <w:color w:val="000000"/>
          <w:sz w:val="24"/>
        </w:rPr>
        <w:t>，投标人应派代表参加询标</w:t>
      </w:r>
      <w:bookmarkEnd w:id="40"/>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1"/>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15"/>
        <w:ind w:left="2250" w:hanging="1200"/>
      </w:pPr>
    </w:p>
    <w:p/>
    <w:p>
      <w:pPr>
        <w:pStyle w:val="15"/>
        <w:ind w:left="2250" w:hanging="1200"/>
      </w:pPr>
    </w:p>
    <w:p/>
    <w:p/>
    <w:p>
      <w:pPr>
        <w:numPr>
          <w:ilvl w:val="0"/>
          <w:numId w:val="3"/>
        </w:numPr>
        <w:spacing w:line="360" w:lineRule="auto"/>
        <w:ind w:firstLine="482" w:firstLineChars="200"/>
        <w:rPr>
          <w:b/>
          <w:color w:val="000000"/>
          <w:sz w:val="24"/>
        </w:rPr>
      </w:pPr>
      <w:r>
        <w:rPr>
          <w:b/>
          <w:color w:val="000000"/>
          <w:sz w:val="24"/>
        </w:rPr>
        <w:t>评定内容及评标标准</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80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color w:val="0000FF"/>
                <w:szCs w:val="21"/>
              </w:rPr>
            </w:pPr>
            <w:r>
              <w:rPr>
                <w:rFonts w:hint="eastAsia" w:ascii="宋体" w:hAnsi="宋体" w:cs="宋体"/>
                <w:szCs w:val="21"/>
              </w:rPr>
              <w:t>70分</w:t>
            </w:r>
          </w:p>
          <w:p>
            <w:pPr>
              <w:widowControl/>
              <w:spacing w:line="360" w:lineRule="auto"/>
              <w:jc w:val="center"/>
              <w:rPr>
                <w:rFonts w:ascii="宋体" w:hAnsi="宋体" w:cs="宋体"/>
                <w:color w:val="0000FF"/>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048" w:type="dxa"/>
            <w:vAlign w:val="center"/>
          </w:tcPr>
          <w:p>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符合明确指标参数得</w:t>
            </w:r>
            <w:r>
              <w:rPr>
                <w:rFonts w:hint="eastAsia" w:ascii="宋体" w:hAnsi="宋体" w:cs="宋体"/>
                <w:color w:val="000000"/>
                <w:szCs w:val="21"/>
                <w:highlight w:val="none"/>
                <w:lang w:val="en-US" w:eastAsia="zh-CN"/>
              </w:rPr>
              <w:t>18</w:t>
            </w:r>
            <w:r>
              <w:rPr>
                <w:rFonts w:hint="eastAsia" w:ascii="宋体" w:hAnsi="宋体" w:cs="宋体"/>
                <w:color w:val="000000"/>
                <w:szCs w:val="21"/>
                <w:highlight w:val="none"/>
              </w:rPr>
              <w:t>分。打▲号指标为实质性要求，如有负偏离将作为无效投标；非打▲号指标有负偏离的且评委认为有影响的每项扣2分，技术指标属正偏离或高配的且评委认为有意义的，每项加1.5分。本项最多得</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分。（0-</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c>
          <w:tcPr>
            <w:tcW w:w="86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设备（系统）的可操性（0-2分）、稳定性（0-2分）、是否便于维护（0-2分）。（0-</w:t>
            </w:r>
            <w:r>
              <w:rPr>
                <w:rFonts w:ascii="宋体" w:hAnsi="宋体" w:cs="宋体"/>
                <w:szCs w:val="21"/>
              </w:rPr>
              <w:t>6</w:t>
            </w:r>
            <w:r>
              <w:rPr>
                <w:rFonts w:hint="eastAsia" w:ascii="宋体" w:hAnsi="宋体" w:cs="宋体"/>
                <w:szCs w:val="21"/>
              </w:rPr>
              <w:t>分）</w:t>
            </w:r>
          </w:p>
        </w:tc>
        <w:tc>
          <w:tcPr>
            <w:tcW w:w="863" w:type="dxa"/>
            <w:vAlign w:val="center"/>
          </w:tcPr>
          <w:p>
            <w:pPr>
              <w:widowControl/>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center"/>
              <w:rPr>
                <w:rFonts w:ascii="宋体" w:hAnsi="宋体" w:cs="宋体"/>
                <w:szCs w:val="21"/>
              </w:rPr>
            </w:pPr>
          </w:p>
        </w:tc>
        <w:tc>
          <w:tcPr>
            <w:tcW w:w="6048" w:type="dxa"/>
            <w:vAlign w:val="center"/>
          </w:tcPr>
          <w:p>
            <w:pPr>
              <w:spacing w:line="360" w:lineRule="auto"/>
              <w:jc w:val="left"/>
              <w:rPr>
                <w:rFonts w:ascii="宋体" w:hAnsi="宋体" w:cs="宋体"/>
                <w:szCs w:val="21"/>
                <w:highlight w:val="none"/>
              </w:rPr>
            </w:pPr>
            <w:r>
              <w:rPr>
                <w:rFonts w:hint="eastAsia" w:ascii="宋体" w:hAnsi="宋体" w:cs="宋体"/>
                <w:szCs w:val="21"/>
                <w:highlight w:val="none"/>
              </w:rPr>
              <w:t>设备（系统）技术的合理性（0-2分）、成熟性（0-2分）、先进性（0-2分）。（0-</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8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根据拟投入本项目人员情况（技术力量）进行综合评分。（0-</w:t>
            </w:r>
            <w:r>
              <w:rPr>
                <w:rFonts w:ascii="宋体" w:hAnsi="宋体" w:cs="宋体"/>
                <w:szCs w:val="21"/>
              </w:rPr>
              <w:t>5</w:t>
            </w:r>
            <w:r>
              <w:rPr>
                <w:rFonts w:hint="eastAsia" w:ascii="宋体" w:hAnsi="宋体" w:cs="宋体"/>
                <w:szCs w:val="21"/>
              </w:rPr>
              <w:t>分）</w:t>
            </w:r>
          </w:p>
        </w:tc>
        <w:tc>
          <w:tcPr>
            <w:tcW w:w="863" w:type="dxa"/>
            <w:vAlign w:val="center"/>
          </w:tcPr>
          <w:p>
            <w:pPr>
              <w:spacing w:line="360" w:lineRule="auto"/>
              <w:jc w:val="center"/>
              <w:rPr>
                <w:rFonts w:ascii="宋体" w:hAnsi="宋体" w:cs="宋体"/>
                <w:szCs w:val="21"/>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048" w:type="dxa"/>
            <w:vAlign w:val="center"/>
          </w:tcPr>
          <w:p>
            <w:pPr>
              <w:widowControl/>
              <w:spacing w:line="360" w:lineRule="auto"/>
              <w:jc w:val="left"/>
              <w:rPr>
                <w:rFonts w:hint="eastAsia" w:ascii="宋体" w:hAnsi="宋体" w:eastAsia="宋体" w:cs="宋体"/>
                <w:szCs w:val="21"/>
                <w:lang w:eastAsia="zh-CN"/>
              </w:rPr>
            </w:pPr>
            <w:r>
              <w:rPr>
                <w:rFonts w:hint="eastAsia" w:ascii="宋体" w:hAnsi="宋体" w:cs="宋体"/>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0-3分</w:t>
            </w:r>
            <w:r>
              <w:rPr>
                <w:rFonts w:hint="eastAsia" w:ascii="宋体" w:hAnsi="宋体" w:cs="宋体"/>
                <w:szCs w:val="21"/>
                <w:lang w:eastAsia="zh-CN"/>
              </w:rPr>
              <w:t>）</w:t>
            </w:r>
          </w:p>
        </w:tc>
        <w:tc>
          <w:tcPr>
            <w:tcW w:w="863" w:type="dxa"/>
            <w:vAlign w:val="center"/>
          </w:tcPr>
          <w:p>
            <w:pPr>
              <w:widowControl/>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FF"/>
                <w:szCs w:val="21"/>
              </w:rPr>
            </w:pPr>
            <w:bookmarkStart w:id="41" w:name="_Hlk106723043"/>
          </w:p>
        </w:tc>
        <w:tc>
          <w:tcPr>
            <w:tcW w:w="1276"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视频</w:t>
            </w:r>
            <w:r>
              <w:rPr>
                <w:rFonts w:ascii="宋体" w:hAnsi="宋体" w:cs="宋体"/>
                <w:color w:val="000000" w:themeColor="text1"/>
                <w:szCs w:val="21"/>
                <w14:textFill>
                  <w14:solidFill>
                    <w14:schemeClr w14:val="tx1"/>
                  </w14:solidFill>
                </w14:textFill>
              </w:rPr>
              <w:t>演示</w:t>
            </w:r>
          </w:p>
        </w:tc>
        <w:tc>
          <w:tcPr>
            <w:tcW w:w="6048" w:type="dxa"/>
            <w:vAlign w:val="center"/>
          </w:tcPr>
          <w:p>
            <w:pPr>
              <w:spacing w:line="360" w:lineRule="auto"/>
              <w:jc w:val="left"/>
              <w:rPr>
                <w:rFonts w:hint="eastAsia"/>
                <w:lang w:val="en-US" w:eastAsia="zh-CN"/>
              </w:rPr>
            </w:pPr>
            <w:r>
              <w:rPr>
                <w:rFonts w:hint="eastAsia"/>
                <w:lang w:val="en-US" w:eastAsia="zh-CN"/>
              </w:rPr>
              <w:t>对投标人提供的视频演示（视频时间15分钟以内）内容综合评分：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现场演示实验室安全检查该模块模拟存在安全隐患的多个实验场景，用户可以通过找茬的方式进行安全隐患排查。用户可以设置挑战的图片数量和总用时，单张图片的检查时间最长为10秒。设定时间内找到错误点会显示正确的状态，并在2秒后进入下一张图片。此次检查正常得分。未能在10秒内找到错误点则不显示正确状态，2秒后自动进入下一张，此次检查不得分。最大查找数量不大于50，图片内容可以添加。(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现场演示化学药品鉴别模块，会随机给出化学药品名称，用户需要进行危险类别判断，并选择合适的标志，试剂瓶或消防用具。进入“化学药品鉴别”实验界面后，需分别点击安全标志，试剂瓶，灭火器三个实验内容，在弹出相应内容中进行选择。被选择物品进入已选列表，也可以从已选列表中删除物品。鉴别数可以自由设置，但是不超过50。每个鉴别时间可自由设置，但是最多设置200秒。(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现场演示危险化学试剂个人防护用品选择，进入系统，使用者先选择可能遇到的危险化学品，可选择有机过氧化物，腐蚀品，易燃液体，压缩空气，有毒品5类。选定一类过后，进去防护品选择。每一类危险化学试剂，对应12个正确的防护用品，(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分，不满足要求或者演示不全者不得分)需要从40个防护用品中选择出来，全选对得分，选不对不得分。</w:t>
            </w:r>
            <w:r>
              <w:rPr>
                <w:rFonts w:hint="eastAsia" w:ascii="宋体" w:hAnsi="宋体" w:cs="宋体"/>
                <w:kern w:val="2"/>
                <w:sz w:val="21"/>
                <w:szCs w:val="21"/>
                <w:lang w:val="en-US" w:eastAsia="zh-CN" w:bidi="ar-SA"/>
              </w:rPr>
              <w:t>（0-2分）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现场演示安全设备模型组合，此模块需要对安全设备模型进行学习组合，每个模型会被分成不同的图块，，用户需把图块按照正确的顺序组装起来安全设备不少于50个，包含：消防警铃，防火沙桶，液氮罐，手套箱，氧气瓶，马弗炉，气动减压阀，防爆废液桶，通风橱，氮气瓶，AED机，离心机，灭火毯，可燃气体检测器，烘箱，灭火器，洗眼器，防毒面具，微博反应器等。(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p>
            <w:pPr>
              <w:pStyle w:val="2"/>
              <w:ind w:left="0" w:leftChars="0" w:firstLine="0" w:firstLineChars="0"/>
            </w:pPr>
            <w:r>
              <w:rPr>
                <w:rFonts w:hint="eastAsia" w:ascii="宋体" w:hAnsi="宋体" w:eastAsia="宋体" w:cs="宋体"/>
                <w:kern w:val="2"/>
                <w:sz w:val="21"/>
                <w:szCs w:val="21"/>
                <w:lang w:val="en-US" w:eastAsia="zh-CN" w:bidi="ar-SA"/>
              </w:rPr>
              <w:t>5.稳态仿真建模软件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tc>
        <w:tc>
          <w:tcPr>
            <w:tcW w:w="863"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10</w:t>
            </w:r>
            <w:r>
              <w:rPr>
                <w:rFonts w:ascii="宋体" w:hAnsi="宋体" w:cs="宋体"/>
                <w:b/>
                <w:bCs/>
                <w:color w:val="000000" w:themeColor="text1"/>
                <w:szCs w:val="21"/>
                <w:highlight w:val="none"/>
                <w14:textFill>
                  <w14:solidFill>
                    <w14:schemeClr w14:val="tx1"/>
                  </w14:solidFill>
                </w14:textFill>
              </w:rPr>
              <w:t>分</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培训方案</w:t>
            </w:r>
          </w:p>
        </w:tc>
        <w:tc>
          <w:tcPr>
            <w:tcW w:w="6048" w:type="dxa"/>
            <w:vAlign w:val="center"/>
          </w:tcPr>
          <w:p>
            <w:pPr>
              <w:widowControl/>
              <w:spacing w:line="312" w:lineRule="auto"/>
              <w:jc w:val="left"/>
              <w:rPr>
                <w:rFonts w:ascii="宋体" w:hAnsi="宋体" w:cs="宋体"/>
                <w:color w:val="0000FF"/>
                <w:szCs w:val="21"/>
              </w:rPr>
            </w:pPr>
            <w:r>
              <w:rPr>
                <w:rFonts w:hint="eastAsia" w:ascii="宋体" w:hAnsi="宋体" w:cs="宋体"/>
                <w:color w:val="000000"/>
                <w:szCs w:val="21"/>
              </w:rPr>
              <w:t>投标人培训方案、地点、组织、人员配备、软硬件资料等内容是否完整、科学合理。（0-</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863"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仿宋_GB2312"/>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w:t>
            </w:r>
            <w:r>
              <w:rPr>
                <w:rFonts w:hint="eastAsia" w:ascii="宋体" w:hAnsi="宋体" w:cs="宋体"/>
                <w:color w:val="000000"/>
                <w:szCs w:val="21"/>
                <w:lang w:val="en-US" w:eastAsia="zh-CN"/>
              </w:rPr>
              <w:t>2</w:t>
            </w:r>
            <w:r>
              <w:rPr>
                <w:rFonts w:hint="eastAsia" w:ascii="宋体" w:hAnsi="宋体" w:cs="宋体"/>
                <w:color w:val="000000"/>
                <w:szCs w:val="21"/>
              </w:rPr>
              <w:t>分。</w:t>
            </w:r>
          </w:p>
          <w:p>
            <w:pPr>
              <w:widowControl/>
              <w:spacing w:line="312" w:lineRule="auto"/>
              <w:jc w:val="left"/>
              <w:rPr>
                <w:rFonts w:ascii="宋体" w:hAnsi="宋体" w:cs="仿宋_GB2312"/>
                <w:szCs w:val="21"/>
              </w:rPr>
            </w:pPr>
            <w:r>
              <w:rPr>
                <w:rFonts w:hint="eastAsia" w:ascii="宋体" w:hAnsi="宋体" w:cs="宋体"/>
                <w:color w:val="000000"/>
                <w:szCs w:val="21"/>
              </w:rPr>
              <w:t>（0-</w:t>
            </w:r>
            <w:r>
              <w:rPr>
                <w:rFonts w:hint="eastAsia" w:ascii="宋体" w:hAnsi="宋体" w:cs="宋体"/>
                <w:color w:val="000000"/>
                <w:szCs w:val="21"/>
                <w:lang w:val="en-US" w:eastAsia="zh-CN"/>
              </w:rPr>
              <w:t>2</w:t>
            </w:r>
            <w:r>
              <w:rPr>
                <w:rFonts w:hint="eastAsia" w:ascii="宋体" w:hAnsi="宋体" w:cs="宋体"/>
                <w:color w:val="000000"/>
                <w:szCs w:val="21"/>
              </w:rPr>
              <w:t>分）</w:t>
            </w:r>
          </w:p>
        </w:tc>
        <w:tc>
          <w:tcPr>
            <w:tcW w:w="863" w:type="dxa"/>
            <w:vAlign w:val="center"/>
          </w:tcPr>
          <w:p>
            <w:pPr>
              <w:widowControl/>
              <w:spacing w:line="360" w:lineRule="exact"/>
              <w:jc w:val="center"/>
              <w:rPr>
                <w:rFonts w:ascii="宋体" w:hAnsi="宋体" w:cs="仿宋_GB2312"/>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服务承诺</w:t>
            </w:r>
          </w:p>
        </w:tc>
        <w:tc>
          <w:tcPr>
            <w:tcW w:w="6048" w:type="dxa"/>
            <w:vAlign w:val="center"/>
          </w:tcPr>
          <w:p>
            <w:pPr>
              <w:pStyle w:val="24"/>
              <w:spacing w:before="0" w:beforeAutospacing="0" w:after="0" w:afterAutospacing="0" w:line="312" w:lineRule="auto"/>
              <w:jc w:val="both"/>
              <w:rPr>
                <w:color w:val="0000FF"/>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color w:val="000000"/>
                <w:kern w:val="2"/>
                <w:sz w:val="21"/>
                <w:szCs w:val="21"/>
                <w:lang w:val="en-US" w:eastAsia="zh-CN"/>
              </w:rPr>
              <w:t>2</w:t>
            </w:r>
            <w:r>
              <w:rPr>
                <w:rFonts w:hint="eastAsia"/>
                <w:color w:val="000000"/>
                <w:kern w:val="2"/>
                <w:sz w:val="21"/>
                <w:szCs w:val="21"/>
              </w:rPr>
              <w:t>分）</w:t>
            </w:r>
          </w:p>
        </w:tc>
        <w:tc>
          <w:tcPr>
            <w:tcW w:w="863" w:type="dxa"/>
            <w:vAlign w:val="center"/>
          </w:tcPr>
          <w:p>
            <w:pPr>
              <w:spacing w:line="360" w:lineRule="exact"/>
              <w:jc w:val="center"/>
              <w:rPr>
                <w:rFonts w:ascii="宋体" w:hAnsi="宋体" w:cs="宋体"/>
                <w:color w:val="0000FF"/>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仿宋_GB2312"/>
                <w:szCs w:val="21"/>
              </w:rPr>
              <w:t>质保期外的服务承诺</w:t>
            </w:r>
          </w:p>
        </w:tc>
        <w:tc>
          <w:tcPr>
            <w:tcW w:w="6048" w:type="dxa"/>
            <w:vAlign w:val="center"/>
          </w:tcPr>
          <w:p>
            <w:pPr>
              <w:pStyle w:val="25"/>
              <w:spacing w:line="312" w:lineRule="auto"/>
              <w:ind w:firstLine="0" w:firstLineChars="0"/>
              <w:rPr>
                <w:color w:val="0000FF"/>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w:t>
            </w:r>
            <w:r>
              <w:rPr>
                <w:rFonts w:hint="eastAsia" w:cs="仿宋_GB2312"/>
                <w:kern w:val="2"/>
                <w:sz w:val="21"/>
                <w:szCs w:val="21"/>
                <w:lang w:val="en-US" w:eastAsia="zh-CN"/>
              </w:rPr>
              <w:t>3</w:t>
            </w:r>
            <w:r>
              <w:rPr>
                <w:rFonts w:hint="eastAsia" w:cs="仿宋_GB2312"/>
                <w:kern w:val="2"/>
                <w:sz w:val="21"/>
                <w:szCs w:val="21"/>
              </w:rPr>
              <w:t>分）</w:t>
            </w:r>
          </w:p>
        </w:tc>
        <w:tc>
          <w:tcPr>
            <w:tcW w:w="863" w:type="dxa"/>
            <w:vAlign w:val="center"/>
          </w:tcPr>
          <w:p>
            <w:pPr>
              <w:spacing w:line="360" w:lineRule="exact"/>
              <w:jc w:val="center"/>
              <w:rPr>
                <w:rFonts w:ascii="宋体" w:hAnsi="宋体" w:cs="宋体"/>
                <w:color w:val="0000FF"/>
                <w:szCs w:val="21"/>
              </w:rPr>
            </w:pPr>
            <w:r>
              <w:rPr>
                <w:rFonts w:hint="eastAsia" w:ascii="宋体" w:hAnsi="宋体" w:cs="仿宋_GB2312"/>
                <w:szCs w:val="21"/>
                <w:lang w:val="en-US" w:eastAsia="zh-CN"/>
              </w:rPr>
              <w:t>3</w:t>
            </w:r>
            <w:r>
              <w:rPr>
                <w:rFonts w:hint="eastAsia" w:ascii="宋体" w:hAnsi="宋体" w:cs="仿宋_GB2312"/>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40</w:t>
      </w:r>
      <w:r>
        <w:rPr>
          <w:rFonts w:hint="eastAsia"/>
          <w:b/>
          <w:color w:val="000000"/>
          <w:sz w:val="32"/>
          <w:szCs w:val="32"/>
        </w:rPr>
        <w:t xml:space="preserve"> </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1" w:hanging="280" w:hangingChars="100"/>
        <w:rPr>
          <w:rFonts w:hint="eastAsia" w:ascii="宋体" w:hAnsi="宋体" w:cs="宋体"/>
          <w:b/>
          <w:bCs/>
          <w:color w:val="000000" w:themeColor="text1"/>
          <w:sz w:val="28"/>
          <w:szCs w:val="28"/>
          <w:u w:val="single"/>
          <w14:textFill>
            <w14:solidFill>
              <w14:schemeClr w14:val="tx1"/>
            </w14:solidFill>
          </w14:textFill>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themeColor="text1"/>
          <w:sz w:val="28"/>
          <w:szCs w:val="28"/>
          <w:u w:val="single"/>
          <w14:textFill>
            <w14:solidFill>
              <w14:schemeClr w14:val="tx1"/>
            </w14:solidFill>
          </w14:textFill>
        </w:rPr>
        <w:t>实验安全教育</w:t>
      </w:r>
    </w:p>
    <w:p>
      <w:pPr>
        <w:autoSpaceDE w:val="0"/>
        <w:autoSpaceDN w:val="0"/>
        <w:adjustRightInd w:val="0"/>
        <w:spacing w:line="360" w:lineRule="auto"/>
        <w:ind w:left="281" w:hanging="281" w:hangingChars="100"/>
        <w:rPr>
          <w:color w:val="000000"/>
          <w:sz w:val="28"/>
          <w:szCs w:val="28"/>
          <w:lang w:val="zh-CN"/>
        </w:rPr>
      </w:pPr>
      <w:r>
        <w:rPr>
          <w:rFonts w:hint="eastAsia" w:ascii="宋体" w:hAnsi="宋体" w:cs="宋体"/>
          <w:b/>
          <w:bCs/>
          <w:color w:val="000000" w:themeColor="text1"/>
          <w:sz w:val="28"/>
          <w:szCs w:val="28"/>
          <w:u w:val="single"/>
          <w14:textFill>
            <w14:solidFill>
              <w14:schemeClr w14:val="tx1"/>
            </w14:solidFill>
          </w14:textFill>
        </w:rPr>
        <w:t>及氟硅钴产业动画演示虚拟仿真项</w:t>
      </w:r>
      <w:r>
        <w:rPr>
          <w:rFonts w:hint="eastAsia" w:ascii="宋体" w:hAnsi="宋体" w:cs="宋体"/>
          <w:b/>
          <w:bCs/>
          <w:color w:val="000000" w:themeColor="text1"/>
          <w:sz w:val="28"/>
          <w:szCs w:val="28"/>
          <w14:textFill>
            <w14:solidFill>
              <w14:schemeClr w14:val="tx1"/>
            </w14:solidFill>
          </w14:textFill>
        </w:rPr>
        <w:t>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40</w:t>
      </w:r>
      <w:r>
        <w:rPr>
          <w:color w:val="000000"/>
          <w:sz w:val="28"/>
          <w:szCs w:val="28"/>
          <w:lang w:val="zh-CN"/>
        </w:rPr>
        <w:t>）招标有关活动，并进行投标。</w:t>
      </w:r>
    </w:p>
    <w:p>
      <w:pPr>
        <w:autoSpaceDE w:val="0"/>
        <w:autoSpaceDN w:val="0"/>
        <w:adjustRightInd w:val="0"/>
        <w:spacing w:line="360" w:lineRule="auto"/>
        <w:ind w:left="279" w:leftChars="133" w:firstLine="280" w:firstLineChars="100"/>
        <w:rPr>
          <w:color w:val="000000"/>
          <w:sz w:val="28"/>
          <w:szCs w:val="28"/>
          <w:u w:val="single"/>
          <w:lang w:val="zh-CN"/>
        </w:rPr>
      </w:pPr>
      <w:r>
        <w:rPr>
          <w:color w:val="000000"/>
          <w:sz w:val="28"/>
          <w:szCs w:val="28"/>
          <w:lang w:val="zh-CN"/>
        </w:rPr>
        <w:t>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宋体" w:hAnsi="宋体" w:cs="宋体"/>
          <w:b/>
          <w:bCs/>
          <w:color w:val="000000" w:themeColor="text1"/>
          <w:sz w:val="28"/>
          <w:szCs w:val="28"/>
          <w:u w:val="single"/>
          <w14:textFill>
            <w14:solidFill>
              <w14:schemeClr w14:val="tx1"/>
            </w14:solidFill>
          </w14:textFill>
        </w:rPr>
        <w:t>实验安全教育及氟硅钴产业动画演示虚拟仿真项</w:t>
      </w:r>
      <w:r>
        <w:rPr>
          <w:rFonts w:hint="eastAsia" w:ascii="宋体" w:hAnsi="宋体" w:cs="宋体"/>
          <w:b/>
          <w:bCs/>
          <w:color w:val="000000" w:themeColor="text1"/>
          <w:sz w:val="28"/>
          <w:szCs w:val="28"/>
          <w14:textFill>
            <w14:solidFill>
              <w14:schemeClr w14:val="tx1"/>
            </w14:solidFill>
          </w14:textFill>
        </w:rPr>
        <w:t>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40</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snapToGri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9"/>
              <w:spacing w:line="400" w:lineRule="exact"/>
              <w:ind w:firstLine="0"/>
              <w:jc w:val="center"/>
              <w:rPr>
                <w:color w:val="000000"/>
                <w:sz w:val="28"/>
                <w:szCs w:val="28"/>
              </w:rPr>
            </w:pPr>
            <w:r>
              <w:rPr>
                <w:color w:val="000000"/>
                <w:sz w:val="28"/>
                <w:szCs w:val="28"/>
              </w:rPr>
              <w:t>序号</w:t>
            </w:r>
          </w:p>
        </w:tc>
        <w:tc>
          <w:tcPr>
            <w:tcW w:w="1260" w:type="dxa"/>
            <w:vAlign w:val="center"/>
          </w:tcPr>
          <w:p>
            <w:pPr>
              <w:pStyle w:val="9"/>
              <w:spacing w:line="400" w:lineRule="exact"/>
              <w:ind w:firstLine="0"/>
              <w:jc w:val="center"/>
              <w:rPr>
                <w:color w:val="000000"/>
                <w:sz w:val="28"/>
                <w:szCs w:val="28"/>
              </w:rPr>
            </w:pPr>
            <w:r>
              <w:rPr>
                <w:color w:val="000000"/>
                <w:sz w:val="28"/>
                <w:szCs w:val="28"/>
              </w:rPr>
              <w:t>货物</w:t>
            </w:r>
          </w:p>
          <w:p>
            <w:pPr>
              <w:pStyle w:val="9"/>
              <w:spacing w:line="400" w:lineRule="exact"/>
              <w:ind w:firstLine="0"/>
              <w:jc w:val="center"/>
              <w:rPr>
                <w:color w:val="000000"/>
                <w:sz w:val="28"/>
                <w:szCs w:val="28"/>
              </w:rPr>
            </w:pPr>
            <w:r>
              <w:rPr>
                <w:color w:val="000000"/>
                <w:sz w:val="28"/>
                <w:szCs w:val="28"/>
              </w:rPr>
              <w:t>名称</w:t>
            </w:r>
          </w:p>
        </w:tc>
        <w:tc>
          <w:tcPr>
            <w:tcW w:w="540" w:type="dxa"/>
            <w:vAlign w:val="center"/>
          </w:tcPr>
          <w:p>
            <w:pPr>
              <w:pStyle w:val="9"/>
              <w:spacing w:line="400" w:lineRule="exact"/>
              <w:ind w:firstLine="0"/>
              <w:jc w:val="center"/>
              <w:rPr>
                <w:color w:val="000000"/>
                <w:sz w:val="28"/>
                <w:szCs w:val="28"/>
              </w:rPr>
            </w:pPr>
            <w:r>
              <w:rPr>
                <w:color w:val="000000"/>
                <w:sz w:val="28"/>
                <w:szCs w:val="28"/>
              </w:rPr>
              <w:t>单位</w:t>
            </w:r>
          </w:p>
        </w:tc>
        <w:tc>
          <w:tcPr>
            <w:tcW w:w="540" w:type="dxa"/>
            <w:vAlign w:val="center"/>
          </w:tcPr>
          <w:p>
            <w:pPr>
              <w:pStyle w:val="9"/>
              <w:spacing w:line="400" w:lineRule="exact"/>
              <w:ind w:firstLine="0"/>
              <w:jc w:val="center"/>
              <w:rPr>
                <w:color w:val="000000"/>
                <w:sz w:val="28"/>
                <w:szCs w:val="28"/>
              </w:rPr>
            </w:pPr>
            <w:r>
              <w:rPr>
                <w:color w:val="000000"/>
                <w:sz w:val="28"/>
                <w:szCs w:val="28"/>
              </w:rPr>
              <w:t>数量</w:t>
            </w:r>
          </w:p>
        </w:tc>
        <w:tc>
          <w:tcPr>
            <w:tcW w:w="1260" w:type="dxa"/>
            <w:vAlign w:val="center"/>
          </w:tcPr>
          <w:p>
            <w:pPr>
              <w:pStyle w:val="9"/>
              <w:spacing w:line="400" w:lineRule="exact"/>
              <w:ind w:firstLine="0"/>
              <w:jc w:val="center"/>
              <w:rPr>
                <w:color w:val="000000"/>
                <w:sz w:val="28"/>
                <w:szCs w:val="28"/>
              </w:rPr>
            </w:pPr>
            <w:r>
              <w:rPr>
                <w:color w:val="000000"/>
                <w:sz w:val="28"/>
                <w:szCs w:val="28"/>
              </w:rPr>
              <w:t>品牌</w:t>
            </w:r>
          </w:p>
        </w:tc>
        <w:tc>
          <w:tcPr>
            <w:tcW w:w="2340" w:type="dxa"/>
            <w:vAlign w:val="center"/>
          </w:tcPr>
          <w:p>
            <w:pPr>
              <w:pStyle w:val="9"/>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9"/>
              <w:spacing w:line="400" w:lineRule="exact"/>
              <w:ind w:firstLine="0"/>
              <w:jc w:val="center"/>
              <w:rPr>
                <w:color w:val="000000"/>
                <w:sz w:val="28"/>
                <w:szCs w:val="28"/>
              </w:rPr>
            </w:pPr>
            <w:r>
              <w:rPr>
                <w:color w:val="000000"/>
                <w:sz w:val="28"/>
                <w:szCs w:val="28"/>
              </w:rPr>
              <w:t>单价</w:t>
            </w:r>
          </w:p>
          <w:p>
            <w:pPr>
              <w:pStyle w:val="9"/>
              <w:spacing w:line="400" w:lineRule="exact"/>
              <w:ind w:firstLine="0"/>
              <w:jc w:val="center"/>
              <w:rPr>
                <w:color w:val="000000"/>
                <w:sz w:val="28"/>
                <w:szCs w:val="28"/>
              </w:rPr>
            </w:pPr>
            <w:r>
              <w:rPr>
                <w:color w:val="000000"/>
                <w:sz w:val="28"/>
                <w:szCs w:val="28"/>
              </w:rPr>
              <w:t>（元）</w:t>
            </w:r>
          </w:p>
        </w:tc>
        <w:tc>
          <w:tcPr>
            <w:tcW w:w="992" w:type="dxa"/>
            <w:vAlign w:val="center"/>
          </w:tcPr>
          <w:p>
            <w:pPr>
              <w:pStyle w:val="9"/>
              <w:spacing w:line="400" w:lineRule="exact"/>
              <w:ind w:firstLine="0"/>
              <w:jc w:val="center"/>
              <w:rPr>
                <w:color w:val="000000"/>
                <w:sz w:val="28"/>
                <w:szCs w:val="28"/>
              </w:rPr>
            </w:pPr>
            <w:r>
              <w:rPr>
                <w:color w:val="000000"/>
                <w:sz w:val="28"/>
                <w:szCs w:val="28"/>
              </w:rPr>
              <w:t>总价</w:t>
            </w:r>
          </w:p>
          <w:p>
            <w:pPr>
              <w:pStyle w:val="9"/>
              <w:spacing w:line="400" w:lineRule="exact"/>
              <w:ind w:firstLine="0"/>
              <w:jc w:val="center"/>
              <w:rPr>
                <w:color w:val="000000"/>
                <w:sz w:val="28"/>
                <w:szCs w:val="28"/>
              </w:rPr>
            </w:pPr>
            <w:r>
              <w:rPr>
                <w:color w:val="000000"/>
                <w:sz w:val="28"/>
                <w:szCs w:val="28"/>
              </w:rPr>
              <w:t>（元）</w:t>
            </w:r>
          </w:p>
        </w:tc>
        <w:tc>
          <w:tcPr>
            <w:tcW w:w="663" w:type="dxa"/>
            <w:vAlign w:val="center"/>
          </w:tcPr>
          <w:p>
            <w:pPr>
              <w:pStyle w:val="9"/>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r>
              <w:rPr>
                <w:color w:val="000000"/>
                <w:sz w:val="28"/>
                <w:szCs w:val="28"/>
              </w:rPr>
              <w:t>1</w:t>
            </w: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9"/>
              <w:spacing w:line="400" w:lineRule="exact"/>
              <w:rPr>
                <w:color w:val="000000"/>
                <w:sz w:val="28"/>
                <w:szCs w:val="28"/>
              </w:rPr>
            </w:pPr>
            <w:r>
              <w:rPr>
                <w:color w:val="000000"/>
                <w:sz w:val="28"/>
                <w:szCs w:val="28"/>
              </w:rPr>
              <w:t>合 计</w:t>
            </w:r>
          </w:p>
          <w:p>
            <w:pPr>
              <w:pStyle w:val="9"/>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9"/>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w:t>
      </w:r>
      <w:r>
        <w:rPr>
          <w:rFonts w:hint="eastAsia" w:ascii="宋体" w:hAnsi="宋体" w:cs="宋体"/>
          <w:b/>
          <w:color w:val="000000"/>
          <w:sz w:val="32"/>
          <w:szCs w:val="32"/>
          <w:lang w:val="en-US" w:eastAsia="zh-CN"/>
        </w:rPr>
        <w:t>40</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15"/>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Neue LT 55 Roman">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CDB9CD3E"/>
    <w:multiLevelType w:val="singleLevel"/>
    <w:tmpl w:val="CDB9CD3E"/>
    <w:lvl w:ilvl="0" w:tentative="0">
      <w:start w:val="1"/>
      <w:numFmt w:val="decimal"/>
      <w:suff w:val="nothing"/>
      <w:lvlText w:val="（%1）"/>
      <w:lvlJc w:val="left"/>
      <w:pPr>
        <w:ind w:left="-210"/>
      </w:pPr>
    </w:lvl>
  </w:abstractNum>
  <w:abstractNum w:abstractNumId="2">
    <w:nsid w:val="D4C228A0"/>
    <w:multiLevelType w:val="multilevel"/>
    <w:tmpl w:val="D4C228A0"/>
    <w:lvl w:ilvl="0" w:tentative="0">
      <w:start w:val="1"/>
      <w:numFmt w:val="decimal"/>
      <w:lvlText w:val="%1）"/>
      <w:lvlJc w:val="left"/>
      <w:pPr>
        <w:ind w:left="900" w:hanging="420"/>
      </w:pPr>
      <w:rPr>
        <w:rFonts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A3359B"/>
    <w:multiLevelType w:val="singleLevel"/>
    <w:tmpl w:val="00A3359B"/>
    <w:lvl w:ilvl="0" w:tentative="0">
      <w:start w:val="1"/>
      <w:numFmt w:val="decimal"/>
      <w:suff w:val="nothing"/>
      <w:lvlText w:val="%1．"/>
      <w:lvlJc w:val="left"/>
      <w:pPr>
        <w:ind w:left="0" w:firstLine="400"/>
      </w:pPr>
      <w:rPr>
        <w:rFonts w:hint="default"/>
      </w:rPr>
    </w:lvl>
  </w:abstractNum>
  <w:abstractNum w:abstractNumId="4">
    <w:nsid w:val="0CF4F21E"/>
    <w:multiLevelType w:val="singleLevel"/>
    <w:tmpl w:val="0CF4F21E"/>
    <w:lvl w:ilvl="0" w:tentative="0">
      <w:start w:val="1"/>
      <w:numFmt w:val="decimal"/>
      <w:suff w:val="nothing"/>
      <w:lvlText w:val="%1）"/>
      <w:lvlJc w:val="left"/>
    </w:lvl>
  </w:abstractNum>
  <w:abstractNum w:abstractNumId="5">
    <w:nsid w:val="0F31437E"/>
    <w:multiLevelType w:val="multilevel"/>
    <w:tmpl w:val="0F31437E"/>
    <w:lvl w:ilvl="0" w:tentative="0">
      <w:start w:val="1"/>
      <w:numFmt w:val="decimal"/>
      <w:lvlText w:val="%1."/>
      <w:lvlJc w:val="left"/>
      <w:pPr>
        <w:ind w:left="432"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20980D1C"/>
    <w:multiLevelType w:val="multilevel"/>
    <w:tmpl w:val="20980D1C"/>
    <w:lvl w:ilvl="0" w:tentative="0">
      <w:start w:val="1"/>
      <w:numFmt w:val="decimal"/>
      <w:lvlText w:val="%1）"/>
      <w:lvlJc w:val="left"/>
      <w:pPr>
        <w:ind w:left="900" w:hanging="420"/>
      </w:pPr>
      <w:rPr>
        <w:rFonts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CE877DB"/>
    <w:multiLevelType w:val="singleLevel"/>
    <w:tmpl w:val="2CE877DB"/>
    <w:lvl w:ilvl="0" w:tentative="0">
      <w:start w:val="1"/>
      <w:numFmt w:val="decimal"/>
      <w:suff w:val="nothing"/>
      <w:lvlText w:val="%1．"/>
      <w:lvlJc w:val="left"/>
      <w:pPr>
        <w:ind w:left="0" w:firstLine="400"/>
      </w:pPr>
      <w:rPr>
        <w:rFonts w:hint="default"/>
      </w:rPr>
    </w:lvl>
  </w:abstractNum>
  <w:abstractNum w:abstractNumId="8">
    <w:nsid w:val="3BF07563"/>
    <w:multiLevelType w:val="singleLevel"/>
    <w:tmpl w:val="3BF07563"/>
    <w:lvl w:ilvl="0" w:tentative="0">
      <w:start w:val="1"/>
      <w:numFmt w:val="decimal"/>
      <w:suff w:val="nothing"/>
      <w:lvlText w:val="%1．"/>
      <w:lvlJc w:val="left"/>
      <w:pPr>
        <w:ind w:left="0" w:firstLine="400"/>
      </w:pPr>
      <w:rPr>
        <w:rFonts w:hint="default"/>
      </w:rPr>
    </w:lvl>
  </w:abstractNum>
  <w:abstractNum w:abstractNumId="9">
    <w:nsid w:val="5958DA98"/>
    <w:multiLevelType w:val="multilevel"/>
    <w:tmpl w:val="5958DA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58DB39"/>
    <w:multiLevelType w:val="multilevel"/>
    <w:tmpl w:val="5958DB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49377A"/>
    <w:multiLevelType w:val="singleLevel"/>
    <w:tmpl w:val="6849377A"/>
    <w:lvl w:ilvl="0" w:tentative="0">
      <w:start w:val="1"/>
      <w:numFmt w:val="decimal"/>
      <w:suff w:val="nothing"/>
      <w:lvlText w:val="%1．"/>
      <w:lvlJc w:val="left"/>
      <w:pPr>
        <w:ind w:left="0" w:firstLine="400"/>
      </w:pPr>
      <w:rPr>
        <w:rFonts w:hint="default"/>
      </w:rPr>
    </w:lvl>
  </w:abstractNum>
  <w:abstractNum w:abstractNumId="1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7245202D"/>
    <w:multiLevelType w:val="singleLevel"/>
    <w:tmpl w:val="7245202D"/>
    <w:lvl w:ilvl="0" w:tentative="0">
      <w:start w:val="1"/>
      <w:numFmt w:val="decimal"/>
      <w:suff w:val="nothing"/>
      <w:lvlText w:val="%1．"/>
      <w:lvlJc w:val="left"/>
      <w:pPr>
        <w:ind w:left="0" w:firstLine="400"/>
      </w:pPr>
      <w:rPr>
        <w:rFonts w:hint="default"/>
      </w:rPr>
    </w:lvl>
  </w:abstractNum>
  <w:num w:numId="1">
    <w:abstractNumId w:val="5"/>
  </w:num>
  <w:num w:numId="2">
    <w:abstractNumId w:val="12"/>
  </w:num>
  <w:num w:numId="3">
    <w:abstractNumId w:val="0"/>
  </w:num>
  <w:num w:numId="4">
    <w:abstractNumId w:val="7"/>
  </w:num>
  <w:num w:numId="5">
    <w:abstractNumId w:val="11"/>
  </w:num>
  <w:num w:numId="6">
    <w:abstractNumId w:val="13"/>
  </w:num>
  <w:num w:numId="7">
    <w:abstractNumId w:val="3"/>
  </w:num>
  <w:num w:numId="8">
    <w:abstractNumId w:val="8"/>
  </w:num>
  <w:num w:numId="9">
    <w:abstractNumId w:val="1"/>
  </w:num>
  <w:num w:numId="10">
    <w:abstractNumId w:val="9"/>
  </w:num>
  <w:num w:numId="11">
    <w:abstractNumId w:val="10"/>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038EA"/>
    <w:rsid w:val="00045CC4"/>
    <w:rsid w:val="000C4466"/>
    <w:rsid w:val="000C4B7A"/>
    <w:rsid w:val="000E208F"/>
    <w:rsid w:val="000F007A"/>
    <w:rsid w:val="001628DB"/>
    <w:rsid w:val="00213C31"/>
    <w:rsid w:val="00230AD9"/>
    <w:rsid w:val="002625A0"/>
    <w:rsid w:val="00263EC9"/>
    <w:rsid w:val="00270D4E"/>
    <w:rsid w:val="00291E75"/>
    <w:rsid w:val="00297672"/>
    <w:rsid w:val="002E4040"/>
    <w:rsid w:val="00314A27"/>
    <w:rsid w:val="0034271B"/>
    <w:rsid w:val="003A2745"/>
    <w:rsid w:val="0041649A"/>
    <w:rsid w:val="00460188"/>
    <w:rsid w:val="004A583E"/>
    <w:rsid w:val="00530F30"/>
    <w:rsid w:val="00610CD9"/>
    <w:rsid w:val="006135C7"/>
    <w:rsid w:val="00645078"/>
    <w:rsid w:val="006646C3"/>
    <w:rsid w:val="006B01C7"/>
    <w:rsid w:val="006C7953"/>
    <w:rsid w:val="006D6553"/>
    <w:rsid w:val="00710C2B"/>
    <w:rsid w:val="00746490"/>
    <w:rsid w:val="007610FE"/>
    <w:rsid w:val="00777B01"/>
    <w:rsid w:val="007D0B1E"/>
    <w:rsid w:val="007F24E4"/>
    <w:rsid w:val="0087680C"/>
    <w:rsid w:val="008F781A"/>
    <w:rsid w:val="0090770E"/>
    <w:rsid w:val="00925823"/>
    <w:rsid w:val="009808F6"/>
    <w:rsid w:val="00A146E7"/>
    <w:rsid w:val="00A246A6"/>
    <w:rsid w:val="00A40613"/>
    <w:rsid w:val="00A4452F"/>
    <w:rsid w:val="00A53575"/>
    <w:rsid w:val="00AA0447"/>
    <w:rsid w:val="00B03E38"/>
    <w:rsid w:val="00B1303F"/>
    <w:rsid w:val="00B274B6"/>
    <w:rsid w:val="00B74EEA"/>
    <w:rsid w:val="00BB02D2"/>
    <w:rsid w:val="00BD4907"/>
    <w:rsid w:val="00BE66D6"/>
    <w:rsid w:val="00C33DE0"/>
    <w:rsid w:val="00C34566"/>
    <w:rsid w:val="00CB1D6B"/>
    <w:rsid w:val="00D614E5"/>
    <w:rsid w:val="00E146AB"/>
    <w:rsid w:val="00E27786"/>
    <w:rsid w:val="00E3104E"/>
    <w:rsid w:val="00E358AF"/>
    <w:rsid w:val="00E56D07"/>
    <w:rsid w:val="00E61547"/>
    <w:rsid w:val="00E7329B"/>
    <w:rsid w:val="00E83E5E"/>
    <w:rsid w:val="00EE5ED7"/>
    <w:rsid w:val="00EF009A"/>
    <w:rsid w:val="00F10357"/>
    <w:rsid w:val="00F17B22"/>
    <w:rsid w:val="00F63AB5"/>
    <w:rsid w:val="00F91142"/>
    <w:rsid w:val="0248052C"/>
    <w:rsid w:val="03932932"/>
    <w:rsid w:val="04820ADC"/>
    <w:rsid w:val="04912ACD"/>
    <w:rsid w:val="04B62C5D"/>
    <w:rsid w:val="05F477B7"/>
    <w:rsid w:val="066F6E3E"/>
    <w:rsid w:val="06C04907"/>
    <w:rsid w:val="0A5870A5"/>
    <w:rsid w:val="0B413ED1"/>
    <w:rsid w:val="0C712CDF"/>
    <w:rsid w:val="0E641029"/>
    <w:rsid w:val="0EC817E1"/>
    <w:rsid w:val="0EF97BEC"/>
    <w:rsid w:val="0F825E34"/>
    <w:rsid w:val="0FCB0709"/>
    <w:rsid w:val="0FE4264A"/>
    <w:rsid w:val="120606BD"/>
    <w:rsid w:val="12264F09"/>
    <w:rsid w:val="12E33825"/>
    <w:rsid w:val="13F97442"/>
    <w:rsid w:val="146D3CB0"/>
    <w:rsid w:val="15E92769"/>
    <w:rsid w:val="161C0D90"/>
    <w:rsid w:val="16353C00"/>
    <w:rsid w:val="17804AB9"/>
    <w:rsid w:val="17BD7A22"/>
    <w:rsid w:val="18115FA7"/>
    <w:rsid w:val="19621D34"/>
    <w:rsid w:val="199F231A"/>
    <w:rsid w:val="19B35B07"/>
    <w:rsid w:val="19D14EA8"/>
    <w:rsid w:val="1A604FC3"/>
    <w:rsid w:val="1B6976C0"/>
    <w:rsid w:val="1DBB0E8E"/>
    <w:rsid w:val="1F5D04BD"/>
    <w:rsid w:val="1FFD730E"/>
    <w:rsid w:val="20D37635"/>
    <w:rsid w:val="21311468"/>
    <w:rsid w:val="216046C7"/>
    <w:rsid w:val="21C4408A"/>
    <w:rsid w:val="226118D9"/>
    <w:rsid w:val="241A5C0D"/>
    <w:rsid w:val="24CD14A7"/>
    <w:rsid w:val="24EF7670"/>
    <w:rsid w:val="250A440C"/>
    <w:rsid w:val="25714529"/>
    <w:rsid w:val="258027B8"/>
    <w:rsid w:val="259D3570"/>
    <w:rsid w:val="25E90563"/>
    <w:rsid w:val="25F52A64"/>
    <w:rsid w:val="267C312E"/>
    <w:rsid w:val="27736336"/>
    <w:rsid w:val="27BD5803"/>
    <w:rsid w:val="2A427ADC"/>
    <w:rsid w:val="2A5430D0"/>
    <w:rsid w:val="2A905451"/>
    <w:rsid w:val="2AC91D50"/>
    <w:rsid w:val="2B466FCD"/>
    <w:rsid w:val="2C45434C"/>
    <w:rsid w:val="2D6C4DCC"/>
    <w:rsid w:val="2DE63220"/>
    <w:rsid w:val="2F862A70"/>
    <w:rsid w:val="2FC040E2"/>
    <w:rsid w:val="304D376F"/>
    <w:rsid w:val="3203630B"/>
    <w:rsid w:val="332A1FA1"/>
    <w:rsid w:val="36767BF1"/>
    <w:rsid w:val="36913115"/>
    <w:rsid w:val="38EF3C8A"/>
    <w:rsid w:val="39C959B0"/>
    <w:rsid w:val="3C544530"/>
    <w:rsid w:val="3DA9265A"/>
    <w:rsid w:val="3E4E3201"/>
    <w:rsid w:val="3F1B484E"/>
    <w:rsid w:val="3FCE63A8"/>
    <w:rsid w:val="3FFA403C"/>
    <w:rsid w:val="407D1B7C"/>
    <w:rsid w:val="408E703E"/>
    <w:rsid w:val="42733338"/>
    <w:rsid w:val="427755DD"/>
    <w:rsid w:val="438800C3"/>
    <w:rsid w:val="441B479A"/>
    <w:rsid w:val="4441183E"/>
    <w:rsid w:val="444924A1"/>
    <w:rsid w:val="453942C3"/>
    <w:rsid w:val="45A03D5E"/>
    <w:rsid w:val="45EE4920"/>
    <w:rsid w:val="46FC7C9E"/>
    <w:rsid w:val="47D429C9"/>
    <w:rsid w:val="49026289"/>
    <w:rsid w:val="49105C83"/>
    <w:rsid w:val="49B731BC"/>
    <w:rsid w:val="4BD96800"/>
    <w:rsid w:val="4C8F47D1"/>
    <w:rsid w:val="4D606AE2"/>
    <w:rsid w:val="4E6D76D3"/>
    <w:rsid w:val="4F416B96"/>
    <w:rsid w:val="4F882277"/>
    <w:rsid w:val="4F8B538E"/>
    <w:rsid w:val="4FE65048"/>
    <w:rsid w:val="510A120A"/>
    <w:rsid w:val="51FC4FF6"/>
    <w:rsid w:val="52AA1B1A"/>
    <w:rsid w:val="53193986"/>
    <w:rsid w:val="534523DE"/>
    <w:rsid w:val="54210D44"/>
    <w:rsid w:val="54446ACD"/>
    <w:rsid w:val="54916DA7"/>
    <w:rsid w:val="549F7EBB"/>
    <w:rsid w:val="54CA13DC"/>
    <w:rsid w:val="554657A9"/>
    <w:rsid w:val="55D12837"/>
    <w:rsid w:val="55DA73FC"/>
    <w:rsid w:val="55F71C24"/>
    <w:rsid w:val="56116B96"/>
    <w:rsid w:val="562468CA"/>
    <w:rsid w:val="563A0EED"/>
    <w:rsid w:val="56A02CA6"/>
    <w:rsid w:val="576257A8"/>
    <w:rsid w:val="57CC1F77"/>
    <w:rsid w:val="581D02E0"/>
    <w:rsid w:val="58900246"/>
    <w:rsid w:val="58ED511A"/>
    <w:rsid w:val="5B6C254A"/>
    <w:rsid w:val="5BE85E7A"/>
    <w:rsid w:val="5D0F19FE"/>
    <w:rsid w:val="5D884D61"/>
    <w:rsid w:val="5E7B54F5"/>
    <w:rsid w:val="5E9A1AC8"/>
    <w:rsid w:val="610F44A8"/>
    <w:rsid w:val="61260273"/>
    <w:rsid w:val="619863BE"/>
    <w:rsid w:val="61AA2758"/>
    <w:rsid w:val="61C135C0"/>
    <w:rsid w:val="628750F0"/>
    <w:rsid w:val="642821CA"/>
    <w:rsid w:val="64A87305"/>
    <w:rsid w:val="652A2743"/>
    <w:rsid w:val="65C36380"/>
    <w:rsid w:val="676F196F"/>
    <w:rsid w:val="67E350C7"/>
    <w:rsid w:val="67F012C2"/>
    <w:rsid w:val="6A334ED5"/>
    <w:rsid w:val="6ADF751A"/>
    <w:rsid w:val="6B192137"/>
    <w:rsid w:val="6B2A27A9"/>
    <w:rsid w:val="6C937B72"/>
    <w:rsid w:val="6D1A0273"/>
    <w:rsid w:val="6DD54C21"/>
    <w:rsid w:val="6E7C3CA1"/>
    <w:rsid w:val="6F3A0AB4"/>
    <w:rsid w:val="6F5E0C47"/>
    <w:rsid w:val="701E2184"/>
    <w:rsid w:val="710B1310"/>
    <w:rsid w:val="716360A0"/>
    <w:rsid w:val="716A38D3"/>
    <w:rsid w:val="72013E79"/>
    <w:rsid w:val="7218332F"/>
    <w:rsid w:val="725F5385"/>
    <w:rsid w:val="73833469"/>
    <w:rsid w:val="74784559"/>
    <w:rsid w:val="74F811F5"/>
    <w:rsid w:val="76027A75"/>
    <w:rsid w:val="76316025"/>
    <w:rsid w:val="76D108FC"/>
    <w:rsid w:val="773725F4"/>
    <w:rsid w:val="77660E3F"/>
    <w:rsid w:val="77970B28"/>
    <w:rsid w:val="78333664"/>
    <w:rsid w:val="783E4E65"/>
    <w:rsid w:val="7A51660E"/>
    <w:rsid w:val="7AD7365B"/>
    <w:rsid w:val="7B141E0A"/>
    <w:rsid w:val="7C1A141C"/>
    <w:rsid w:val="7C9F3000"/>
    <w:rsid w:val="7D0A7D18"/>
    <w:rsid w:val="7D38448C"/>
    <w:rsid w:val="7D6513F2"/>
    <w:rsid w:val="7D7F24B4"/>
    <w:rsid w:val="7F5259A6"/>
    <w:rsid w:val="DBB7953D"/>
    <w:rsid w:val="EFDF7CE9"/>
    <w:rsid w:val="FDF33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7">
    <w:name w:val="heading 2"/>
    <w:basedOn w:val="1"/>
    <w:next w:val="1"/>
    <w:semiHidden/>
    <w:unhideWhenUsed/>
    <w:qFormat/>
    <w:uiPriority w:val="0"/>
    <w:pPr>
      <w:keepNext/>
      <w:numPr>
        <w:ilvl w:val="1"/>
        <w:numId w:val="1"/>
      </w:numPr>
      <w:jc w:val="center"/>
      <w:outlineLvl w:val="1"/>
    </w:pPr>
    <w:rPr>
      <w:rFonts w:ascii="楷体_GB2312" w:hAnsi="楷体_GB2312"/>
      <w:b/>
      <w:bCs/>
      <w:sz w:val="28"/>
    </w:rPr>
  </w:style>
  <w:style w:type="paragraph" w:styleId="8">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rFonts w:ascii="Arial" w:hAnsi="Arial"/>
      <w:sz w:val="22"/>
      <w:lang w:eastAsia="en-US"/>
    </w:rPr>
  </w:style>
  <w:style w:type="paragraph" w:styleId="3">
    <w:name w:val="Body Text Indent"/>
    <w:basedOn w:val="1"/>
    <w:next w:val="2"/>
    <w:qFormat/>
    <w:uiPriority w:val="0"/>
    <w:pPr>
      <w:spacing w:after="120"/>
      <w:ind w:left="420" w:leftChars="200"/>
    </w:pPr>
  </w:style>
  <w:style w:type="paragraph" w:styleId="4">
    <w:name w:val="Body Text First Indent"/>
    <w:basedOn w:val="5"/>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5">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9">
    <w:name w:val="Normal Indent"/>
    <w:basedOn w:val="1"/>
    <w:qFormat/>
    <w:uiPriority w:val="0"/>
    <w:pPr>
      <w:ind w:firstLine="420"/>
    </w:pPr>
    <w:rPr>
      <w:szCs w:val="20"/>
    </w:rPr>
  </w:style>
  <w:style w:type="paragraph" w:styleId="10">
    <w:name w:val="annotation text"/>
    <w:basedOn w:val="1"/>
    <w:link w:val="28"/>
    <w:qFormat/>
    <w:uiPriority w:val="0"/>
    <w:pPr>
      <w:jc w:val="left"/>
    </w:pPr>
  </w:style>
  <w:style w:type="paragraph" w:styleId="11">
    <w:name w:val="Plain Text"/>
    <w:basedOn w:val="1"/>
    <w:link w:val="30"/>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Message Header"/>
    <w:basedOn w:val="1"/>
    <w:next w:val="1"/>
    <w:qFormat/>
    <w:uiPriority w:val="0"/>
    <w:pPr>
      <w:ind w:left="500" w:leftChars="500" w:hanging="1080" w:hangingChars="500"/>
    </w:pPr>
    <w:rPr>
      <w:rFonts w:ascii="Arial" w:hAnsi="Arial"/>
      <w:sz w:val="24"/>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character" w:styleId="19">
    <w:name w:val="annotation reference"/>
    <w:basedOn w:val="18"/>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批注文字 Char"/>
    <w:basedOn w:val="18"/>
    <w:link w:val="10"/>
    <w:qFormat/>
    <w:uiPriority w:val="0"/>
    <w:rPr>
      <w:rFonts w:ascii="Times New Roman" w:hAnsi="Times New Roman" w:eastAsia="宋体" w:cs="Times New Roman"/>
      <w:kern w:val="2"/>
      <w:sz w:val="21"/>
      <w:szCs w:val="24"/>
    </w:rPr>
  </w:style>
  <w:style w:type="paragraph" w:customStyle="1" w:styleId="29">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30">
    <w:name w:val="纯文本 Char"/>
    <w:link w:val="11"/>
    <w:qFormat/>
    <w:uiPriority w:val="0"/>
    <w:rPr>
      <w:rFonts w:ascii="宋体" w:hAnsi="Courier New" w:eastAsia="宋体" w:cs="Times New Roman"/>
      <w:sz w:val="21"/>
    </w:rPr>
  </w:style>
  <w:style w:type="paragraph" w:customStyle="1" w:styleId="31">
    <w:name w:val="Table Paragraph"/>
    <w:basedOn w:val="1"/>
    <w:qFormat/>
    <w:uiPriority w:val="1"/>
    <w:rPr>
      <w:rFonts w:ascii="仿宋" w:hAnsi="仿宋" w:eastAsia="仿宋" w:cs="仿宋"/>
      <w:lang w:val="zh-CN" w:bidi="zh-CN"/>
    </w:rPr>
  </w:style>
  <w:style w:type="paragraph" w:customStyle="1" w:styleId="32">
    <w:name w:val="表格文字"/>
    <w:basedOn w:val="33"/>
    <w:qFormat/>
    <w:uiPriority w:val="0"/>
  </w:style>
  <w:style w:type="paragraph" w:customStyle="1" w:styleId="33">
    <w:name w:val="正文2"/>
    <w:basedOn w:val="1"/>
    <w:qFormat/>
    <w:uiPriority w:val="0"/>
    <w:rPr>
      <w:iCs/>
      <w:color w:val="000000"/>
    </w:rPr>
  </w:style>
  <w:style w:type="paragraph" w:customStyle="1" w:styleId="34">
    <w:name w:val="表格"/>
    <w:basedOn w:val="1"/>
    <w:qFormat/>
    <w:uiPriority w:val="0"/>
    <w:pPr>
      <w:spacing w:line="400" w:lineRule="exact"/>
    </w:pPr>
    <w:rPr>
      <w:sz w:val="24"/>
    </w:rPr>
  </w:style>
  <w:style w:type="character" w:customStyle="1" w:styleId="35">
    <w:name w:val="font21"/>
    <w:basedOn w:val="18"/>
    <w:qFormat/>
    <w:uiPriority w:val="0"/>
    <w:rPr>
      <w:rFonts w:hint="eastAsia" w:ascii="宋体" w:hAnsi="宋体" w:eastAsia="宋体" w:cs="宋体"/>
      <w:color w:val="000000"/>
      <w:sz w:val="21"/>
      <w:szCs w:val="21"/>
      <w:u w:val="none"/>
    </w:rPr>
  </w:style>
  <w:style w:type="paragraph" w:customStyle="1" w:styleId="36">
    <w:name w:val="列出段落11"/>
    <w:basedOn w:val="1"/>
    <w:qFormat/>
    <w:uiPriority w:val="99"/>
    <w:pPr>
      <w:suppressAutoHyphens/>
      <w:ind w:firstLine="420" w:firstLineChars="200"/>
    </w:pPr>
    <w:rPr>
      <w:rFonts w:ascii="Calibri" w:hAnsi="Calibri"/>
      <w:b/>
      <w:szCs w:val="22"/>
    </w:rPr>
  </w:style>
  <w:style w:type="paragraph" w:customStyle="1" w:styleId="37">
    <w:name w:val="列出段落1"/>
    <w:basedOn w:val="1"/>
    <w:qFormat/>
    <w:uiPriority w:val="99"/>
    <w:pPr>
      <w:ind w:firstLine="420" w:firstLineChars="200"/>
    </w:pPr>
    <w:rPr>
      <w:rFonts w:ascii="Calibri" w:hAnsi="Calibri"/>
      <w:b/>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54</Pages>
  <Words>35182</Words>
  <Characters>37563</Characters>
  <Lines>278</Lines>
  <Paragraphs>78</Paragraphs>
  <TotalTime>43</TotalTime>
  <ScaleCrop>false</ScaleCrop>
  <LinksUpToDate>false</LinksUpToDate>
  <CharactersWithSpaces>39463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2022-07-22T02:18:00Z</dcterms:created>
  <dc:creator>Administrator</dc:creator>
  <cp:lastModifiedBy>我想做个好人</cp:lastModifiedBy>
  <cp:lastPrinted>2022-05-25T01:31:00Z</cp:lastPrinted>
  <dcterms:modified xsi:type="dcterms:W3CDTF">2022-08-18T02:06:34Z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AF264823DF2C4DFF8A6A8DEE9B2BC768</vt:lpwstr>
  </property>
</Properties>
</file>