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eastAsia="仿宋_GB2312"/>
          <w:b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衢州学院资产配置申请表（2025版）</w:t>
      </w:r>
    </w:p>
    <w:tbl>
      <w:tblPr>
        <w:tblStyle w:val="4"/>
        <w:tblW w:w="8647" w:type="dxa"/>
        <w:tblInd w:w="0" w:type="dxa"/>
        <w:tblBorders>
          <w:top w:val="single" w:color="auto" w:sz="4" w:space="0"/>
          <w:left w:val="thinThickSmallGap" w:color="auto" w:sz="24" w:space="0"/>
          <w:bottom w:val="single" w:color="auto" w:sz="4" w:space="0"/>
          <w:right w:val="thinThickSmallGap" w:color="auto" w:sz="24" w:space="0"/>
          <w:insideH w:val="none" w:color="auto" w:sz="0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4"/>
        <w:gridCol w:w="2762"/>
        <w:gridCol w:w="1561"/>
        <w:gridCol w:w="477"/>
        <w:gridCol w:w="1150"/>
        <w:gridCol w:w="1123"/>
      </w:tblGrid>
      <w:tr>
        <w:tblPrEx>
          <w:tblBorders>
            <w:top w:val="single" w:color="auto" w:sz="4" w:space="0"/>
            <w:left w:val="thinThickSmallGap" w:color="auto" w:sz="24" w:space="0"/>
            <w:bottom w:val="single" w:color="auto" w:sz="4" w:space="0"/>
            <w:right w:val="thinThickSmallGap" w:color="auto" w:sz="2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4" w:type="dxa"/>
            <w:tcBorders>
              <w:top w:val="thinThickSmallGap" w:color="auto" w:sz="2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7073" w:type="dxa"/>
            <w:gridSpan w:val="5"/>
            <w:tcBorders>
              <w:top w:val="thinThickSmallGap" w:color="auto" w:sz="24" w:space="0"/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仿宋_GB2312" w:eastAsia="仿宋_GB2312" w:hAnsiTheme="minorHAnsi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thinThickSmallGap" w:color="auto" w:sz="24" w:space="0"/>
            <w:bottom w:val="single" w:color="auto" w:sz="4" w:space="0"/>
            <w:right w:val="thinThickSmallGap" w:color="auto" w:sz="2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  <w:lang w:val="en-US" w:eastAsia="zh-CN"/>
              </w:rPr>
              <w:t>申请部门</w:t>
            </w:r>
          </w:p>
        </w:tc>
        <w:tc>
          <w:tcPr>
            <w:tcW w:w="7073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eastAsia="仿宋_GB2312" w:hAnsiTheme="minorHAnsi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thinThickSmallGap" w:color="auto" w:sz="24" w:space="0"/>
            <w:bottom w:val="single" w:color="auto" w:sz="4" w:space="0"/>
            <w:right w:val="thinThickSmallGap" w:color="auto" w:sz="2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  <w:lang w:val="en-US" w:eastAsia="zh-CN"/>
              </w:rPr>
              <w:t>申 请 人</w:t>
            </w:r>
          </w:p>
        </w:tc>
        <w:tc>
          <w:tcPr>
            <w:tcW w:w="27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仿宋_GB2312" w:eastAsia="仿宋_GB2312" w:hAnsiTheme="minorHAnsi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6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7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eastAsia="仿宋_GB2312" w:hAnsiTheme="minorHAnsi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thinThickSmallGap" w:color="auto" w:sz="24" w:space="0"/>
            <w:bottom w:val="single" w:color="auto" w:sz="4" w:space="0"/>
            <w:right w:val="thinThickSmallGap" w:color="auto" w:sz="2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  <w:lang w:val="en-US" w:eastAsia="zh-CN"/>
              </w:rPr>
              <w:t>预算金额</w:t>
            </w:r>
          </w:p>
        </w:tc>
        <w:tc>
          <w:tcPr>
            <w:tcW w:w="27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 w:hAnsiTheme="minorHAnsi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hAnsiTheme="minorHAnsi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（万元）</w:t>
            </w:r>
          </w:p>
        </w:tc>
        <w:tc>
          <w:tcPr>
            <w:tcW w:w="1561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  <w:lang w:val="en-US" w:eastAsia="zh-CN"/>
              </w:rPr>
              <w:t>申请时间</w:t>
            </w:r>
          </w:p>
        </w:tc>
        <w:tc>
          <w:tcPr>
            <w:tcW w:w="27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仿宋_GB2312" w:eastAsia="仿宋_GB2312" w:hAnsiTheme="minorHAnsi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thinThickSmallGap" w:color="auto" w:sz="24" w:space="0"/>
            <w:bottom w:val="single" w:color="auto" w:sz="4" w:space="0"/>
            <w:right w:val="thinThickSmallGap" w:color="auto" w:sz="2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4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  <w:lang w:val="en-US" w:eastAsia="zh-CN"/>
              </w:rPr>
              <w:t>资产配置</w:t>
            </w:r>
          </w:p>
          <w:p>
            <w:pPr>
              <w:jc w:val="center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  <w:lang w:val="en-US" w:eastAsia="zh-CN"/>
              </w:rPr>
              <w:t>佐证材料</w:t>
            </w:r>
          </w:p>
        </w:tc>
        <w:tc>
          <w:tcPr>
            <w:tcW w:w="480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eastAsia="仿宋_GB2312" w:hAnsiTheme="minorHAnsi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hAnsiTheme="minorHAnsi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项目</w:t>
            </w:r>
            <w:r>
              <w:rPr>
                <w:rFonts w:hint="eastAsia" w:ascii="仿宋_GB2312" w:eastAsia="仿宋_GB2312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建设</w:t>
            </w:r>
            <w:r>
              <w:rPr>
                <w:rFonts w:hint="eastAsia" w:ascii="仿宋_GB2312" w:eastAsia="仿宋_GB2312" w:hAnsiTheme="minorHAnsi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可行性论证报告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>
            <w:pPr>
              <w:jc w:val="both"/>
              <w:rPr>
                <w:rFonts w:hint="default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有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>
            <w:pPr>
              <w:jc w:val="both"/>
              <w:rPr>
                <w:rFonts w:hint="default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thinThickSmallGap" w:color="auto" w:sz="24" w:space="0"/>
            <w:bottom w:val="single" w:color="auto" w:sz="4" w:space="0"/>
            <w:right w:val="thinThickSmallGap" w:color="auto" w:sz="2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4" w:type="dxa"/>
            <w:vMerge w:val="continue"/>
            <w:tcBorders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仿宋_GB2312" w:eastAsia="仿宋_GB2312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480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hint="eastAsia" w:ascii="仿宋_GB2312" w:eastAsia="仿宋_GB2312" w:hAnsiTheme="minorHAnsi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hAnsiTheme="minorHAnsi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部门（或校长（党委））办公会议纪要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有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>
            <w:pPr>
              <w:jc w:val="both"/>
              <w:rPr>
                <w:rFonts w:hint="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thinThickSmallGap" w:color="auto" w:sz="24" w:space="0"/>
            <w:bottom w:val="single" w:color="auto" w:sz="4" w:space="0"/>
            <w:right w:val="thinThickSmallGap" w:color="auto" w:sz="2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480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仿宋_GB2312" w:eastAsia="仿宋_GB2312" w:hAnsiTheme="minorHAnsi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hAnsiTheme="minorHAnsi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项目经费来源支撑材料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有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>
            <w:pPr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thinThickSmallGap" w:color="auto" w:sz="24" w:space="0"/>
            <w:bottom w:val="single" w:color="auto" w:sz="4" w:space="0"/>
            <w:right w:val="thinThickSmallGap" w:color="auto" w:sz="2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480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仿宋_GB2312" w:eastAsia="仿宋_GB2312" w:hAnsiTheme="minorHAnsi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项目建设专家会审表（附件1）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有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>
            <w:pPr>
              <w:jc w:val="both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thinThickSmallGap" w:color="auto" w:sz="24" w:space="0"/>
            <w:bottom w:val="single" w:color="auto" w:sz="4" w:space="0"/>
            <w:right w:val="thinThickSmallGap" w:color="auto" w:sz="2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480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eastAsia="仿宋_GB2312" w:hAnsiTheme="minorHAnsi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hAnsiTheme="minorHAnsi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资产配置清单（附件</w:t>
            </w:r>
            <w:r>
              <w:rPr>
                <w:rFonts w:hint="eastAsia" w:ascii="仿宋_GB2312" w:eastAsia="仿宋_GB2312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2</w:t>
            </w:r>
            <w:r>
              <w:rPr>
                <w:rFonts w:hint="eastAsia" w:ascii="仿宋_GB2312" w:eastAsia="仿宋_GB2312" w:hAnsiTheme="minorHAnsi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）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hint="eastAsia" w:ascii="仿宋_GB2312" w:eastAsia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有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>
            <w:pPr>
              <w:jc w:val="both"/>
              <w:rPr>
                <w:rFonts w:hint="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thinThickSmallGap" w:color="auto" w:sz="24" w:space="0"/>
            <w:bottom w:val="single" w:color="auto" w:sz="4" w:space="0"/>
            <w:right w:val="thinThickSmallGap" w:color="auto" w:sz="2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480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hint="eastAsia" w:ascii="仿宋_GB2312" w:eastAsia="仿宋_GB2312" w:hAnsiTheme="minorHAnsi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hAnsiTheme="minorHAnsi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单价十万元及以上</w:t>
            </w:r>
            <w:r>
              <w:rPr>
                <w:rFonts w:hint="eastAsia" w:ascii="仿宋_GB2312" w:eastAsia="仿宋_GB2312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大仪</w:t>
            </w:r>
            <w:r>
              <w:rPr>
                <w:rFonts w:hint="eastAsia" w:ascii="仿宋_GB2312" w:eastAsia="仿宋_GB2312" w:hAnsiTheme="minorHAnsi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论证报告（附件</w:t>
            </w:r>
            <w:r>
              <w:rPr>
                <w:rFonts w:hint="eastAsia" w:ascii="仿宋_GB2312" w:eastAsia="仿宋_GB2312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3</w:t>
            </w:r>
            <w:r>
              <w:rPr>
                <w:rFonts w:hint="eastAsia" w:ascii="仿宋_GB2312" w:eastAsia="仿宋_GB2312" w:hAnsiTheme="minorHAnsi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）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hint="eastAsia" w:ascii="仿宋_GB2312" w:eastAsia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有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>
            <w:pPr>
              <w:jc w:val="both"/>
              <w:rPr>
                <w:rFonts w:hint="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thinThickSmallGap" w:color="auto" w:sz="24" w:space="0"/>
            <w:bottom w:val="single" w:color="auto" w:sz="4" w:space="0"/>
            <w:right w:val="thinThickSmallGap" w:color="auto" w:sz="2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  <w:lang w:val="en-US" w:eastAsia="zh-CN"/>
              </w:rPr>
              <w:t>部门资产配置承诺</w:t>
            </w:r>
          </w:p>
        </w:tc>
        <w:tc>
          <w:tcPr>
            <w:tcW w:w="7073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right="0" w:rightChars="0"/>
              <w:jc w:val="left"/>
              <w:outlineLvl w:val="0"/>
              <w:rPr>
                <w:rFonts w:hint="eastAsia" w:ascii="仿宋_GB2312" w:eastAsia="仿宋_GB2312" w:hAnsiTheme="minorHAnsi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hAnsiTheme="minorHAnsi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1.本项目资产配置材料真实可靠，所需各类设备的技术参数、数量、价格等情况均已经完成了前期调研工作,参见资产配置清单。</w:t>
            </w:r>
          </w:p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right="0" w:rightChars="0"/>
              <w:jc w:val="left"/>
              <w:outlineLvl w:val="0"/>
              <w:rPr>
                <w:rFonts w:hint="default" w:ascii="仿宋_GB2312" w:eastAsia="仿宋_GB2312" w:hAnsiTheme="minorHAnsi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hAnsiTheme="minorHAnsi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2.对于申请配置的资产，不存在故意漏报、瞒报、虚报资产的种类、数量、价格等问题，相关资产明细已经在资产配置清单中全部列出（不含低值易耗、低值耐用品）。</w:t>
            </w:r>
          </w:p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right="0" w:rightChars="0"/>
              <w:jc w:val="left"/>
              <w:outlineLvl w:val="0"/>
              <w:rPr>
                <w:rFonts w:hint="default" w:ascii="仿宋_GB2312" w:eastAsia="仿宋_GB2312" w:hAnsiTheme="minorHAnsi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hAnsiTheme="minorHAnsi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3.本项目在申请配置中，严格按照学校相关规定执行：</w:t>
            </w:r>
          </w:p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right="0" w:rightChars="0"/>
              <w:jc w:val="left"/>
              <w:outlineLvl w:val="0"/>
              <w:rPr>
                <w:rFonts w:hint="eastAsia" w:ascii="仿宋_GB2312" w:eastAsia="仿宋_GB2312" w:hAnsiTheme="minorHAnsi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hAnsiTheme="minorHAnsi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（1）衢州学院国有资产管理办法（修订）（衢院实资[2024]1号）</w:t>
            </w:r>
          </w:p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right="0" w:rightChars="0"/>
              <w:jc w:val="left"/>
              <w:outlineLvl w:val="0"/>
              <w:rPr>
                <w:rFonts w:hint="eastAsia" w:ascii="仿宋_GB2312" w:eastAsia="仿宋_GB2312" w:hAnsiTheme="minorHAnsi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hAnsiTheme="minorHAnsi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（2）</w:t>
            </w:r>
            <w:r>
              <w:rPr>
                <w:rFonts w:hint="default" w:ascii="仿宋_GB2312" w:eastAsia="仿宋_GB2312" w:hAnsiTheme="minorHAnsi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衢州学院仪器设备管理办法（修订）（衢院实资</w:t>
            </w:r>
            <w:r>
              <w:rPr>
                <w:rFonts w:hint="eastAsia" w:ascii="仿宋_GB2312" w:eastAsia="仿宋_GB2312" w:hAnsiTheme="minorHAnsi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[</w:t>
            </w:r>
            <w:r>
              <w:rPr>
                <w:rFonts w:hint="default" w:ascii="仿宋_GB2312" w:eastAsia="仿宋_GB2312" w:hAnsiTheme="minorHAnsi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2021</w:t>
            </w:r>
            <w:r>
              <w:rPr>
                <w:rFonts w:hint="eastAsia" w:ascii="仿宋_GB2312" w:eastAsia="仿宋_GB2312" w:hAnsiTheme="minorHAnsi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]</w:t>
            </w:r>
            <w:r>
              <w:rPr>
                <w:rFonts w:hint="default" w:ascii="仿宋_GB2312" w:eastAsia="仿宋_GB2312" w:hAnsiTheme="minorHAnsi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1号）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left"/>
              <w:rPr>
                <w:rFonts w:hint="eastAsia" w:ascii="仿宋_GB2312" w:eastAsia="仿宋_GB2312" w:hAnsiTheme="minorHAnsi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hAnsiTheme="minorHAnsi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（3）</w:t>
            </w:r>
            <w:r>
              <w:rPr>
                <w:rFonts w:hint="default" w:ascii="仿宋_GB2312" w:eastAsia="仿宋_GB2312" w:hAnsiTheme="minorHAnsi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衢州学院家具管理办法（衢院实资</w:t>
            </w:r>
            <w:r>
              <w:rPr>
                <w:rFonts w:hint="eastAsia" w:ascii="仿宋_GB2312" w:eastAsia="仿宋_GB2312" w:hAnsiTheme="minorHAnsi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[</w:t>
            </w:r>
            <w:bookmarkStart w:id="0" w:name="_GoBack"/>
            <w:bookmarkEnd w:id="0"/>
            <w:r>
              <w:rPr>
                <w:rFonts w:hint="default" w:ascii="仿宋_GB2312" w:eastAsia="仿宋_GB2312" w:hAnsiTheme="minorHAnsi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2022</w:t>
            </w:r>
            <w:r>
              <w:rPr>
                <w:rFonts w:hint="eastAsia" w:ascii="仿宋_GB2312" w:eastAsia="仿宋_GB2312" w:hAnsiTheme="minorHAnsi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]</w:t>
            </w:r>
            <w:r>
              <w:rPr>
                <w:rFonts w:hint="default" w:ascii="仿宋_GB2312" w:eastAsia="仿宋_GB2312" w:hAnsiTheme="minorHAnsi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1号）</w:t>
            </w:r>
          </w:p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right="0" w:rightChars="0"/>
              <w:jc w:val="left"/>
              <w:outlineLvl w:val="0"/>
              <w:rPr>
                <w:rFonts w:hint="default" w:ascii="仿宋_GB2312" w:eastAsia="仿宋_GB2312" w:hAnsiTheme="minorHAnsi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hAnsiTheme="minorHAnsi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（4）</w:t>
            </w:r>
            <w:r>
              <w:rPr>
                <w:rFonts w:hint="default" w:ascii="仿宋_GB2312" w:eastAsia="仿宋_GB2312" w:hAnsiTheme="minorHAnsi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衢州学院国有资产损失赔偿处理实施办法（试行）</w:t>
            </w:r>
          </w:p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right="0" w:rightChars="0" w:firstLine="480" w:firstLineChars="200"/>
              <w:jc w:val="left"/>
              <w:outlineLvl w:val="0"/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hAnsiTheme="minorHAnsi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（</w:t>
            </w:r>
            <w:r>
              <w:rPr>
                <w:rFonts w:hint="default" w:ascii="仿宋_GB2312" w:eastAsia="仿宋_GB2312" w:hAnsiTheme="minorHAnsi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衢院实资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val="en-US" w:eastAsia="zh-CN"/>
              </w:rPr>
              <w:t>[</w:t>
            </w:r>
            <w:r>
              <w:rPr>
                <w:rFonts w:hint="default" w:ascii="仿宋_GB2312" w:eastAsia="仿宋_GB2312"/>
                <w:b w:val="0"/>
                <w:bCs w:val="0"/>
                <w:sz w:val="24"/>
                <w:szCs w:val="24"/>
                <w:lang w:val="en-US" w:eastAsia="zh-CN"/>
              </w:rPr>
              <w:t>2023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val="en-US" w:eastAsia="zh-CN"/>
              </w:rPr>
              <w:t>]</w:t>
            </w:r>
            <w:r>
              <w:rPr>
                <w:rFonts w:hint="default" w:ascii="仿宋_GB2312" w:eastAsia="仿宋_GB2312"/>
                <w:b w:val="0"/>
                <w:bCs w:val="0"/>
                <w:sz w:val="24"/>
                <w:szCs w:val="24"/>
                <w:lang w:val="en-US" w:eastAsia="zh-CN"/>
              </w:rPr>
              <w:t>1号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val="en-US" w:eastAsia="zh-CN"/>
              </w:rPr>
              <w:t>）</w:t>
            </w:r>
          </w:p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right="0" w:rightChars="0"/>
              <w:jc w:val="left"/>
              <w:outlineLvl w:val="0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4.遵纪守法，与</w:t>
            </w:r>
            <w:r>
              <w:rPr>
                <w:rFonts w:hint="eastAsia" w:ascii="仿宋_GB2312" w:eastAsia="仿宋_GB2312" w:hAnsiTheme="minorHAnsi" w:cstheme="minorBidi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中央处理器（CPU）</w:t>
            </w: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、操作系统、数据库</w:t>
            </w:r>
            <w:r>
              <w:rPr>
                <w:rFonts w:hint="eastAsia" w:ascii="仿宋_GB2312" w:eastAsia="仿宋_GB2312" w:hAnsiTheme="minorHAnsi" w:cstheme="minorBidi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相关</w:t>
            </w: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的资产配置，全部按</w:t>
            </w:r>
            <w:r>
              <w:rPr>
                <w:rFonts w:hint="eastAsia" w:ascii="仿宋_GB2312" w:eastAsia="仿宋_GB2312" w:hAnsiTheme="minorHAnsi" w:cstheme="minorBidi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照</w:t>
            </w:r>
            <w:r>
              <w:rPr>
                <w:rFonts w:hint="default" w:ascii="仿宋_GB2312" w:eastAsia="仿宋_GB2312" w:hAnsiTheme="minorHAnsi" w:cstheme="minorBidi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fldChar w:fldCharType="begin"/>
            </w:r>
            <w:r>
              <w:rPr>
                <w:rFonts w:hint="default" w:ascii="仿宋_GB2312" w:eastAsia="仿宋_GB2312" w:hAnsiTheme="minorHAnsi" w:cstheme="minorBidi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instrText xml:space="preserve"> HYPERLINK "http://www.itsec.gov.cn/" </w:instrText>
            </w:r>
            <w:r>
              <w:rPr>
                <w:rFonts w:hint="default" w:ascii="仿宋_GB2312" w:eastAsia="仿宋_GB2312" w:hAnsiTheme="minorHAnsi" w:cstheme="minorBidi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fldChar w:fldCharType="separate"/>
            </w:r>
            <w:r>
              <w:rPr>
                <w:rFonts w:hint="eastAsia" w:ascii="仿宋_GB2312" w:eastAsia="仿宋_GB2312" w:hAnsiTheme="minorHAnsi" w:cstheme="minorBidi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网址www.</w:t>
            </w:r>
            <w:r>
              <w:rPr>
                <w:rFonts w:hint="default" w:ascii="仿宋_GB2312" w:eastAsia="仿宋_GB2312" w:hAnsiTheme="minorHAnsi" w:cstheme="minorBidi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itsec.gov.cn</w:t>
            </w:r>
            <w:r>
              <w:rPr>
                <w:rFonts w:hint="default" w:ascii="仿宋_GB2312" w:eastAsia="仿宋_GB2312" w:hAnsiTheme="minorHAnsi" w:cstheme="minorBidi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fldChar w:fldCharType="end"/>
            </w:r>
            <w:r>
              <w:rPr>
                <w:rFonts w:hint="eastAsia" w:ascii="仿宋_GB2312" w:eastAsia="仿宋_GB2312" w:hAnsiTheme="minorHAnsi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测评公告的目录进行了确认，完全符合公告要求。</w:t>
            </w:r>
          </w:p>
        </w:tc>
      </w:tr>
      <w:tr>
        <w:tblPrEx>
          <w:tblBorders>
            <w:top w:val="single" w:color="auto" w:sz="4" w:space="0"/>
            <w:left w:val="thinThickSmallGap" w:color="auto" w:sz="24" w:space="0"/>
            <w:bottom w:val="single" w:color="auto" w:sz="4" w:space="0"/>
            <w:right w:val="thinThickSmallGap" w:color="auto" w:sz="2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" w:hRule="atLeast"/>
        </w:trPr>
        <w:tc>
          <w:tcPr>
            <w:tcW w:w="4336" w:type="dxa"/>
            <w:gridSpan w:val="2"/>
            <w:tcBorders>
              <w:bottom w:val="thinThickSmallGap" w:color="auto" w:sz="24" w:space="0"/>
            </w:tcBorders>
            <w:vAlign w:val="bottom"/>
          </w:tcPr>
          <w:p>
            <w:pPr>
              <w:jc w:val="left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  <w:lang w:val="en-US" w:eastAsia="zh-CN"/>
              </w:rPr>
              <w:t>申请人：</w:t>
            </w:r>
            <w:r>
              <w:rPr>
                <w:rFonts w:hint="eastAsia" w:ascii="仿宋_GB2312" w:eastAsia="仿宋_GB2312" w:hAnsiTheme="minorHAnsi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（</w:t>
            </w:r>
            <w:r>
              <w:rPr>
                <w:rFonts w:hint="eastAsia" w:ascii="仿宋_GB2312" w:eastAsia="仿宋_GB2312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手</w:t>
            </w:r>
            <w:r>
              <w:rPr>
                <w:rFonts w:hint="eastAsia" w:ascii="仿宋_GB2312" w:eastAsia="仿宋_GB2312" w:hAnsiTheme="minorHAnsi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签）</w:t>
            </w:r>
          </w:p>
          <w:p>
            <w:pPr>
              <w:jc w:val="left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  <w:lang w:val="en-US" w:eastAsia="zh-CN"/>
              </w:rPr>
              <w:t>部门领导：</w:t>
            </w:r>
            <w:r>
              <w:rPr>
                <w:rFonts w:hint="eastAsia" w:ascii="仿宋_GB2312" w:eastAsia="仿宋_GB2312" w:hAnsiTheme="minorHAnsi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（</w:t>
            </w:r>
            <w:r>
              <w:rPr>
                <w:rFonts w:hint="eastAsia" w:ascii="仿宋_GB2312" w:eastAsia="仿宋_GB2312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手签</w:t>
            </w:r>
            <w:r>
              <w:rPr>
                <w:rFonts w:hint="eastAsia" w:ascii="仿宋_GB2312" w:eastAsia="仿宋_GB2312" w:hAnsiTheme="minorHAnsi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）</w:t>
            </w:r>
          </w:p>
        </w:tc>
        <w:tc>
          <w:tcPr>
            <w:tcW w:w="4311" w:type="dxa"/>
            <w:gridSpan w:val="4"/>
            <w:tcBorders>
              <w:top w:val="single" w:color="auto" w:sz="4" w:space="0"/>
              <w:bottom w:val="thinThickSmallGap" w:color="auto" w:sz="24" w:space="0"/>
            </w:tcBorders>
            <w:vAlign w:val="bottom"/>
          </w:tcPr>
          <w:p>
            <w:pPr>
              <w:jc w:val="left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  <w:lang w:val="en-US" w:eastAsia="zh-CN"/>
              </w:rPr>
              <w:t>部门公章：</w:t>
            </w:r>
            <w:r>
              <w:rPr>
                <w:rFonts w:hint="eastAsia" w:ascii="仿宋_GB2312" w:eastAsia="仿宋_GB2312" w:hAnsiTheme="minorHAnsi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（</w:t>
            </w:r>
            <w:r>
              <w:rPr>
                <w:rFonts w:hint="eastAsia" w:ascii="仿宋_GB2312" w:eastAsia="仿宋_GB2312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盖</w:t>
            </w:r>
            <w:r>
              <w:rPr>
                <w:rFonts w:hint="eastAsia" w:ascii="仿宋_GB2312" w:eastAsia="仿宋_GB2312" w:hAnsiTheme="minorHAnsi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章）</w:t>
            </w:r>
          </w:p>
        </w:tc>
      </w:tr>
    </w:tbl>
    <w:p>
      <w:pPr>
        <w:jc w:val="both"/>
        <w:rPr>
          <w:rFonts w:hint="eastAsia" w:ascii="仿宋_GB2312" w:eastAsia="仿宋_GB2312"/>
          <w:b/>
          <w:sz w:val="24"/>
        </w:rPr>
      </w:pPr>
      <w:r>
        <w:rPr>
          <w:rFonts w:hint="eastAsia" w:ascii="仿宋_GB2312" w:eastAsia="仿宋_GB2312"/>
          <w:b/>
          <w:sz w:val="24"/>
        </w:rPr>
        <w:t>备注：本表一式</w:t>
      </w:r>
      <w:r>
        <w:rPr>
          <w:rFonts w:hint="eastAsia" w:ascii="仿宋_GB2312" w:eastAsia="仿宋_GB2312"/>
          <w:b/>
          <w:sz w:val="24"/>
          <w:lang w:val="en-US" w:eastAsia="zh-CN"/>
        </w:rPr>
        <w:t>共三</w:t>
      </w:r>
      <w:r>
        <w:rPr>
          <w:rFonts w:hint="eastAsia" w:ascii="仿宋_GB2312" w:eastAsia="仿宋_GB2312"/>
          <w:b/>
          <w:sz w:val="24"/>
        </w:rPr>
        <w:t>份，申请</w:t>
      </w:r>
      <w:r>
        <w:rPr>
          <w:rFonts w:hint="eastAsia" w:ascii="仿宋_GB2312" w:eastAsia="仿宋_GB2312"/>
          <w:b/>
          <w:sz w:val="24"/>
          <w:lang w:val="en-US" w:eastAsia="zh-CN"/>
        </w:rPr>
        <w:t>部门</w:t>
      </w:r>
      <w:r>
        <w:rPr>
          <w:rFonts w:hint="eastAsia" w:ascii="仿宋_GB2312" w:eastAsia="仿宋_GB2312"/>
          <w:b/>
          <w:sz w:val="24"/>
        </w:rPr>
        <w:t>、</w:t>
      </w:r>
      <w:r>
        <w:rPr>
          <w:rFonts w:hint="eastAsia" w:ascii="仿宋_GB2312" w:eastAsia="仿宋_GB2312"/>
          <w:b/>
          <w:sz w:val="24"/>
          <w:lang w:val="en-US" w:eastAsia="zh-CN"/>
        </w:rPr>
        <w:t>校实资处</w:t>
      </w:r>
      <w:r>
        <w:rPr>
          <w:rFonts w:hint="eastAsia" w:ascii="仿宋_GB2312" w:eastAsia="仿宋_GB2312"/>
          <w:b/>
          <w:sz w:val="24"/>
        </w:rPr>
        <w:t>、市财政局</w:t>
      </w:r>
      <w:r>
        <w:rPr>
          <w:rFonts w:hint="eastAsia" w:ascii="仿宋_GB2312" w:eastAsia="仿宋_GB2312"/>
          <w:b/>
          <w:sz w:val="24"/>
          <w:lang w:val="en-US" w:eastAsia="zh-CN"/>
        </w:rPr>
        <w:t>资产处</w:t>
      </w:r>
      <w:r>
        <w:rPr>
          <w:rFonts w:hint="eastAsia" w:ascii="仿宋_GB2312" w:eastAsia="仿宋_GB2312"/>
          <w:b/>
          <w:sz w:val="24"/>
        </w:rPr>
        <w:t>各一份</w:t>
      </w:r>
      <w:r>
        <w:rPr>
          <w:rFonts w:hint="eastAsia" w:ascii="仿宋_GB2312" w:eastAsia="仿宋_GB2312"/>
          <w:b/>
          <w:sz w:val="24"/>
          <w:lang w:val="en-US" w:eastAsia="zh-CN"/>
        </w:rPr>
        <w:t>备案</w:t>
      </w:r>
      <w:r>
        <w:rPr>
          <w:rFonts w:hint="eastAsia" w:ascii="仿宋_GB2312" w:eastAsia="仿宋_GB2312"/>
          <w:b/>
          <w:sz w:val="24"/>
        </w:rPr>
        <w:t>。</w:t>
      </w:r>
    </w:p>
    <w:p>
      <w:pPr>
        <w:jc w:val="both"/>
        <w:rPr>
          <w:rFonts w:hint="default" w:ascii="仿宋_GB2312" w:eastAsia="仿宋_GB2312"/>
          <w:b/>
          <w:sz w:val="24"/>
          <w:lang w:val="en-US" w:eastAsia="zh-CN"/>
        </w:rPr>
      </w:pPr>
      <w:r>
        <w:rPr>
          <w:rFonts w:hint="eastAsia" w:ascii="仿宋_GB2312" w:eastAsia="仿宋_GB2312"/>
          <w:b/>
          <w:sz w:val="24"/>
          <w:lang w:val="en-US" w:eastAsia="zh-CN"/>
        </w:rPr>
        <w:t xml:space="preserve">      100万以上项目需要各部门院长、党委书记双签。</w:t>
      </w:r>
    </w:p>
    <w:p>
      <w:pPr>
        <w:rPr>
          <w:rFonts w:hint="eastAsia" w:ascii="仿宋_GB2312" w:eastAsia="仿宋_GB2312"/>
          <w:b/>
          <w:sz w:val="24"/>
          <w:lang w:val="en-US" w:eastAsia="zh-CN"/>
        </w:rPr>
      </w:pPr>
      <w:r>
        <w:rPr>
          <w:rFonts w:hint="eastAsia" w:ascii="仿宋_GB2312" w:eastAsia="仿宋_GB2312"/>
          <w:b/>
          <w:sz w:val="24"/>
          <w:lang w:val="en-US" w:eastAsia="zh-CN"/>
        </w:rPr>
        <w:br w:type="page"/>
      </w:r>
    </w:p>
    <w:p>
      <w:pPr>
        <w:jc w:val="both"/>
        <w:rPr>
          <w:rFonts w:hint="eastAsia" w:ascii="仿宋_GB2312" w:eastAsia="仿宋_GB2312"/>
          <w:b/>
          <w:sz w:val="24"/>
          <w:lang w:val="en-US" w:eastAsia="zh-CN"/>
        </w:rPr>
      </w:pPr>
      <w:r>
        <w:rPr>
          <w:rFonts w:hint="eastAsia" w:ascii="仿宋_GB2312" w:eastAsia="仿宋_GB2312"/>
          <w:b/>
          <w:sz w:val="24"/>
          <w:lang w:val="en-US" w:eastAsia="zh-CN"/>
        </w:rPr>
        <w:t>附件1：专家会审表</w:t>
      </w:r>
    </w:p>
    <w:p>
      <w:pPr>
        <w:jc w:val="center"/>
        <w:rPr>
          <w:rFonts w:hint="default" w:ascii="仿宋_GB2312" w:eastAsia="仿宋_GB2312"/>
          <w:b/>
          <w:bCs w:val="0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bCs w:val="0"/>
          <w:sz w:val="28"/>
          <w:szCs w:val="28"/>
          <w:lang w:val="en-US" w:eastAsia="zh-CN"/>
        </w:rPr>
        <w:t>项目专家会审表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1"/>
        <w:gridCol w:w="925"/>
        <w:gridCol w:w="1863"/>
        <w:gridCol w:w="762"/>
        <w:gridCol w:w="332"/>
        <w:gridCol w:w="1287"/>
        <w:gridCol w:w="899"/>
        <w:gridCol w:w="9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1" w:type="dxa"/>
            <w:tcBorders>
              <w:top w:val="thinThickSmallGap" w:color="auto" w:sz="24" w:space="0"/>
              <w:left w:val="thinThickSmallGap" w:color="auto" w:sz="24" w:space="0"/>
            </w:tcBorders>
          </w:tcPr>
          <w:p>
            <w:pPr>
              <w:jc w:val="left"/>
              <w:rPr>
                <w:rFonts w:hint="default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3550" w:type="dxa"/>
            <w:gridSpan w:val="3"/>
            <w:tcBorders>
              <w:top w:val="thinThickSmallGap" w:color="auto" w:sz="24" w:space="0"/>
            </w:tcBorders>
          </w:tcPr>
          <w:p>
            <w:pPr>
              <w:jc w:val="left"/>
              <w:rPr>
                <w:rFonts w:hint="default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9" w:type="dxa"/>
            <w:gridSpan w:val="2"/>
            <w:tcBorders>
              <w:top w:val="thinThickSmallGap" w:color="auto" w:sz="2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负 责 人</w:t>
            </w:r>
          </w:p>
        </w:tc>
        <w:tc>
          <w:tcPr>
            <w:tcW w:w="1892" w:type="dxa"/>
            <w:gridSpan w:val="2"/>
            <w:tcBorders>
              <w:top w:val="thinThickSmallGap" w:color="auto" w:sz="24" w:space="0"/>
              <w:right w:val="thinThickSmallGap" w:color="auto" w:sz="24" w:space="0"/>
            </w:tcBorders>
          </w:tcPr>
          <w:p>
            <w:pPr>
              <w:jc w:val="left"/>
              <w:rPr>
                <w:rFonts w:hint="default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1" w:type="dxa"/>
            <w:tcBorders>
              <w:left w:val="thinThickSmallGap" w:color="auto" w:sz="24" w:space="0"/>
            </w:tcBorders>
          </w:tcPr>
          <w:p>
            <w:pPr>
              <w:jc w:val="left"/>
              <w:rPr>
                <w:rFonts w:hint="default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经费来源</w:t>
            </w:r>
          </w:p>
        </w:tc>
        <w:tc>
          <w:tcPr>
            <w:tcW w:w="3550" w:type="dxa"/>
            <w:gridSpan w:val="3"/>
          </w:tcPr>
          <w:p>
            <w:pPr>
              <w:jc w:val="left"/>
              <w:rPr>
                <w:rFonts w:hint="default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9" w:type="dxa"/>
            <w:gridSpan w:val="2"/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预算金额</w:t>
            </w:r>
          </w:p>
        </w:tc>
        <w:tc>
          <w:tcPr>
            <w:tcW w:w="1892" w:type="dxa"/>
            <w:gridSpan w:val="2"/>
            <w:tcBorders>
              <w:right w:val="thinThickSmallGap" w:color="auto" w:sz="24" w:space="0"/>
            </w:tcBorders>
          </w:tcPr>
          <w:p>
            <w:pPr>
              <w:jc w:val="right"/>
              <w:rPr>
                <w:rFonts w:hint="default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461" w:type="dxa"/>
            <w:vMerge w:val="restart"/>
            <w:tcBorders>
              <w:left w:val="thinThickSmallGap" w:color="auto" w:sz="24" w:space="0"/>
            </w:tcBorders>
          </w:tcPr>
          <w:p>
            <w:pPr>
              <w:jc w:val="left"/>
              <w:rPr>
                <w:rFonts w:hint="default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bidi w:val="0"/>
              <w:rPr>
                <w:rFonts w:hint="default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调研</w:t>
            </w:r>
          </w:p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925" w:type="dxa"/>
          </w:tcPr>
          <w:p>
            <w:pPr>
              <w:jc w:val="center"/>
              <w:rPr>
                <w:rFonts w:hint="default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6136" w:type="dxa"/>
            <w:gridSpan w:val="6"/>
            <w:tcBorders>
              <w:right w:val="thinThickSmallGap" w:color="auto" w:sz="24" w:space="0"/>
            </w:tcBorders>
          </w:tcPr>
          <w:p>
            <w:pPr>
              <w:jc w:val="left"/>
              <w:rPr>
                <w:rFonts w:hint="default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1" w:type="dxa"/>
            <w:vMerge w:val="continue"/>
            <w:tcBorders>
              <w:left w:val="thinThickSmallGap" w:color="auto" w:sz="24" w:space="0"/>
            </w:tcBorders>
          </w:tcPr>
          <w:p>
            <w:pPr>
              <w:jc w:val="center"/>
              <w:rPr>
                <w:rFonts w:hint="eastAsia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5" w:type="dxa"/>
          </w:tcPr>
          <w:p>
            <w:pPr>
              <w:jc w:val="center"/>
              <w:rPr>
                <w:rFonts w:hint="default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6136" w:type="dxa"/>
            <w:gridSpan w:val="6"/>
            <w:tcBorders>
              <w:right w:val="thinThickSmallGap" w:color="auto" w:sz="24" w:space="0"/>
            </w:tcBorders>
          </w:tcPr>
          <w:p>
            <w:pPr>
              <w:jc w:val="left"/>
              <w:rPr>
                <w:rFonts w:hint="default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1" w:type="dxa"/>
            <w:vMerge w:val="continue"/>
            <w:tcBorders>
              <w:left w:val="thinThickSmallGap" w:color="auto" w:sz="24" w:space="0"/>
            </w:tcBorders>
          </w:tcPr>
          <w:p>
            <w:pPr>
              <w:jc w:val="center"/>
              <w:rPr>
                <w:rFonts w:hint="eastAsia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5" w:type="dxa"/>
          </w:tcPr>
          <w:p>
            <w:pPr>
              <w:jc w:val="center"/>
              <w:rPr>
                <w:rFonts w:hint="default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6136" w:type="dxa"/>
            <w:gridSpan w:val="6"/>
            <w:tcBorders>
              <w:right w:val="thinThickSmallGap" w:color="auto" w:sz="24" w:space="0"/>
            </w:tcBorders>
          </w:tcPr>
          <w:p>
            <w:pPr>
              <w:jc w:val="left"/>
              <w:rPr>
                <w:rFonts w:hint="default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1" w:type="dxa"/>
            <w:vMerge w:val="continue"/>
            <w:tcBorders>
              <w:left w:val="thinThickSmallGap" w:color="auto" w:sz="24" w:space="0"/>
            </w:tcBorders>
          </w:tcPr>
          <w:p>
            <w:pPr>
              <w:jc w:val="center"/>
              <w:rPr>
                <w:rFonts w:hint="eastAsia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5" w:type="dxa"/>
          </w:tcPr>
          <w:p>
            <w:pPr>
              <w:jc w:val="center"/>
              <w:rPr>
                <w:rFonts w:hint="default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6136" w:type="dxa"/>
            <w:gridSpan w:val="6"/>
            <w:tcBorders>
              <w:right w:val="thinThickSmallGap" w:color="auto" w:sz="24" w:space="0"/>
            </w:tcBorders>
          </w:tcPr>
          <w:p>
            <w:pPr>
              <w:jc w:val="left"/>
              <w:rPr>
                <w:rFonts w:hint="default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1" w:type="dxa"/>
            <w:vMerge w:val="continue"/>
            <w:tcBorders>
              <w:left w:val="thinThickSmallGap" w:color="auto" w:sz="24" w:space="0"/>
            </w:tcBorders>
          </w:tcPr>
          <w:p>
            <w:pPr>
              <w:jc w:val="center"/>
              <w:rPr>
                <w:rFonts w:hint="eastAsia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5" w:type="dxa"/>
          </w:tcPr>
          <w:p>
            <w:pPr>
              <w:jc w:val="center"/>
              <w:rPr>
                <w:rFonts w:hint="default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6136" w:type="dxa"/>
            <w:gridSpan w:val="6"/>
            <w:tcBorders>
              <w:right w:val="thinThickSmallGap" w:color="auto" w:sz="24" w:space="0"/>
            </w:tcBorders>
          </w:tcPr>
          <w:p>
            <w:pPr>
              <w:jc w:val="left"/>
              <w:rPr>
                <w:rFonts w:hint="default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1" w:type="dxa"/>
            <w:vMerge w:val="continue"/>
            <w:tcBorders>
              <w:left w:val="thinThickSmallGap" w:color="auto" w:sz="24" w:space="0"/>
            </w:tcBorders>
          </w:tcPr>
          <w:p>
            <w:pPr>
              <w:jc w:val="center"/>
              <w:rPr>
                <w:rFonts w:hint="eastAsia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5" w:type="dxa"/>
          </w:tcPr>
          <w:p>
            <w:pPr>
              <w:jc w:val="center"/>
              <w:rPr>
                <w:rFonts w:hint="default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6136" w:type="dxa"/>
            <w:gridSpan w:val="6"/>
            <w:tcBorders>
              <w:right w:val="thinThickSmallGap" w:color="auto" w:sz="24" w:space="0"/>
            </w:tcBorders>
          </w:tcPr>
          <w:p>
            <w:pPr>
              <w:jc w:val="left"/>
              <w:rPr>
                <w:rFonts w:hint="default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4" w:hRule="atLeast"/>
        </w:trPr>
        <w:tc>
          <w:tcPr>
            <w:tcW w:w="1461" w:type="dxa"/>
            <w:tcBorders>
              <w:left w:val="thinThickSmallGap" w:color="auto" w:sz="2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审议意见</w:t>
            </w:r>
          </w:p>
          <w:p>
            <w:pPr>
              <w:jc w:val="both"/>
              <w:rPr>
                <w:rFonts w:hint="eastAsia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（含整改</w:t>
            </w:r>
          </w:p>
          <w:p>
            <w:pPr>
              <w:ind w:firstLine="241" w:firstLineChars="100"/>
              <w:jc w:val="both"/>
              <w:rPr>
                <w:rFonts w:hint="default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意见）</w:t>
            </w:r>
          </w:p>
        </w:tc>
        <w:tc>
          <w:tcPr>
            <w:tcW w:w="7061" w:type="dxa"/>
            <w:gridSpan w:val="7"/>
            <w:tcBorders>
              <w:right w:val="thinThickSmallGap" w:color="auto" w:sz="24" w:space="0"/>
            </w:tcBorders>
          </w:tcPr>
          <w:p>
            <w:pPr>
              <w:jc w:val="left"/>
              <w:rPr>
                <w:rFonts w:hint="default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（</w:t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包含所需主要设备技术参数，数量，市场价格等。可附页）</w:t>
            </w:r>
          </w:p>
          <w:p>
            <w:pPr>
              <w:jc w:val="left"/>
              <w:rPr>
                <w:rFonts w:hint="default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1" w:type="dxa"/>
            <w:vMerge w:val="restart"/>
            <w:tcBorders>
              <w:left w:val="thinThickSmallGap" w:color="auto" w:sz="2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会审专家</w:t>
            </w:r>
          </w:p>
        </w:tc>
        <w:tc>
          <w:tcPr>
            <w:tcW w:w="925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hint="default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957" w:type="dxa"/>
            <w:gridSpan w:val="3"/>
            <w:tcBorders>
              <w:right w:val="single" w:color="auto" w:sz="4" w:space="0"/>
            </w:tcBorders>
          </w:tcPr>
          <w:p>
            <w:pPr>
              <w:jc w:val="center"/>
              <w:rPr>
                <w:rFonts w:hint="default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287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899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职称</w:t>
            </w:r>
          </w:p>
        </w:tc>
        <w:tc>
          <w:tcPr>
            <w:tcW w:w="993" w:type="dxa"/>
            <w:tcBorders>
              <w:left w:val="single" w:color="auto" w:sz="4" w:space="0"/>
              <w:right w:val="thinThickSmallGap" w:color="auto" w:sz="24" w:space="0"/>
            </w:tcBorders>
            <w:vAlign w:val="top"/>
          </w:tcPr>
          <w:p>
            <w:pPr>
              <w:jc w:val="center"/>
              <w:rPr>
                <w:rFonts w:hint="eastAsia" w:ascii="仿宋_GB2312" w:eastAsia="仿宋_GB2312" w:hAnsiTheme="minorHAnsi" w:cstheme="minorBidi"/>
                <w:b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1" w:type="dxa"/>
            <w:vMerge w:val="continue"/>
            <w:tcBorders>
              <w:left w:val="thinThickSmallGap" w:color="auto" w:sz="24" w:space="0"/>
              <w:right w:val="single" w:color="auto" w:sz="4" w:space="0"/>
            </w:tcBorders>
          </w:tcPr>
          <w:p>
            <w:pPr>
              <w:jc w:val="left"/>
              <w:rPr>
                <w:rFonts w:hint="eastAsia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5" w:type="dxa"/>
            <w:tcBorders>
              <w:lef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57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eastAsia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eastAsia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9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eastAsia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3" w:type="dxa"/>
            <w:tcBorders>
              <w:left w:val="single" w:color="auto" w:sz="4" w:space="0"/>
              <w:right w:val="thinThickSmallGap" w:color="auto" w:sz="24" w:space="0"/>
            </w:tcBorders>
            <w:vAlign w:val="center"/>
          </w:tcPr>
          <w:p>
            <w:pPr>
              <w:jc w:val="both"/>
              <w:rPr>
                <w:rFonts w:hint="eastAsia" w:ascii="仿宋_GB2312" w:eastAsia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1" w:type="dxa"/>
            <w:vMerge w:val="continue"/>
            <w:tcBorders>
              <w:left w:val="thinThickSmallGap" w:color="auto" w:sz="24" w:space="0"/>
              <w:right w:val="single" w:color="auto" w:sz="4" w:space="0"/>
            </w:tcBorders>
          </w:tcPr>
          <w:p>
            <w:pPr>
              <w:jc w:val="left"/>
              <w:rPr>
                <w:rFonts w:hint="eastAsia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5" w:type="dxa"/>
            <w:tcBorders>
              <w:lef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57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eastAsia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eastAsia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9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eastAsia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3" w:type="dxa"/>
            <w:tcBorders>
              <w:left w:val="single" w:color="auto" w:sz="4" w:space="0"/>
              <w:right w:val="thinThickSmallGap" w:color="auto" w:sz="24" w:space="0"/>
            </w:tcBorders>
            <w:vAlign w:val="center"/>
          </w:tcPr>
          <w:p>
            <w:pPr>
              <w:jc w:val="both"/>
              <w:rPr>
                <w:rFonts w:hint="eastAsia" w:ascii="仿宋_GB2312" w:eastAsia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1" w:type="dxa"/>
            <w:vMerge w:val="continue"/>
            <w:tcBorders>
              <w:left w:val="thinThickSmallGap" w:color="auto" w:sz="24" w:space="0"/>
              <w:right w:val="single" w:color="auto" w:sz="4" w:space="0"/>
            </w:tcBorders>
          </w:tcPr>
          <w:p>
            <w:pPr>
              <w:jc w:val="left"/>
              <w:rPr>
                <w:rFonts w:hint="eastAsia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5" w:type="dxa"/>
            <w:tcBorders>
              <w:lef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57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eastAsia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eastAsia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9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eastAsia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3" w:type="dxa"/>
            <w:tcBorders>
              <w:left w:val="single" w:color="auto" w:sz="4" w:space="0"/>
              <w:right w:val="thinThickSmallGap" w:color="auto" w:sz="24" w:space="0"/>
            </w:tcBorders>
            <w:vAlign w:val="center"/>
          </w:tcPr>
          <w:p>
            <w:pPr>
              <w:jc w:val="both"/>
              <w:rPr>
                <w:rFonts w:hint="eastAsia" w:ascii="仿宋_GB2312" w:eastAsia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1" w:type="dxa"/>
            <w:vMerge w:val="continue"/>
            <w:tcBorders>
              <w:left w:val="thinThickSmallGap" w:color="auto" w:sz="24" w:space="0"/>
              <w:right w:val="single" w:color="auto" w:sz="4" w:space="0"/>
            </w:tcBorders>
          </w:tcPr>
          <w:p>
            <w:pPr>
              <w:jc w:val="left"/>
              <w:rPr>
                <w:rFonts w:hint="eastAsia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5" w:type="dxa"/>
            <w:tcBorders>
              <w:lef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57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eastAsia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eastAsia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9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eastAsia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3" w:type="dxa"/>
            <w:tcBorders>
              <w:left w:val="single" w:color="auto" w:sz="4" w:space="0"/>
              <w:right w:val="thinThickSmallGap" w:color="auto" w:sz="24" w:space="0"/>
            </w:tcBorders>
            <w:vAlign w:val="center"/>
          </w:tcPr>
          <w:p>
            <w:pPr>
              <w:jc w:val="both"/>
              <w:rPr>
                <w:rFonts w:hint="eastAsia" w:ascii="仿宋_GB2312" w:eastAsia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1" w:type="dxa"/>
            <w:vMerge w:val="continue"/>
            <w:tcBorders>
              <w:left w:val="thinThickSmallGap" w:color="auto" w:sz="24" w:space="0"/>
              <w:right w:val="single" w:color="auto" w:sz="4" w:space="0"/>
            </w:tcBorders>
          </w:tcPr>
          <w:p>
            <w:pPr>
              <w:jc w:val="left"/>
              <w:rPr>
                <w:rFonts w:hint="eastAsia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5" w:type="dxa"/>
            <w:tcBorders>
              <w:lef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57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eastAsia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eastAsia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9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eastAsia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3" w:type="dxa"/>
            <w:tcBorders>
              <w:left w:val="single" w:color="auto" w:sz="4" w:space="0"/>
              <w:right w:val="thinThickSmallGap" w:color="auto" w:sz="24" w:space="0"/>
            </w:tcBorders>
            <w:vAlign w:val="center"/>
          </w:tcPr>
          <w:p>
            <w:pPr>
              <w:jc w:val="both"/>
              <w:rPr>
                <w:rFonts w:hint="eastAsia" w:ascii="仿宋_GB2312" w:eastAsia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1" w:type="dxa"/>
            <w:vMerge w:val="continue"/>
            <w:tcBorders>
              <w:left w:val="thinThickSmallGap" w:color="auto" w:sz="24" w:space="0"/>
              <w:right w:val="single" w:color="auto" w:sz="4" w:space="0"/>
            </w:tcBorders>
          </w:tcPr>
          <w:p>
            <w:pPr>
              <w:jc w:val="left"/>
              <w:rPr>
                <w:rFonts w:hint="eastAsia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5" w:type="dxa"/>
            <w:tcBorders>
              <w:lef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57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eastAsia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eastAsia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9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eastAsia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3" w:type="dxa"/>
            <w:tcBorders>
              <w:left w:val="single" w:color="auto" w:sz="4" w:space="0"/>
              <w:right w:val="thinThickSmallGap" w:color="auto" w:sz="24" w:space="0"/>
            </w:tcBorders>
            <w:vAlign w:val="center"/>
          </w:tcPr>
          <w:p>
            <w:pPr>
              <w:jc w:val="both"/>
              <w:rPr>
                <w:rFonts w:hint="eastAsia" w:ascii="仿宋_GB2312" w:eastAsia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1" w:type="dxa"/>
            <w:tcBorders>
              <w:left w:val="thinThickSmallGap" w:color="auto" w:sz="24" w:space="0"/>
              <w:bottom w:val="thinThickSmallGap" w:color="auto" w:sz="2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会审时间</w:t>
            </w:r>
          </w:p>
        </w:tc>
        <w:tc>
          <w:tcPr>
            <w:tcW w:w="2788" w:type="dxa"/>
            <w:gridSpan w:val="2"/>
            <w:tcBorders>
              <w:bottom w:val="thinThickSmallGap" w:color="auto" w:sz="2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81" w:type="dxa"/>
            <w:gridSpan w:val="3"/>
            <w:tcBorders>
              <w:bottom w:val="thinThickSmallGap" w:color="auto" w:sz="2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部门公章（盖章）</w:t>
            </w:r>
          </w:p>
        </w:tc>
        <w:tc>
          <w:tcPr>
            <w:tcW w:w="1892" w:type="dxa"/>
            <w:gridSpan w:val="2"/>
            <w:tcBorders>
              <w:bottom w:val="thinThickSmallGap" w:color="auto" w:sz="24" w:space="0"/>
              <w:right w:val="thinThickSmallGap" w:color="auto" w:sz="2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jc w:val="left"/>
        <w:rPr>
          <w:rFonts w:hint="default" w:ascii="仿宋_GB2312" w:eastAsia="仿宋_GB2312"/>
          <w:b/>
          <w:bCs w:val="0"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jc w:val="both"/>
        <w:rPr>
          <w:rFonts w:hint="default" w:eastAsia="仿宋_GB2312"/>
          <w:vertAlign w:val="baseline"/>
          <w:lang w:val="en-US" w:eastAsia="zh-CN"/>
        </w:rPr>
      </w:pPr>
      <w:r>
        <w:rPr>
          <w:rFonts w:hint="eastAsia" w:ascii="仿宋_GB2312" w:eastAsia="仿宋_GB2312"/>
          <w:b/>
          <w:sz w:val="24"/>
          <w:lang w:val="en-US" w:eastAsia="zh-CN"/>
        </w:rPr>
        <w:t>附件2：资产配置清单</w:t>
      </w:r>
    </w:p>
    <w:tbl>
      <w:tblPr>
        <w:tblStyle w:val="4"/>
        <w:tblW w:w="141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"/>
        <w:gridCol w:w="700"/>
        <w:gridCol w:w="852"/>
        <w:gridCol w:w="780"/>
        <w:gridCol w:w="1287"/>
        <w:gridCol w:w="1350"/>
        <w:gridCol w:w="1194"/>
        <w:gridCol w:w="2661"/>
        <w:gridCol w:w="44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4187" w:type="dxa"/>
            <w:gridSpan w:val="9"/>
            <w:tcBorders>
              <w:top w:val="thinThickSmallGap" w:color="auto" w:sz="24" w:space="0"/>
              <w:left w:val="thinThickSmallGap" w:color="auto" w:sz="24" w:space="0"/>
              <w:right w:val="thinThickSmallGap" w:color="auto" w:sz="24" w:space="0"/>
            </w:tcBorders>
            <w:vAlign w:val="top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  <w:lang w:val="en-US" w:eastAsia="zh-CN"/>
              </w:rPr>
              <w:t>资产配置清单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7" w:type="dxa"/>
            <w:gridSpan w:val="2"/>
            <w:tcBorders>
              <w:left w:val="thinThickSmallGap" w:color="auto" w:sz="2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5463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eastAsia="仿宋_GB2312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266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  <w:lang w:val="en-US" w:eastAsia="zh-CN"/>
              </w:rPr>
              <w:t>申请部门</w:t>
            </w:r>
            <w:r>
              <w:rPr>
                <w:rFonts w:hint="eastAsia" w:ascii="仿宋_GB2312" w:eastAsia="仿宋_GB2312"/>
                <w:b w:val="0"/>
                <w:bCs/>
                <w:sz w:val="28"/>
                <w:szCs w:val="28"/>
                <w:lang w:val="en-US" w:eastAsia="zh-CN"/>
              </w:rPr>
              <w:t>（盖章）</w:t>
            </w:r>
          </w:p>
        </w:tc>
        <w:tc>
          <w:tcPr>
            <w:tcW w:w="4426" w:type="dxa"/>
            <w:tcBorders>
              <w:left w:val="single" w:color="auto" w:sz="4" w:space="0"/>
              <w:right w:val="thinThickSmallGap" w:color="auto" w:sz="24" w:space="0"/>
            </w:tcBorders>
            <w:vAlign w:val="center"/>
          </w:tcPr>
          <w:p>
            <w:pPr>
              <w:jc w:val="left"/>
              <w:rPr>
                <w:rFonts w:hint="eastAsia" w:ascii="仿宋_GB2312" w:eastAsia="仿宋_GB2312"/>
                <w:b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tcBorders>
              <w:left w:val="thinThickSmallGap" w:color="auto" w:sz="2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552" w:type="dxa"/>
            <w:gridSpan w:val="2"/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1287" w:type="dxa"/>
            <w:vAlign w:val="center"/>
          </w:tcPr>
          <w:p>
            <w:pPr>
              <w:tabs>
                <w:tab w:val="left" w:pos="249"/>
              </w:tabs>
              <w:jc w:val="left"/>
              <w:rPr>
                <w:rFonts w:hint="default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单价（元）</w:t>
            </w: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金额（元）</w:t>
            </w:r>
          </w:p>
        </w:tc>
        <w:tc>
          <w:tcPr>
            <w:tcW w:w="8281" w:type="dxa"/>
            <w:gridSpan w:val="3"/>
            <w:tcBorders>
              <w:right w:val="thinThickSmallGap" w:color="auto" w:sz="2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技术（硬件）参数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tcBorders>
              <w:left w:val="thinThickSmallGap" w:color="auto" w:sz="24" w:space="0"/>
            </w:tcBorders>
          </w:tcPr>
          <w:p>
            <w:pPr>
              <w:jc w:val="both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1552" w:type="dxa"/>
            <w:gridSpan w:val="2"/>
          </w:tcPr>
          <w:p>
            <w:pPr>
              <w:jc w:val="both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780" w:type="dxa"/>
          </w:tcPr>
          <w:p>
            <w:pPr>
              <w:jc w:val="both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1287" w:type="dxa"/>
          </w:tcPr>
          <w:p>
            <w:pPr>
              <w:jc w:val="both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jc w:val="both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8281" w:type="dxa"/>
            <w:gridSpan w:val="3"/>
            <w:tcBorders>
              <w:right w:val="thinThickSmallGap" w:color="auto" w:sz="24" w:space="0"/>
            </w:tcBorders>
          </w:tcPr>
          <w:p>
            <w:pPr>
              <w:jc w:val="both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tcBorders>
              <w:left w:val="thinThickSmallGap" w:color="auto" w:sz="24" w:space="0"/>
            </w:tcBorders>
          </w:tcPr>
          <w:p>
            <w:pPr>
              <w:jc w:val="both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1552" w:type="dxa"/>
            <w:gridSpan w:val="2"/>
          </w:tcPr>
          <w:p>
            <w:pPr>
              <w:jc w:val="both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780" w:type="dxa"/>
          </w:tcPr>
          <w:p>
            <w:pPr>
              <w:jc w:val="both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1287" w:type="dxa"/>
          </w:tcPr>
          <w:p>
            <w:pPr>
              <w:jc w:val="both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jc w:val="both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8281" w:type="dxa"/>
            <w:gridSpan w:val="3"/>
            <w:tcBorders>
              <w:right w:val="thinThickSmallGap" w:color="auto" w:sz="24" w:space="0"/>
            </w:tcBorders>
          </w:tcPr>
          <w:p>
            <w:pPr>
              <w:jc w:val="both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tcBorders>
              <w:left w:val="thinThickSmallGap" w:color="auto" w:sz="24" w:space="0"/>
            </w:tcBorders>
          </w:tcPr>
          <w:p>
            <w:pPr>
              <w:jc w:val="both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1552" w:type="dxa"/>
            <w:gridSpan w:val="2"/>
          </w:tcPr>
          <w:p>
            <w:pPr>
              <w:jc w:val="both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780" w:type="dxa"/>
          </w:tcPr>
          <w:p>
            <w:pPr>
              <w:jc w:val="both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1287" w:type="dxa"/>
          </w:tcPr>
          <w:p>
            <w:pPr>
              <w:jc w:val="both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jc w:val="both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8281" w:type="dxa"/>
            <w:gridSpan w:val="3"/>
            <w:tcBorders>
              <w:right w:val="thinThickSmallGap" w:color="auto" w:sz="24" w:space="0"/>
            </w:tcBorders>
          </w:tcPr>
          <w:p>
            <w:pPr>
              <w:jc w:val="both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tcBorders>
              <w:left w:val="thinThickSmallGap" w:color="auto" w:sz="24" w:space="0"/>
            </w:tcBorders>
          </w:tcPr>
          <w:p>
            <w:pPr>
              <w:jc w:val="both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1552" w:type="dxa"/>
            <w:gridSpan w:val="2"/>
          </w:tcPr>
          <w:p>
            <w:pPr>
              <w:jc w:val="both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780" w:type="dxa"/>
          </w:tcPr>
          <w:p>
            <w:pPr>
              <w:jc w:val="both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1287" w:type="dxa"/>
          </w:tcPr>
          <w:p>
            <w:pPr>
              <w:jc w:val="both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jc w:val="both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8281" w:type="dxa"/>
            <w:gridSpan w:val="3"/>
            <w:tcBorders>
              <w:right w:val="thinThickSmallGap" w:color="auto" w:sz="24" w:space="0"/>
            </w:tcBorders>
          </w:tcPr>
          <w:p>
            <w:pPr>
              <w:jc w:val="both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tcBorders>
              <w:left w:val="thinThickSmallGap" w:color="auto" w:sz="24" w:space="0"/>
            </w:tcBorders>
          </w:tcPr>
          <w:p>
            <w:pPr>
              <w:jc w:val="both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1552" w:type="dxa"/>
            <w:gridSpan w:val="2"/>
          </w:tcPr>
          <w:p>
            <w:pPr>
              <w:jc w:val="both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780" w:type="dxa"/>
          </w:tcPr>
          <w:p>
            <w:pPr>
              <w:jc w:val="both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1287" w:type="dxa"/>
          </w:tcPr>
          <w:p>
            <w:pPr>
              <w:jc w:val="both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jc w:val="both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8281" w:type="dxa"/>
            <w:gridSpan w:val="3"/>
            <w:tcBorders>
              <w:right w:val="thinThickSmallGap" w:color="auto" w:sz="24" w:space="0"/>
            </w:tcBorders>
          </w:tcPr>
          <w:p>
            <w:pPr>
              <w:jc w:val="both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tcBorders>
              <w:left w:val="thinThickSmallGap" w:color="auto" w:sz="24" w:space="0"/>
            </w:tcBorders>
          </w:tcPr>
          <w:p>
            <w:pPr>
              <w:jc w:val="both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1552" w:type="dxa"/>
            <w:gridSpan w:val="2"/>
          </w:tcPr>
          <w:p>
            <w:pPr>
              <w:jc w:val="both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780" w:type="dxa"/>
          </w:tcPr>
          <w:p>
            <w:pPr>
              <w:jc w:val="both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1287" w:type="dxa"/>
          </w:tcPr>
          <w:p>
            <w:pPr>
              <w:jc w:val="both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jc w:val="both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8281" w:type="dxa"/>
            <w:gridSpan w:val="3"/>
            <w:tcBorders>
              <w:right w:val="thinThickSmallGap" w:color="auto" w:sz="24" w:space="0"/>
            </w:tcBorders>
          </w:tcPr>
          <w:p>
            <w:pPr>
              <w:jc w:val="both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tcBorders>
              <w:left w:val="thinThickSmallGap" w:color="auto" w:sz="24" w:space="0"/>
            </w:tcBorders>
          </w:tcPr>
          <w:p>
            <w:pPr>
              <w:jc w:val="both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1552" w:type="dxa"/>
            <w:gridSpan w:val="2"/>
          </w:tcPr>
          <w:p>
            <w:pPr>
              <w:jc w:val="both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780" w:type="dxa"/>
          </w:tcPr>
          <w:p>
            <w:pPr>
              <w:jc w:val="both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1287" w:type="dxa"/>
          </w:tcPr>
          <w:p>
            <w:pPr>
              <w:jc w:val="both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jc w:val="both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8281" w:type="dxa"/>
            <w:gridSpan w:val="3"/>
            <w:tcBorders>
              <w:right w:val="thinThickSmallGap" w:color="auto" w:sz="24" w:space="0"/>
            </w:tcBorders>
          </w:tcPr>
          <w:p>
            <w:pPr>
              <w:jc w:val="both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tcBorders>
              <w:left w:val="thinThickSmallGap" w:color="auto" w:sz="24" w:space="0"/>
              <w:bottom w:val="thinThickSmallGap" w:color="auto" w:sz="24" w:space="0"/>
            </w:tcBorders>
          </w:tcPr>
          <w:p>
            <w:pPr>
              <w:jc w:val="both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1552" w:type="dxa"/>
            <w:gridSpan w:val="2"/>
            <w:tcBorders>
              <w:bottom w:val="thinThickSmallGap" w:color="auto" w:sz="24" w:space="0"/>
            </w:tcBorders>
          </w:tcPr>
          <w:p>
            <w:pPr>
              <w:jc w:val="both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780" w:type="dxa"/>
            <w:tcBorders>
              <w:bottom w:val="thinThickSmallGap" w:color="auto" w:sz="24" w:space="0"/>
            </w:tcBorders>
          </w:tcPr>
          <w:p>
            <w:pPr>
              <w:jc w:val="both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1287" w:type="dxa"/>
            <w:tcBorders>
              <w:bottom w:val="thinThickSmallGap" w:color="auto" w:sz="24" w:space="0"/>
            </w:tcBorders>
          </w:tcPr>
          <w:p>
            <w:pPr>
              <w:jc w:val="both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1350" w:type="dxa"/>
            <w:tcBorders>
              <w:bottom w:val="thinThickSmallGap" w:color="auto" w:sz="24" w:space="0"/>
            </w:tcBorders>
          </w:tcPr>
          <w:p>
            <w:pPr>
              <w:jc w:val="both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8281" w:type="dxa"/>
            <w:gridSpan w:val="3"/>
            <w:tcBorders>
              <w:bottom w:val="thinThickSmallGap" w:color="auto" w:sz="24" w:space="0"/>
              <w:right w:val="thinThickSmallGap" w:color="auto" w:sz="24" w:space="0"/>
            </w:tcBorders>
          </w:tcPr>
          <w:p>
            <w:pPr>
              <w:jc w:val="both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</w:p>
        </w:tc>
      </w:tr>
    </w:tbl>
    <w:p>
      <w:pPr>
        <w:jc w:val="both"/>
        <w:rPr>
          <w:rFonts w:hint="default"/>
          <w:lang w:val="en-US" w:eastAsia="zh-CN"/>
        </w:rPr>
      </w:pPr>
    </w:p>
    <w:p>
      <w:pPr>
        <w:jc w:val="both"/>
        <w:rPr>
          <w:rFonts w:hint="default"/>
          <w:lang w:val="en-US" w:eastAsia="zh-CN"/>
        </w:rPr>
      </w:pPr>
    </w:p>
    <w:p>
      <w:pPr>
        <w:jc w:val="both"/>
        <w:rPr>
          <w:rFonts w:hint="default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jc w:val="both"/>
        <w:rPr>
          <w:rFonts w:hint="eastAsia" w:ascii="仿宋_GB2312" w:eastAsia="仿宋_GB2312"/>
          <w:b/>
          <w:sz w:val="24"/>
          <w:lang w:val="en-US" w:eastAsia="zh-CN"/>
        </w:rPr>
      </w:pPr>
      <w:r>
        <w:rPr>
          <w:rFonts w:hint="default" w:ascii="仿宋_GB2312" w:eastAsia="仿宋_GB2312"/>
          <w:b/>
          <w:sz w:val="24"/>
          <w:lang w:val="en-US" w:eastAsia="zh-CN"/>
        </w:rPr>
        <w:t>附件</w:t>
      </w:r>
      <w:r>
        <w:rPr>
          <w:rFonts w:hint="eastAsia" w:ascii="仿宋_GB2312" w:eastAsia="仿宋_GB2312"/>
          <w:b/>
          <w:sz w:val="24"/>
          <w:lang w:val="en-US" w:eastAsia="zh-CN"/>
        </w:rPr>
        <w:t>3：</w:t>
      </w:r>
    </w:p>
    <w:p>
      <w:pPr>
        <w:jc w:val="center"/>
        <w:rPr>
          <w:rFonts w:hint="default" w:ascii="仿宋_GB2312" w:eastAsia="仿宋_GB2312"/>
          <w:b/>
          <w:sz w:val="24"/>
          <w:lang w:val="en-US" w:eastAsia="zh-CN"/>
        </w:rPr>
      </w:pPr>
      <w:r>
        <w:rPr>
          <w:rFonts w:hint="default" w:ascii="仿宋_GB2312" w:eastAsia="仿宋_GB2312"/>
          <w:b/>
          <w:sz w:val="30"/>
          <w:szCs w:val="30"/>
          <w:lang w:val="en-US" w:eastAsia="zh-CN"/>
        </w:rPr>
        <w:t>衢州学院大型仪器设备购置可行性论证报告</w:t>
      </w:r>
    </w:p>
    <w:tbl>
      <w:tblPr>
        <w:tblStyle w:val="3"/>
        <w:tblW w:w="9810" w:type="dxa"/>
        <w:jc w:val="center"/>
        <w:tblBorders>
          <w:top w:val="thinThickSmallGap" w:color="auto" w:sz="24" w:space="0"/>
          <w:left w:val="thinThickSmallGap" w:color="auto" w:sz="24" w:space="0"/>
          <w:bottom w:val="thinThickSmallGap" w:color="auto" w:sz="24" w:space="0"/>
          <w:right w:val="thinThickSmallGap" w:color="auto" w:sz="2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4"/>
        <w:gridCol w:w="814"/>
        <w:gridCol w:w="486"/>
        <w:gridCol w:w="82"/>
        <w:gridCol w:w="421"/>
        <w:gridCol w:w="266"/>
        <w:gridCol w:w="792"/>
        <w:gridCol w:w="213"/>
        <w:gridCol w:w="156"/>
        <w:gridCol w:w="289"/>
        <w:gridCol w:w="556"/>
        <w:gridCol w:w="768"/>
        <w:gridCol w:w="117"/>
        <w:gridCol w:w="490"/>
        <w:gridCol w:w="573"/>
        <w:gridCol w:w="410"/>
        <w:gridCol w:w="392"/>
        <w:gridCol w:w="5"/>
        <w:gridCol w:w="1556"/>
      </w:tblGrid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  <w:jc w:val="center"/>
        </w:trPr>
        <w:tc>
          <w:tcPr>
            <w:tcW w:w="142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设备名称</w:t>
            </w:r>
          </w:p>
        </w:tc>
        <w:tc>
          <w:tcPr>
            <w:tcW w:w="814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中文</w:t>
            </w:r>
          </w:p>
        </w:tc>
        <w:tc>
          <w:tcPr>
            <w:tcW w:w="7572" w:type="dxa"/>
            <w:gridSpan w:val="17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  <w:jc w:val="center"/>
        </w:trPr>
        <w:tc>
          <w:tcPr>
            <w:tcW w:w="142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814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英文</w:t>
            </w:r>
          </w:p>
        </w:tc>
        <w:tc>
          <w:tcPr>
            <w:tcW w:w="7572" w:type="dxa"/>
            <w:gridSpan w:val="17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  <w:jc w:val="center"/>
        </w:trPr>
        <w:tc>
          <w:tcPr>
            <w:tcW w:w="1424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8386" w:type="dxa"/>
            <w:gridSpan w:val="18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  <w:jc w:val="center"/>
        </w:trPr>
        <w:tc>
          <w:tcPr>
            <w:tcW w:w="1424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设备负责人</w:t>
            </w:r>
          </w:p>
        </w:tc>
        <w:tc>
          <w:tcPr>
            <w:tcW w:w="3230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61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手机号码</w:t>
            </w:r>
          </w:p>
        </w:tc>
        <w:tc>
          <w:tcPr>
            <w:tcW w:w="3543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  <w:jc w:val="center"/>
        </w:trPr>
        <w:tc>
          <w:tcPr>
            <w:tcW w:w="1424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所属项目</w:t>
            </w:r>
          </w:p>
          <w:p>
            <w:pPr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3230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61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项目负责人</w:t>
            </w:r>
          </w:p>
        </w:tc>
        <w:tc>
          <w:tcPr>
            <w:tcW w:w="3543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  <w:jc w:val="center"/>
        </w:trPr>
        <w:tc>
          <w:tcPr>
            <w:tcW w:w="1424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申请部门</w:t>
            </w:r>
          </w:p>
        </w:tc>
        <w:tc>
          <w:tcPr>
            <w:tcW w:w="3230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61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经费来源</w:t>
            </w:r>
          </w:p>
        </w:tc>
        <w:tc>
          <w:tcPr>
            <w:tcW w:w="3543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  <w:jc w:val="center"/>
        </w:trPr>
        <w:tc>
          <w:tcPr>
            <w:tcW w:w="1424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预算单价（万元）</w:t>
            </w:r>
          </w:p>
        </w:tc>
        <w:tc>
          <w:tcPr>
            <w:tcW w:w="1803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42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申购数量</w:t>
            </w:r>
          </w:p>
        </w:tc>
        <w:tc>
          <w:tcPr>
            <w:tcW w:w="161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59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预算总价</w:t>
            </w:r>
          </w:p>
          <w:p>
            <w:pPr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（万元）</w:t>
            </w:r>
          </w:p>
        </w:tc>
        <w:tc>
          <w:tcPr>
            <w:tcW w:w="195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0" w:hRule="atLeast"/>
          <w:jc w:val="center"/>
        </w:trPr>
        <w:tc>
          <w:tcPr>
            <w:tcW w:w="1424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主要技术指标与要求</w:t>
            </w:r>
          </w:p>
        </w:tc>
        <w:tc>
          <w:tcPr>
            <w:tcW w:w="8386" w:type="dxa"/>
            <w:gridSpan w:val="18"/>
            <w:tcBorders>
              <w:tl2br w:val="nil"/>
              <w:tr2bl w:val="nil"/>
            </w:tcBorders>
          </w:tcPr>
          <w:p>
            <w:pPr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5" w:hRule="atLeast"/>
          <w:jc w:val="center"/>
        </w:trPr>
        <w:tc>
          <w:tcPr>
            <w:tcW w:w="142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申购理由</w:t>
            </w:r>
          </w:p>
        </w:tc>
        <w:tc>
          <w:tcPr>
            <w:tcW w:w="8386" w:type="dxa"/>
            <w:gridSpan w:val="18"/>
            <w:tcBorders>
              <w:tl2br w:val="nil"/>
              <w:tr2bl w:val="nil"/>
            </w:tcBorders>
          </w:tcPr>
          <w:p>
            <w:pPr>
              <w:spacing w:line="360" w:lineRule="exact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（包括购置目的和必要性，并写明主要用途及适用范围，面向使用对象及学科专业方向）</w:t>
            </w:r>
          </w:p>
          <w:p>
            <w:pPr>
              <w:spacing w:line="360" w:lineRule="exact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1" w:hRule="atLeast"/>
          <w:jc w:val="center"/>
        </w:trPr>
        <w:tc>
          <w:tcPr>
            <w:tcW w:w="1424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管理与使用技术人员配备及场地、安装条件</w:t>
            </w:r>
          </w:p>
          <w:p>
            <w:pPr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8386" w:type="dxa"/>
            <w:gridSpan w:val="18"/>
            <w:tcBorders>
              <w:tl2br w:val="nil"/>
              <w:tr2bl w:val="nil"/>
            </w:tcBorders>
          </w:tcPr>
          <w:p>
            <w:pPr>
              <w:spacing w:line="360" w:lineRule="exact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1.主要使用人员</w:t>
            </w:r>
          </w:p>
          <w:tbl>
            <w:tblPr>
              <w:tblStyle w:val="3"/>
              <w:tblW w:w="7987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217"/>
              <w:gridCol w:w="1242"/>
              <w:gridCol w:w="1418"/>
              <w:gridCol w:w="1417"/>
              <w:gridCol w:w="1418"/>
              <w:gridCol w:w="1275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1217" w:type="dxa"/>
                </w:tcPr>
                <w:p>
                  <w:pPr>
                    <w:spacing w:before="62" w:beforeLines="20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_GB2312" w:eastAsia="仿宋_GB2312"/>
                      <w:b/>
                      <w:sz w:val="21"/>
                      <w:szCs w:val="21"/>
                      <w:lang w:val="en-US" w:eastAsia="zh-CN"/>
                    </w:rPr>
                    <w:t>姓名</w:t>
                  </w:r>
                </w:p>
              </w:tc>
              <w:tc>
                <w:tcPr>
                  <w:tcW w:w="1242" w:type="dxa"/>
                </w:tcPr>
                <w:p>
                  <w:pPr>
                    <w:spacing w:before="62" w:beforeLines="20"/>
                    <w:jc w:val="center"/>
                    <w:rPr>
                      <w:rFonts w:hint="eastAsia" w:ascii="仿宋_GB2312" w:eastAsia="仿宋_GB2312"/>
                      <w:b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仿宋_GB2312" w:eastAsia="仿宋_GB2312"/>
                      <w:b/>
                      <w:sz w:val="21"/>
                      <w:szCs w:val="21"/>
                      <w:lang w:val="en-US" w:eastAsia="zh-CN"/>
                    </w:rPr>
                    <w:t>职称</w:t>
                  </w:r>
                </w:p>
              </w:tc>
              <w:tc>
                <w:tcPr>
                  <w:tcW w:w="1418" w:type="dxa"/>
                </w:tcPr>
                <w:p>
                  <w:pPr>
                    <w:spacing w:before="62" w:beforeLines="20"/>
                    <w:jc w:val="center"/>
                    <w:rPr>
                      <w:rFonts w:hint="eastAsia" w:ascii="仿宋_GB2312" w:eastAsia="仿宋_GB2312"/>
                      <w:b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仿宋_GB2312" w:eastAsia="仿宋_GB2312"/>
                      <w:b/>
                      <w:sz w:val="21"/>
                      <w:szCs w:val="21"/>
                      <w:lang w:val="en-US" w:eastAsia="zh-CN"/>
                    </w:rPr>
                    <w:t>专管或兼管</w:t>
                  </w:r>
                </w:p>
              </w:tc>
              <w:tc>
                <w:tcPr>
                  <w:tcW w:w="1417" w:type="dxa"/>
                </w:tcPr>
                <w:p>
                  <w:pPr>
                    <w:spacing w:before="62" w:beforeLines="20"/>
                    <w:jc w:val="center"/>
                    <w:rPr>
                      <w:rFonts w:hint="eastAsia" w:ascii="仿宋_GB2312" w:eastAsia="仿宋_GB2312"/>
                      <w:b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仿宋_GB2312" w:eastAsia="仿宋_GB2312"/>
                      <w:b/>
                      <w:sz w:val="21"/>
                      <w:szCs w:val="21"/>
                      <w:lang w:val="en-US" w:eastAsia="zh-CN"/>
                    </w:rPr>
                    <w:t>是否使用过</w:t>
                  </w:r>
                </w:p>
              </w:tc>
              <w:tc>
                <w:tcPr>
                  <w:tcW w:w="1418" w:type="dxa"/>
                </w:tcPr>
                <w:p>
                  <w:pPr>
                    <w:spacing w:before="62" w:beforeLines="20"/>
                    <w:jc w:val="center"/>
                    <w:rPr>
                      <w:rFonts w:hint="eastAsia" w:ascii="仿宋_GB2312" w:eastAsia="仿宋_GB2312"/>
                      <w:b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仿宋_GB2312" w:eastAsia="仿宋_GB2312"/>
                      <w:b/>
                      <w:sz w:val="21"/>
                      <w:szCs w:val="21"/>
                      <w:lang w:val="en-US" w:eastAsia="zh-CN"/>
                    </w:rPr>
                    <w:t>熟练程度</w:t>
                  </w:r>
                </w:p>
              </w:tc>
              <w:tc>
                <w:tcPr>
                  <w:tcW w:w="1275" w:type="dxa"/>
                </w:tcPr>
                <w:p>
                  <w:pPr>
                    <w:spacing w:before="62" w:beforeLines="20"/>
                    <w:jc w:val="center"/>
                    <w:rPr>
                      <w:rFonts w:hint="eastAsia" w:ascii="仿宋_GB2312" w:eastAsia="仿宋_GB2312"/>
                      <w:b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仿宋_GB2312" w:eastAsia="仿宋_GB2312"/>
                      <w:b/>
                      <w:sz w:val="21"/>
                      <w:szCs w:val="21"/>
                      <w:lang w:val="en-US" w:eastAsia="zh-CN"/>
                    </w:rPr>
                    <w:t>是否需培训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217" w:type="dxa"/>
                </w:tcPr>
                <w:p>
                  <w:pPr>
                    <w:spacing w:before="62" w:beforeLines="20"/>
                    <w:rPr>
                      <w:rFonts w:ascii="Times New Roman" w:hAnsi="Times New Roman" w:cs="Times New Roman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242" w:type="dxa"/>
                </w:tcPr>
                <w:p>
                  <w:pPr>
                    <w:spacing w:before="62" w:beforeLines="20"/>
                    <w:rPr>
                      <w:rFonts w:ascii="Times New Roman" w:hAnsi="Times New Roman" w:cs="Times New Roman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418" w:type="dxa"/>
                </w:tcPr>
                <w:p>
                  <w:pPr>
                    <w:spacing w:before="62" w:beforeLines="20"/>
                    <w:rPr>
                      <w:rFonts w:ascii="Times New Roman" w:hAnsi="Times New Roman" w:cs="Times New Roman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417" w:type="dxa"/>
                </w:tcPr>
                <w:p>
                  <w:pPr>
                    <w:spacing w:before="62" w:beforeLines="20"/>
                    <w:rPr>
                      <w:rFonts w:ascii="Times New Roman" w:hAnsi="Times New Roman" w:cs="Times New Roman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418" w:type="dxa"/>
                </w:tcPr>
                <w:p>
                  <w:pPr>
                    <w:spacing w:before="62" w:beforeLines="20"/>
                    <w:rPr>
                      <w:rFonts w:ascii="Times New Roman" w:hAnsi="Times New Roman" w:cs="Times New Roman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275" w:type="dxa"/>
                </w:tcPr>
                <w:p>
                  <w:pPr>
                    <w:spacing w:before="62" w:beforeLines="20"/>
                    <w:rPr>
                      <w:rFonts w:ascii="Times New Roman" w:hAnsi="Times New Roman" w:cs="Times New Roman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217" w:type="dxa"/>
                </w:tcPr>
                <w:p>
                  <w:pPr>
                    <w:spacing w:before="62" w:beforeLines="20"/>
                    <w:rPr>
                      <w:rFonts w:ascii="Times New Roman" w:hAnsi="Times New Roman" w:cs="Times New Roman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242" w:type="dxa"/>
                </w:tcPr>
                <w:p>
                  <w:pPr>
                    <w:spacing w:before="62" w:beforeLines="20"/>
                    <w:rPr>
                      <w:rFonts w:ascii="Times New Roman" w:hAnsi="Times New Roman" w:cs="Times New Roman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418" w:type="dxa"/>
                </w:tcPr>
                <w:p>
                  <w:pPr>
                    <w:spacing w:before="62" w:beforeLines="20"/>
                    <w:rPr>
                      <w:rFonts w:ascii="Times New Roman" w:hAnsi="Times New Roman" w:cs="Times New Roman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417" w:type="dxa"/>
                </w:tcPr>
                <w:p>
                  <w:pPr>
                    <w:spacing w:before="62" w:beforeLines="20"/>
                    <w:rPr>
                      <w:rFonts w:ascii="Times New Roman" w:hAnsi="Times New Roman" w:cs="Times New Roman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418" w:type="dxa"/>
                </w:tcPr>
                <w:p>
                  <w:pPr>
                    <w:spacing w:before="62" w:beforeLines="20"/>
                    <w:rPr>
                      <w:rFonts w:ascii="Times New Roman" w:hAnsi="Times New Roman" w:cs="Times New Roman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275" w:type="dxa"/>
                </w:tcPr>
                <w:p>
                  <w:pPr>
                    <w:spacing w:before="62" w:beforeLines="20"/>
                    <w:rPr>
                      <w:rFonts w:ascii="Times New Roman" w:hAnsi="Times New Roman" w:cs="Times New Roman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217" w:type="dxa"/>
                </w:tcPr>
                <w:p>
                  <w:pPr>
                    <w:spacing w:before="62" w:beforeLines="20"/>
                    <w:rPr>
                      <w:rFonts w:ascii="Times New Roman" w:hAnsi="Times New Roman" w:cs="Times New Roman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242" w:type="dxa"/>
                </w:tcPr>
                <w:p>
                  <w:pPr>
                    <w:spacing w:before="62" w:beforeLines="20"/>
                    <w:rPr>
                      <w:rFonts w:ascii="Times New Roman" w:hAnsi="Times New Roman" w:cs="Times New Roman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418" w:type="dxa"/>
                </w:tcPr>
                <w:p>
                  <w:pPr>
                    <w:spacing w:before="62" w:beforeLines="20"/>
                    <w:rPr>
                      <w:rFonts w:ascii="Times New Roman" w:hAnsi="Times New Roman" w:cs="Times New Roman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417" w:type="dxa"/>
                </w:tcPr>
                <w:p>
                  <w:pPr>
                    <w:spacing w:before="62" w:beforeLines="20"/>
                    <w:rPr>
                      <w:rFonts w:ascii="Times New Roman" w:hAnsi="Times New Roman" w:cs="Times New Roman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418" w:type="dxa"/>
                </w:tcPr>
                <w:p>
                  <w:pPr>
                    <w:spacing w:before="62" w:beforeLines="20"/>
                    <w:rPr>
                      <w:rFonts w:ascii="Times New Roman" w:hAnsi="Times New Roman" w:cs="Times New Roman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275" w:type="dxa"/>
                </w:tcPr>
                <w:p>
                  <w:pPr>
                    <w:spacing w:before="62" w:beforeLines="20"/>
                    <w:rPr>
                      <w:rFonts w:ascii="Times New Roman" w:hAnsi="Times New Roman" w:cs="Times New Roman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217" w:type="dxa"/>
                </w:tcPr>
                <w:p>
                  <w:pPr>
                    <w:spacing w:before="62" w:beforeLines="20"/>
                    <w:rPr>
                      <w:rFonts w:ascii="Times New Roman" w:hAnsi="Times New Roman" w:cs="Times New Roman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242" w:type="dxa"/>
                </w:tcPr>
                <w:p>
                  <w:pPr>
                    <w:spacing w:before="62" w:beforeLines="20"/>
                    <w:rPr>
                      <w:rFonts w:ascii="Times New Roman" w:hAnsi="Times New Roman" w:cs="Times New Roman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418" w:type="dxa"/>
                </w:tcPr>
                <w:p>
                  <w:pPr>
                    <w:spacing w:before="62" w:beforeLines="20"/>
                    <w:rPr>
                      <w:rFonts w:ascii="Times New Roman" w:hAnsi="Times New Roman" w:cs="Times New Roman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417" w:type="dxa"/>
                </w:tcPr>
                <w:p>
                  <w:pPr>
                    <w:spacing w:before="62" w:beforeLines="20"/>
                    <w:rPr>
                      <w:rFonts w:ascii="Times New Roman" w:hAnsi="Times New Roman" w:cs="Times New Roman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418" w:type="dxa"/>
                </w:tcPr>
                <w:p>
                  <w:pPr>
                    <w:spacing w:before="62" w:beforeLines="20"/>
                    <w:rPr>
                      <w:rFonts w:ascii="Times New Roman" w:hAnsi="Times New Roman" w:cs="Times New Roman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275" w:type="dxa"/>
                </w:tcPr>
                <w:p>
                  <w:pPr>
                    <w:spacing w:before="62" w:beforeLines="20"/>
                    <w:rPr>
                      <w:rFonts w:ascii="Times New Roman" w:hAnsi="Times New Roman" w:cs="Times New Roman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</w:tbl>
          <w:p>
            <w:pPr>
              <w:spacing w:before="62" w:beforeLines="20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2.场地与安装条件</w:t>
            </w:r>
          </w:p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①设备安装地址：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号楼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房间；房间面积：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平米。</w:t>
            </w:r>
          </w:p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 xml:space="preserve">②房间是否满足安装条件： </w:t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 xml:space="preserve">是  </w:t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 xml:space="preserve">否 ，楼高： </w:t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 xml:space="preserve">是  </w:t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否；承重：</w:t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 xml:space="preserve">是  </w:t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否；</w:t>
            </w:r>
          </w:p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③是否需要改建：</w:t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 xml:space="preserve">是  </w:t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否；水电气是否齐全：</w:t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 xml:space="preserve">是  </w:t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否；</w:t>
            </w:r>
          </w:p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fldChar w:fldCharType="begin"/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instrText xml:space="preserve"> = 4 \* GB3 </w:instrText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fldChar w:fldCharType="separate"/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④</w:t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fldChar w:fldCharType="end"/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仪器特殊要求（防震、防磁、超净、恒温、接地等）及落实情况：</w:t>
            </w:r>
          </w:p>
          <w:p>
            <w:pPr>
              <w:spacing w:before="62" w:beforeLines="20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</w:trPr>
        <w:tc>
          <w:tcPr>
            <w:tcW w:w="142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ind w:left="120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重复购置风险前置排查</w:t>
            </w:r>
          </w:p>
        </w:tc>
        <w:tc>
          <w:tcPr>
            <w:tcW w:w="8386" w:type="dxa"/>
            <w:gridSpan w:val="18"/>
            <w:tcBorders>
              <w:tl2br w:val="nil"/>
              <w:tr2bl w:val="nil"/>
            </w:tcBorders>
          </w:tcPr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查询到的校内同类且技术性相近设备情况：</w:t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 xml:space="preserve">无  </w:t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有，详见下表：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  <w:jc w:val="center"/>
        </w:trPr>
        <w:tc>
          <w:tcPr>
            <w:tcW w:w="142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ind w:left="12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0" w:type="dxa"/>
            <w:gridSpan w:val="2"/>
            <w:tcBorders>
              <w:tl2br w:val="nil"/>
              <w:tr2bl w:val="nil"/>
            </w:tcBorders>
          </w:tcPr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资产编码</w:t>
            </w:r>
          </w:p>
        </w:tc>
        <w:tc>
          <w:tcPr>
            <w:tcW w:w="1561" w:type="dxa"/>
            <w:gridSpan w:val="4"/>
            <w:tcBorders>
              <w:tl2br w:val="nil"/>
              <w:tr2bl w:val="nil"/>
            </w:tcBorders>
          </w:tcPr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设备名称</w:t>
            </w:r>
          </w:p>
        </w:tc>
        <w:tc>
          <w:tcPr>
            <w:tcW w:w="2589" w:type="dxa"/>
            <w:gridSpan w:val="7"/>
            <w:tcBorders>
              <w:tl2br w:val="nil"/>
              <w:tr2bl w:val="nil"/>
            </w:tcBorders>
          </w:tcPr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所属部门</w:t>
            </w:r>
          </w:p>
        </w:tc>
        <w:tc>
          <w:tcPr>
            <w:tcW w:w="1380" w:type="dxa"/>
            <w:gridSpan w:val="4"/>
            <w:tcBorders>
              <w:tl2br w:val="nil"/>
              <w:tr2bl w:val="nil"/>
            </w:tcBorders>
          </w:tcPr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领用人</w:t>
            </w:r>
          </w:p>
        </w:tc>
        <w:tc>
          <w:tcPr>
            <w:tcW w:w="1556" w:type="dxa"/>
            <w:tcBorders>
              <w:tl2br w:val="nil"/>
              <w:tr2bl w:val="nil"/>
            </w:tcBorders>
          </w:tcPr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购置时间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142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ind w:left="12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0" w:type="dxa"/>
            <w:gridSpan w:val="2"/>
            <w:tcBorders>
              <w:tl2br w:val="nil"/>
              <w:tr2bl w:val="nil"/>
            </w:tcBorders>
          </w:tcPr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</w:p>
        </w:tc>
        <w:tc>
          <w:tcPr>
            <w:tcW w:w="1561" w:type="dxa"/>
            <w:gridSpan w:val="4"/>
            <w:tcBorders>
              <w:tl2br w:val="nil"/>
              <w:tr2bl w:val="nil"/>
            </w:tcBorders>
          </w:tcPr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</w:p>
        </w:tc>
        <w:tc>
          <w:tcPr>
            <w:tcW w:w="2589" w:type="dxa"/>
            <w:gridSpan w:val="7"/>
            <w:tcBorders>
              <w:tl2br w:val="nil"/>
              <w:tr2bl w:val="nil"/>
            </w:tcBorders>
          </w:tcPr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</w:p>
        </w:tc>
        <w:tc>
          <w:tcPr>
            <w:tcW w:w="1380" w:type="dxa"/>
            <w:gridSpan w:val="4"/>
            <w:tcBorders>
              <w:tl2br w:val="nil"/>
              <w:tr2bl w:val="nil"/>
            </w:tcBorders>
          </w:tcPr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</w:p>
        </w:tc>
        <w:tc>
          <w:tcPr>
            <w:tcW w:w="1556" w:type="dxa"/>
            <w:tcBorders>
              <w:tl2br w:val="nil"/>
              <w:tr2bl w:val="nil"/>
            </w:tcBorders>
          </w:tcPr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  <w:jc w:val="center"/>
        </w:trPr>
        <w:tc>
          <w:tcPr>
            <w:tcW w:w="142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ind w:left="12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0" w:type="dxa"/>
            <w:gridSpan w:val="2"/>
            <w:tcBorders>
              <w:tl2br w:val="nil"/>
              <w:tr2bl w:val="nil"/>
            </w:tcBorders>
          </w:tcPr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</w:p>
        </w:tc>
        <w:tc>
          <w:tcPr>
            <w:tcW w:w="1561" w:type="dxa"/>
            <w:gridSpan w:val="4"/>
            <w:tcBorders>
              <w:tl2br w:val="nil"/>
              <w:tr2bl w:val="nil"/>
            </w:tcBorders>
          </w:tcPr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</w:p>
        </w:tc>
        <w:tc>
          <w:tcPr>
            <w:tcW w:w="2589" w:type="dxa"/>
            <w:gridSpan w:val="7"/>
            <w:tcBorders>
              <w:tl2br w:val="nil"/>
              <w:tr2bl w:val="nil"/>
            </w:tcBorders>
          </w:tcPr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</w:p>
        </w:tc>
        <w:tc>
          <w:tcPr>
            <w:tcW w:w="1380" w:type="dxa"/>
            <w:gridSpan w:val="4"/>
            <w:tcBorders>
              <w:tl2br w:val="nil"/>
              <w:tr2bl w:val="nil"/>
            </w:tcBorders>
          </w:tcPr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</w:p>
        </w:tc>
        <w:tc>
          <w:tcPr>
            <w:tcW w:w="1556" w:type="dxa"/>
            <w:tcBorders>
              <w:tl2br w:val="nil"/>
              <w:tr2bl w:val="nil"/>
            </w:tcBorders>
          </w:tcPr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  <w:jc w:val="center"/>
        </w:trPr>
        <w:tc>
          <w:tcPr>
            <w:tcW w:w="142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ind w:left="12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0" w:type="dxa"/>
            <w:gridSpan w:val="2"/>
            <w:tcBorders>
              <w:tl2br w:val="nil"/>
              <w:tr2bl w:val="nil"/>
            </w:tcBorders>
          </w:tcPr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</w:p>
        </w:tc>
        <w:tc>
          <w:tcPr>
            <w:tcW w:w="1561" w:type="dxa"/>
            <w:gridSpan w:val="4"/>
            <w:tcBorders>
              <w:tl2br w:val="nil"/>
              <w:tr2bl w:val="nil"/>
            </w:tcBorders>
          </w:tcPr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</w:p>
        </w:tc>
        <w:tc>
          <w:tcPr>
            <w:tcW w:w="2589" w:type="dxa"/>
            <w:gridSpan w:val="7"/>
            <w:tcBorders>
              <w:tl2br w:val="nil"/>
              <w:tr2bl w:val="nil"/>
            </w:tcBorders>
          </w:tcPr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</w:p>
        </w:tc>
        <w:tc>
          <w:tcPr>
            <w:tcW w:w="1380" w:type="dxa"/>
            <w:gridSpan w:val="4"/>
            <w:tcBorders>
              <w:tl2br w:val="nil"/>
              <w:tr2bl w:val="nil"/>
            </w:tcBorders>
          </w:tcPr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</w:p>
        </w:tc>
        <w:tc>
          <w:tcPr>
            <w:tcW w:w="1556" w:type="dxa"/>
            <w:tcBorders>
              <w:tl2br w:val="nil"/>
              <w:tr2bl w:val="nil"/>
            </w:tcBorders>
          </w:tcPr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0" w:hRule="atLeast"/>
          <w:jc w:val="center"/>
        </w:trPr>
        <w:tc>
          <w:tcPr>
            <w:tcW w:w="142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ind w:left="120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调</w:t>
            </w:r>
          </w:p>
          <w:p>
            <w:pPr>
              <w:spacing w:line="360" w:lineRule="exact"/>
              <w:ind w:left="120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ind w:left="120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研</w:t>
            </w:r>
          </w:p>
          <w:p>
            <w:pPr>
              <w:spacing w:line="360" w:lineRule="exact"/>
              <w:ind w:left="120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ind w:left="120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情</w:t>
            </w:r>
          </w:p>
          <w:p>
            <w:pPr>
              <w:spacing w:line="360" w:lineRule="exact"/>
              <w:ind w:left="120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ind w:left="120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况</w:t>
            </w:r>
          </w:p>
        </w:tc>
        <w:tc>
          <w:tcPr>
            <w:tcW w:w="8386" w:type="dxa"/>
            <w:gridSpan w:val="18"/>
            <w:tcBorders>
              <w:tl2br w:val="nil"/>
              <w:tr2bl w:val="nil"/>
            </w:tcBorders>
          </w:tcPr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1.高校（研究院所）使用该设备情况及其评价：</w:t>
            </w:r>
          </w:p>
          <w:p>
            <w:pPr>
              <w:spacing w:before="62" w:beforeLines="20"/>
              <w:ind w:left="119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（1）高校（研究院所）：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     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品牌：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before="62" w:beforeLines="20"/>
              <w:ind w:left="119" w:firstLine="527" w:firstLineChars="250"/>
              <w:rPr>
                <w:rFonts w:ascii="Times New Roman" w:hAnsi="Times New Roman" w:cs="Times New Roman"/>
                <w:color w:val="000000" w:themeColor="text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规格型号：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       </w:t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购置价格：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购置时间：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before="62" w:beforeLines="20"/>
              <w:ind w:left="119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（2）高校（研究院所）：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     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品牌：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before="62" w:beforeLines="20"/>
              <w:ind w:left="119" w:firstLine="527" w:firstLineChars="250"/>
              <w:rPr>
                <w:rFonts w:ascii="Times New Roman" w:hAnsi="Times New Roman" w:cs="Times New Roman"/>
                <w:color w:val="000000" w:themeColor="text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规格型号：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       </w:t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购置价格：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购置时间：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</w:p>
          <w:p>
            <w:pPr>
              <w:spacing w:before="62" w:beforeLines="20"/>
              <w:ind w:left="119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（3）高校（研究院所）：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     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品牌：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before="62" w:beforeLines="20"/>
              <w:ind w:left="119" w:firstLine="527" w:firstLineChars="250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规格型号：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       </w:t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购置价格：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购置时间：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</w:p>
          <w:p>
            <w:pPr>
              <w:spacing w:before="62" w:beforeLines="20"/>
              <w:ind w:left="119" w:firstLine="525" w:firstLineChars="250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before="62" w:beforeLines="20"/>
              <w:ind w:left="119" w:firstLine="525" w:firstLineChars="250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before="62" w:beforeLines="20"/>
              <w:ind w:left="119" w:firstLine="525" w:firstLineChars="250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before="62" w:beforeLines="20"/>
              <w:ind w:left="119" w:firstLine="525" w:firstLineChars="250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84" w:hRule="atLeast"/>
          <w:jc w:val="center"/>
        </w:trPr>
        <w:tc>
          <w:tcPr>
            <w:tcW w:w="142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ind w:left="120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8386" w:type="dxa"/>
            <w:gridSpan w:val="18"/>
            <w:tcBorders>
              <w:tl2br w:val="nil"/>
              <w:tr2bl w:val="nil"/>
            </w:tcBorders>
          </w:tcPr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2.厂家（供应商）调研情况（3家以上，可附页）：</w:t>
            </w:r>
          </w:p>
          <w:p>
            <w:pPr>
              <w:spacing w:before="62" w:beforeLines="20"/>
              <w:ind w:left="119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before="62" w:beforeLines="20"/>
              <w:ind w:left="119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before="62" w:beforeLines="20"/>
              <w:ind w:left="119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before="62" w:beforeLines="20"/>
              <w:ind w:left="119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before="62" w:beforeLines="20"/>
              <w:rPr>
                <w:rFonts w:ascii="Times New Roman" w:hAnsi="Times New Roman" w:cs="Times New Roman"/>
                <w:color w:val="000000" w:themeColor="text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1424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ind w:left="120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设备运行机时数与开放共享</w:t>
            </w:r>
          </w:p>
        </w:tc>
        <w:tc>
          <w:tcPr>
            <w:tcW w:w="8386" w:type="dxa"/>
            <w:gridSpan w:val="18"/>
            <w:tcBorders>
              <w:tl2br w:val="nil"/>
              <w:tr2bl w:val="nil"/>
            </w:tcBorders>
          </w:tcPr>
          <w:p>
            <w:pPr>
              <w:spacing w:before="62" w:beforeLines="20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预计设备运行有效机时数：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小时/年。</w:t>
            </w:r>
          </w:p>
          <w:p>
            <w:pPr>
              <w:spacing w:before="62" w:beforeLines="20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（公共教学类大仪设备需≥900小时/年，专业教学和科学研究类大仪设备需≥500小时/年）预计开放共享机时数：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小时/年。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  <w:jc w:val="center"/>
        </w:trPr>
        <w:tc>
          <w:tcPr>
            <w:tcW w:w="142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ind w:left="120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设备安全使用前置排查</w:t>
            </w:r>
          </w:p>
        </w:tc>
        <w:tc>
          <w:tcPr>
            <w:tcW w:w="130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1.设备技术安全类型</w:t>
            </w:r>
          </w:p>
        </w:tc>
        <w:tc>
          <w:tcPr>
            <w:tcW w:w="1774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普通设备</w:t>
            </w:r>
          </w:p>
        </w:tc>
        <w:tc>
          <w:tcPr>
            <w:tcW w:w="5312" w:type="dxa"/>
            <w:gridSpan w:val="11"/>
            <w:tcBorders>
              <w:tl2br w:val="nil"/>
              <w:tr2bl w:val="nil"/>
            </w:tcBorders>
            <w:vAlign w:val="center"/>
          </w:tcPr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 xml:space="preserve">锅炉   </w:t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 xml:space="preserve">压力容器   </w:t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 xml:space="preserve">气瓶   </w:t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放射源</w:t>
            </w:r>
          </w:p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 xml:space="preserve">起重机械    </w:t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 xml:space="preserve">射线装置   </w:t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 xml:space="preserve">高温高压   </w:t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其他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6" w:hRule="atLeast"/>
          <w:jc w:val="center"/>
        </w:trPr>
        <w:tc>
          <w:tcPr>
            <w:tcW w:w="142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ind w:left="120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30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2.设备运行需要的特殊配套设施</w:t>
            </w:r>
          </w:p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</w:p>
        </w:tc>
        <w:tc>
          <w:tcPr>
            <w:tcW w:w="4723" w:type="dxa"/>
            <w:gridSpan w:val="12"/>
            <w:tcBorders>
              <w:tl2br w:val="nil"/>
              <w:tr2bl w:val="nil"/>
            </w:tcBorders>
            <w:vAlign w:val="center"/>
          </w:tcPr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无特殊配套要求</w:t>
            </w:r>
          </w:p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 xml:space="preserve">电力增容    </w:t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 xml:space="preserve">供水改造    </w:t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 xml:space="preserve">气路改造 </w:t>
            </w:r>
          </w:p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危险气体配套（气瓶柜和气体报警装置 ）</w:t>
            </w:r>
          </w:p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危险废液回收</w:t>
            </w:r>
          </w:p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 xml:space="preserve">□管制类试剂（专用药品柜） </w:t>
            </w:r>
          </w:p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 xml:space="preserve">其它特殊配套要求：                    </w:t>
            </w:r>
          </w:p>
        </w:tc>
        <w:tc>
          <w:tcPr>
            <w:tcW w:w="2363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</w:p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是否具备条件</w:t>
            </w:r>
          </w:p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是</w:t>
            </w:r>
          </w:p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否</w:t>
            </w:r>
          </w:p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</w:p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8" w:hRule="atLeast"/>
          <w:jc w:val="center"/>
        </w:trPr>
        <w:tc>
          <w:tcPr>
            <w:tcW w:w="142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ind w:left="120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30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3.设备运行需要的特殊环境要求</w:t>
            </w:r>
          </w:p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</w:p>
        </w:tc>
        <w:tc>
          <w:tcPr>
            <w:tcW w:w="4723" w:type="dxa"/>
            <w:gridSpan w:val="12"/>
            <w:tcBorders>
              <w:tl2br w:val="nil"/>
              <w:tr2bl w:val="nil"/>
            </w:tcBorders>
            <w:vAlign w:val="center"/>
          </w:tcPr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无特殊要求</w:t>
            </w:r>
          </w:p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 xml:space="preserve">温度  </w:t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 xml:space="preserve">湿度  </w:t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 xml:space="preserve">洁净度  </w:t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 xml:space="preserve">照度  </w:t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电磁环境</w:t>
            </w:r>
          </w:p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 xml:space="preserve">机械震动  </w:t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 xml:space="preserve">接地保护   </w:t>
            </w:r>
          </w:p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 xml:space="preserve">承重要求  </w:t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其它特殊环境要求</w:t>
            </w:r>
          </w:p>
        </w:tc>
        <w:tc>
          <w:tcPr>
            <w:tcW w:w="2363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</w:p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是否具备条件</w:t>
            </w:r>
          </w:p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是</w:t>
            </w:r>
          </w:p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否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142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ind w:left="120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设备进口情况</w:t>
            </w:r>
          </w:p>
        </w:tc>
        <w:tc>
          <w:tcPr>
            <w:tcW w:w="2069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是否进口设备</w:t>
            </w:r>
          </w:p>
        </w:tc>
        <w:tc>
          <w:tcPr>
            <w:tcW w:w="2891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 xml:space="preserve">是   </w:t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106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拟进口国</w:t>
            </w:r>
          </w:p>
        </w:tc>
        <w:tc>
          <w:tcPr>
            <w:tcW w:w="2363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142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ind w:left="120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9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需要进口理由</w:t>
            </w:r>
          </w:p>
        </w:tc>
        <w:tc>
          <w:tcPr>
            <w:tcW w:w="6317" w:type="dxa"/>
            <w:gridSpan w:val="13"/>
            <w:tcBorders>
              <w:tl2br w:val="nil"/>
              <w:tr2bl w:val="nil"/>
            </w:tcBorders>
            <w:vAlign w:val="center"/>
          </w:tcPr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 xml:space="preserve">在中国境内无法获取  </w:t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在中国境内无法以合理的商业条件获取</w:t>
            </w:r>
          </w:p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其他</w:t>
            </w:r>
          </w:p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理由阐述：</w:t>
            </w:r>
          </w:p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</w:p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2" w:hRule="atLeast"/>
          <w:jc w:val="center"/>
        </w:trPr>
        <w:tc>
          <w:tcPr>
            <w:tcW w:w="4943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30万元及以上大仪论证线上申请截图：</w:t>
            </w:r>
          </w:p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（30万元以下无需填写）</w:t>
            </w:r>
          </w:p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</w:p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</w:p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</w:p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</w:p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</w:p>
        </w:tc>
        <w:tc>
          <w:tcPr>
            <w:tcW w:w="4867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50万元及以上大仪省大仪平台购置评议截图：</w:t>
            </w:r>
          </w:p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（50万元以下无需填写）</w:t>
            </w:r>
          </w:p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</w:p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</w:p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</w:p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</w:p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3" w:hRule="atLeast"/>
          <w:jc w:val="center"/>
        </w:trPr>
        <w:tc>
          <w:tcPr>
            <w:tcW w:w="1424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ind w:left="12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设备负责人承诺及签名</w:t>
            </w:r>
          </w:p>
        </w:tc>
        <w:tc>
          <w:tcPr>
            <w:tcW w:w="2069" w:type="dxa"/>
            <w:gridSpan w:val="5"/>
            <w:tcBorders>
              <w:tl2br w:val="nil"/>
              <w:tr2bl w:val="nil"/>
            </w:tcBorders>
          </w:tcPr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设备共享确认：</w:t>
            </w:r>
          </w:p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共享</w:t>
            </w:r>
          </w:p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不共享</w:t>
            </w:r>
          </w:p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收费标准：</w:t>
            </w:r>
          </w:p>
        </w:tc>
        <w:tc>
          <w:tcPr>
            <w:tcW w:w="6317" w:type="dxa"/>
            <w:gridSpan w:val="13"/>
            <w:tcBorders>
              <w:tl2br w:val="nil"/>
              <w:tr2bl w:val="nil"/>
            </w:tcBorders>
          </w:tcPr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本人承诺：已认真开展重复风险排查，对使用效益进行预测，并知晓申购置设备使用安全风险，所填各项情况属实。</w:t>
            </w:r>
          </w:p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</w:p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</w:p>
          <w:p>
            <w:pPr>
              <w:spacing w:before="62" w:beforeLines="20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手签：                             日期：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0" w:hRule="atLeast"/>
          <w:jc w:val="center"/>
        </w:trPr>
        <w:tc>
          <w:tcPr>
            <w:tcW w:w="142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ind w:left="120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专</w:t>
            </w:r>
          </w:p>
          <w:p>
            <w:pPr>
              <w:spacing w:line="360" w:lineRule="exact"/>
              <w:ind w:left="120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家</w:t>
            </w:r>
          </w:p>
          <w:p>
            <w:pPr>
              <w:spacing w:line="360" w:lineRule="exact"/>
              <w:ind w:left="120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组</w:t>
            </w:r>
          </w:p>
          <w:p>
            <w:pPr>
              <w:spacing w:line="360" w:lineRule="exact"/>
              <w:ind w:left="120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论</w:t>
            </w:r>
          </w:p>
          <w:p>
            <w:pPr>
              <w:spacing w:line="360" w:lineRule="exact"/>
              <w:ind w:left="120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证</w:t>
            </w:r>
          </w:p>
          <w:p>
            <w:pPr>
              <w:spacing w:line="360" w:lineRule="exact"/>
              <w:ind w:left="120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意</w:t>
            </w:r>
          </w:p>
          <w:p>
            <w:pPr>
              <w:spacing w:line="360" w:lineRule="exact"/>
              <w:ind w:left="12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见</w:t>
            </w:r>
          </w:p>
        </w:tc>
        <w:tc>
          <w:tcPr>
            <w:tcW w:w="8386" w:type="dxa"/>
            <w:gridSpan w:val="18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</w:t>
            </w: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 xml:space="preserve"> 组长（手签）：</w:t>
            </w:r>
          </w:p>
          <w:p>
            <w:pPr>
              <w:spacing w:line="360" w:lineRule="exact"/>
              <w:ind w:right="315"/>
              <w:jc w:val="righ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 xml:space="preserve"> 年    月    日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424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spacing w:line="360" w:lineRule="exact"/>
              <w:ind w:left="113" w:right="113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专家姓名</w:t>
            </w:r>
          </w:p>
        </w:tc>
        <w:tc>
          <w:tcPr>
            <w:tcW w:w="2693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工作单位</w:t>
            </w:r>
          </w:p>
        </w:tc>
        <w:tc>
          <w:tcPr>
            <w:tcW w:w="137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562"/>
              </w:tabs>
              <w:spacing w:line="360" w:lineRule="exact"/>
              <w:jc w:val="center"/>
              <w:rPr>
                <w:rFonts w:hint="default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137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职称</w:t>
            </w:r>
          </w:p>
        </w:tc>
        <w:tc>
          <w:tcPr>
            <w:tcW w:w="156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手签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424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spacing w:line="360" w:lineRule="exact"/>
              <w:ind w:left="113" w:right="113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ordWrap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wordWrap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ordWrap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ordWrap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ordWrap w:val="0"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  <w:jc w:val="center"/>
        </w:trPr>
        <w:tc>
          <w:tcPr>
            <w:tcW w:w="1424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spacing w:line="360" w:lineRule="exact"/>
              <w:ind w:left="113" w:right="113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ordWrap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wordWrap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ordWrap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ordWrap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ordWrap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  <w:jc w:val="center"/>
        </w:trPr>
        <w:tc>
          <w:tcPr>
            <w:tcW w:w="1424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spacing w:line="360" w:lineRule="exact"/>
              <w:ind w:left="113" w:right="113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ordWrap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wordWrap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ordWrap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ordWrap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ordWrap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  <w:jc w:val="center"/>
        </w:trPr>
        <w:tc>
          <w:tcPr>
            <w:tcW w:w="1424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spacing w:line="360" w:lineRule="exact"/>
              <w:ind w:left="113" w:right="113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ordWrap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wordWrap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ordWrap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ordWrap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ordWrap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  <w:jc w:val="center"/>
        </w:trPr>
        <w:tc>
          <w:tcPr>
            <w:tcW w:w="1424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spacing w:line="360" w:lineRule="exact"/>
              <w:ind w:left="113" w:right="113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ordWrap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wordWrap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ordWrap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ordWrap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ordWrap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6" w:hRule="atLeast"/>
          <w:jc w:val="center"/>
        </w:trPr>
        <w:tc>
          <w:tcPr>
            <w:tcW w:w="9810" w:type="dxa"/>
            <w:gridSpan w:val="19"/>
            <w:tcBorders>
              <w:tl2br w:val="nil"/>
              <w:tr2bl w:val="nil"/>
            </w:tcBorders>
          </w:tcPr>
          <w:p>
            <w:pPr>
              <w:spacing w:line="360" w:lineRule="exact"/>
              <w:ind w:left="120"/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二级学院（部门）意见：</w:t>
            </w:r>
          </w:p>
          <w:p>
            <w:pPr>
              <w:adjustRightInd w:val="0"/>
              <w:snapToGrid w:val="0"/>
              <w:ind w:right="420"/>
              <w:rPr>
                <w:rFonts w:ascii="Times New Roman" w:hAnsi="Times New Roman" w:cs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ind w:right="420"/>
              <w:rPr>
                <w:rFonts w:ascii="Times New Roman" w:hAnsi="Times New Roman" w:cs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ind w:right="420"/>
              <w:rPr>
                <w:rFonts w:ascii="Times New Roman" w:hAnsi="Times New Roman" w:cs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ind w:firstLine="2319" w:firstLineChars="1100"/>
              <w:jc w:val="right"/>
              <w:rPr>
                <w:rFonts w:ascii="Times New Roman" w:hAnsi="Times New Roman" w:cs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负责人签字：             单位盖章：                   年    月    日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  <w:jc w:val="center"/>
        </w:trPr>
        <w:tc>
          <w:tcPr>
            <w:tcW w:w="9810" w:type="dxa"/>
            <w:gridSpan w:val="19"/>
            <w:tcBorders>
              <w:tl2br w:val="nil"/>
              <w:tr2bl w:val="nil"/>
            </w:tcBorders>
          </w:tcPr>
          <w:p>
            <w:pPr>
              <w:spacing w:line="360" w:lineRule="exact"/>
              <w:ind w:left="120"/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实验室与资产管理处意见:</w:t>
            </w:r>
          </w:p>
          <w:p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ind w:right="12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负责人签字：              单位盖章：                 年    月    日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8" w:hRule="atLeast"/>
          <w:jc w:val="center"/>
        </w:trPr>
        <w:tc>
          <w:tcPr>
            <w:tcW w:w="9810" w:type="dxa"/>
            <w:gridSpan w:val="19"/>
            <w:tcBorders>
              <w:tl2br w:val="nil"/>
              <w:tr2bl w:val="nil"/>
            </w:tcBorders>
          </w:tcPr>
          <w:p>
            <w:pPr>
              <w:spacing w:line="360" w:lineRule="exact"/>
              <w:ind w:left="120"/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分管校领导意见</w:t>
            </w:r>
          </w:p>
          <w:p>
            <w:pPr>
              <w:spacing w:line="360" w:lineRule="exact"/>
              <w:ind w:left="120"/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</w:p>
          <w:p>
            <w:pPr>
              <w:spacing w:before="156" w:beforeLines="50"/>
              <w:jc w:val="righ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分管校领导签字：           年    月    日</w:t>
            </w:r>
          </w:p>
        </w:tc>
      </w:tr>
    </w:tbl>
    <w:p>
      <w:pPr>
        <w:spacing w:before="62" w:beforeLines="20"/>
        <w:ind w:left="0" w:leftChars="-295" w:right="-512" w:rightChars="-244" w:hanging="619" w:hangingChars="295"/>
        <w:rPr>
          <w:rFonts w:hint="default" w:ascii="仿宋_GB2312" w:eastAsia="仿宋_GB2312"/>
          <w:b w:val="0"/>
          <w:bCs/>
          <w:sz w:val="21"/>
          <w:szCs w:val="21"/>
          <w:lang w:val="en-US" w:eastAsia="zh-CN"/>
        </w:rPr>
      </w:pPr>
      <w:r>
        <w:rPr>
          <w:rFonts w:hint="eastAsia" w:ascii="仿宋_GB2312" w:eastAsia="仿宋_GB2312"/>
          <w:b w:val="0"/>
          <w:bCs/>
          <w:sz w:val="21"/>
          <w:szCs w:val="21"/>
          <w:lang w:val="en-US" w:eastAsia="zh-CN"/>
        </w:rPr>
        <w:t>备注：进口或30万以上设备建议校外专家不少于3人，专家需具备相关技术背景的高级职称。</w:t>
      </w:r>
    </w:p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0A24BF"/>
    <w:rsid w:val="06F46ACA"/>
    <w:rsid w:val="12915003"/>
    <w:rsid w:val="146B6E96"/>
    <w:rsid w:val="16C805D0"/>
    <w:rsid w:val="18D92F68"/>
    <w:rsid w:val="19EA7B4F"/>
    <w:rsid w:val="1B26620D"/>
    <w:rsid w:val="1B3E70B3"/>
    <w:rsid w:val="1D840FC9"/>
    <w:rsid w:val="1FD2426D"/>
    <w:rsid w:val="246F29D3"/>
    <w:rsid w:val="2F307202"/>
    <w:rsid w:val="33350391"/>
    <w:rsid w:val="36794FEB"/>
    <w:rsid w:val="386817BB"/>
    <w:rsid w:val="41E94D8D"/>
    <w:rsid w:val="4C1D417B"/>
    <w:rsid w:val="4E5346D2"/>
    <w:rsid w:val="5D7262AC"/>
    <w:rsid w:val="75D50372"/>
    <w:rsid w:val="7A0E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FollowedHyperlink"/>
    <w:basedOn w:val="5"/>
    <w:qFormat/>
    <w:uiPriority w:val="0"/>
    <w:rPr>
      <w:color w:val="800080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1923</Words>
  <Characters>1989</Characters>
  <Lines>0</Lines>
  <Paragraphs>0</Paragraphs>
  <TotalTime>7</TotalTime>
  <ScaleCrop>false</ScaleCrop>
  <LinksUpToDate>false</LinksUpToDate>
  <CharactersWithSpaces>2611</CharactersWithSpaces>
  <Application>WPS Office_11.8.2.9015_F1E327BC-269C-435d-A152-05C5408002CA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2024-12-02T02:14:00Z</dcterms:created>
  <dc:creator>Administrator</dc:creator>
  <cp:lastModifiedBy>Admin</cp:lastModifiedBy>
  <dcterms:modified xsi:type="dcterms:W3CDTF">2025-02-21T06:57:52Z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2052-11.8.2.9015</vt:lpwstr>
  </property>
  <property fmtid="{D5CDD505-2E9C-101B-9397-08002B2CF9AE}" pid="3" name="ICV">
    <vt:lpwstr>11701AF7D5304CB5B878A2F073D855F8_12</vt:lpwstr>
  </property>
</Properties>
</file>