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48"/>
          <w:szCs w:val="48"/>
        </w:rPr>
      </w:pPr>
      <w:r>
        <w:rPr>
          <w:b/>
          <w:color w:val="000000"/>
          <w:sz w:val="48"/>
          <w:szCs w:val="48"/>
        </w:rPr>
        <w:t>衢州学院</w:t>
      </w:r>
    </w:p>
    <w:p>
      <w:pPr>
        <w:widowControl/>
        <w:jc w:val="left"/>
        <w:rPr>
          <w:color w:val="000000"/>
          <w:kern w:val="0"/>
          <w:sz w:val="24"/>
        </w:rPr>
      </w:pPr>
    </w:p>
    <w:p>
      <w:pPr>
        <w:spacing w:line="500" w:lineRule="exact"/>
        <w:jc w:val="center"/>
        <w:rPr>
          <w:rFonts w:eastAsia="方正小标宋简体"/>
          <w:bCs/>
          <w:color w:val="000000"/>
          <w:spacing w:val="-11"/>
          <w:kern w:val="0"/>
          <w:sz w:val="36"/>
          <w:szCs w:val="36"/>
        </w:rPr>
      </w:pPr>
    </w:p>
    <w:p>
      <w:pPr>
        <w:spacing w:line="360" w:lineRule="auto"/>
        <w:jc w:val="center"/>
        <w:rPr>
          <w:rFonts w:ascii="宋体" w:hAnsi="宋体" w:cs="宋体"/>
          <w:b/>
          <w:color w:val="000000"/>
          <w:spacing w:val="-11"/>
          <w:kern w:val="0"/>
          <w:sz w:val="44"/>
          <w:szCs w:val="44"/>
        </w:rPr>
      </w:pPr>
      <w:r>
        <w:rPr>
          <w:rFonts w:hint="eastAsia" w:ascii="宋体" w:hAnsi="宋体" w:cs="宋体"/>
          <w:b/>
          <w:color w:val="000000"/>
          <w:spacing w:val="-11"/>
          <w:kern w:val="0"/>
          <w:sz w:val="44"/>
          <w:szCs w:val="44"/>
        </w:rPr>
        <w:t>激</w:t>
      </w:r>
      <w:r>
        <w:rPr>
          <w:rFonts w:hint="eastAsia" w:ascii="宋体" w:hAnsi="宋体" w:cs="宋体"/>
          <w:b/>
          <w:color w:val="000000"/>
          <w:spacing w:val="-11"/>
          <w:kern w:val="0"/>
          <w:sz w:val="44"/>
          <w:szCs w:val="44"/>
          <w:lang w:val="en-US" w:eastAsia="zh-CN"/>
        </w:rPr>
        <w:t xml:space="preserve"> </w:t>
      </w:r>
      <w:r>
        <w:rPr>
          <w:rFonts w:hint="eastAsia" w:ascii="宋体" w:hAnsi="宋体" w:cs="宋体"/>
          <w:b/>
          <w:color w:val="000000"/>
          <w:spacing w:val="-11"/>
          <w:kern w:val="0"/>
          <w:sz w:val="44"/>
          <w:szCs w:val="44"/>
        </w:rPr>
        <w:t>光</w:t>
      </w:r>
      <w:r>
        <w:rPr>
          <w:rFonts w:hint="eastAsia" w:ascii="宋体" w:hAnsi="宋体" w:cs="宋体"/>
          <w:b/>
          <w:color w:val="000000"/>
          <w:spacing w:val="-11"/>
          <w:kern w:val="0"/>
          <w:sz w:val="44"/>
          <w:szCs w:val="44"/>
          <w:lang w:val="en-US" w:eastAsia="zh-CN"/>
        </w:rPr>
        <w:t xml:space="preserve"> </w:t>
      </w:r>
      <w:r>
        <w:rPr>
          <w:rFonts w:hint="eastAsia" w:ascii="宋体" w:hAnsi="宋体" w:cs="宋体"/>
          <w:b/>
          <w:color w:val="000000"/>
          <w:spacing w:val="-11"/>
          <w:kern w:val="0"/>
          <w:sz w:val="44"/>
          <w:szCs w:val="44"/>
        </w:rPr>
        <w:t>焊</w:t>
      </w:r>
      <w:r>
        <w:rPr>
          <w:rFonts w:hint="eastAsia" w:ascii="宋体" w:hAnsi="宋体" w:cs="宋体"/>
          <w:b/>
          <w:color w:val="000000"/>
          <w:spacing w:val="-11"/>
          <w:kern w:val="0"/>
          <w:sz w:val="44"/>
          <w:szCs w:val="44"/>
          <w:lang w:val="en-US" w:eastAsia="zh-CN"/>
        </w:rPr>
        <w:t xml:space="preserve"> </w:t>
      </w:r>
      <w:r>
        <w:rPr>
          <w:rFonts w:hint="eastAsia" w:ascii="宋体" w:hAnsi="宋体" w:cs="宋体"/>
          <w:b/>
          <w:color w:val="000000"/>
          <w:spacing w:val="-11"/>
          <w:kern w:val="0"/>
          <w:sz w:val="44"/>
          <w:szCs w:val="44"/>
        </w:rPr>
        <w:t>接</w:t>
      </w:r>
      <w:r>
        <w:rPr>
          <w:rFonts w:hint="eastAsia" w:ascii="宋体" w:hAnsi="宋体" w:cs="宋体"/>
          <w:b/>
          <w:color w:val="000000"/>
          <w:spacing w:val="-11"/>
          <w:kern w:val="0"/>
          <w:sz w:val="44"/>
          <w:szCs w:val="44"/>
          <w:lang w:val="en-US" w:eastAsia="zh-CN"/>
        </w:rPr>
        <w:t xml:space="preserve"> </w:t>
      </w:r>
      <w:r>
        <w:rPr>
          <w:rFonts w:hint="eastAsia" w:ascii="宋体" w:hAnsi="宋体" w:cs="宋体"/>
          <w:b/>
          <w:color w:val="000000"/>
          <w:spacing w:val="-11"/>
          <w:kern w:val="0"/>
          <w:sz w:val="44"/>
          <w:szCs w:val="44"/>
        </w:rPr>
        <w:t>系</w:t>
      </w:r>
      <w:r>
        <w:rPr>
          <w:rFonts w:hint="eastAsia" w:ascii="宋体" w:hAnsi="宋体" w:cs="宋体"/>
          <w:b/>
          <w:color w:val="000000"/>
          <w:spacing w:val="-11"/>
          <w:kern w:val="0"/>
          <w:sz w:val="44"/>
          <w:szCs w:val="44"/>
          <w:lang w:val="en-US" w:eastAsia="zh-CN"/>
        </w:rPr>
        <w:t xml:space="preserve"> </w:t>
      </w:r>
      <w:r>
        <w:rPr>
          <w:rFonts w:hint="eastAsia" w:ascii="宋体" w:hAnsi="宋体" w:cs="宋体"/>
          <w:b/>
          <w:color w:val="000000"/>
          <w:spacing w:val="-11"/>
          <w:kern w:val="0"/>
          <w:sz w:val="44"/>
          <w:szCs w:val="44"/>
        </w:rPr>
        <w:t>统</w:t>
      </w:r>
    </w:p>
    <w:p>
      <w:pPr>
        <w:spacing w:line="360" w:lineRule="auto"/>
        <w:jc w:val="center"/>
        <w:rPr>
          <w:rFonts w:ascii="宋体" w:hAnsi="宋体" w:cs="宋体"/>
          <w:b/>
          <w:color w:val="000000"/>
          <w:spacing w:val="-11"/>
          <w:kern w:val="0"/>
          <w:sz w:val="32"/>
          <w:szCs w:val="32"/>
        </w:rPr>
      </w:pPr>
      <w:r>
        <w:rPr>
          <w:rFonts w:hint="eastAsia" w:ascii="宋体" w:hAnsi="宋体" w:cs="宋体"/>
          <w:b/>
          <w:color w:val="000000"/>
          <w:spacing w:val="-11"/>
          <w:kern w:val="0"/>
          <w:sz w:val="32"/>
          <w:szCs w:val="32"/>
        </w:rPr>
        <w:t>（机械工程学院）</w:t>
      </w:r>
    </w:p>
    <w:p>
      <w:pPr>
        <w:spacing w:line="360" w:lineRule="auto"/>
        <w:rPr>
          <w:rFonts w:ascii="宋体" w:hAnsi="宋体" w:cs="宋体"/>
          <w:b/>
          <w:color w:val="000000"/>
          <w:sz w:val="44"/>
          <w:szCs w:val="44"/>
        </w:rPr>
      </w:pPr>
    </w:p>
    <w:p>
      <w:pPr>
        <w:spacing w:line="1200" w:lineRule="exact"/>
        <w:jc w:val="center"/>
        <w:rPr>
          <w:b/>
          <w:bCs/>
          <w:color w:val="000000"/>
          <w:sz w:val="72"/>
        </w:rPr>
      </w:pPr>
      <w:r>
        <w:rPr>
          <w:b/>
          <w:bCs/>
          <w:color w:val="000000"/>
          <w:sz w:val="72"/>
        </w:rPr>
        <w:t>公</w:t>
      </w:r>
    </w:p>
    <w:p>
      <w:pPr>
        <w:spacing w:line="1200" w:lineRule="exact"/>
        <w:jc w:val="center"/>
        <w:rPr>
          <w:b/>
          <w:bCs/>
          <w:color w:val="000000"/>
          <w:sz w:val="72"/>
        </w:rPr>
      </w:pPr>
      <w:r>
        <w:rPr>
          <w:b/>
          <w:bCs/>
          <w:color w:val="000000"/>
          <w:sz w:val="72"/>
        </w:rPr>
        <w:t>开</w:t>
      </w:r>
    </w:p>
    <w:p>
      <w:pPr>
        <w:spacing w:line="1200" w:lineRule="exact"/>
        <w:jc w:val="center"/>
        <w:rPr>
          <w:b/>
          <w:bCs/>
          <w:color w:val="000000"/>
          <w:sz w:val="72"/>
        </w:rPr>
      </w:pPr>
      <w:r>
        <w:rPr>
          <w:b/>
          <w:bCs/>
          <w:color w:val="000000"/>
          <w:sz w:val="72"/>
        </w:rPr>
        <w:t>招</w:t>
      </w:r>
    </w:p>
    <w:p>
      <w:pPr>
        <w:spacing w:line="1200" w:lineRule="exact"/>
        <w:jc w:val="center"/>
        <w:rPr>
          <w:b/>
          <w:bCs/>
          <w:color w:val="000000"/>
          <w:sz w:val="72"/>
        </w:rPr>
      </w:pPr>
      <w:r>
        <w:rPr>
          <w:b/>
          <w:bCs/>
          <w:color w:val="000000"/>
          <w:sz w:val="72"/>
        </w:rPr>
        <w:t>标</w:t>
      </w:r>
    </w:p>
    <w:p>
      <w:pPr>
        <w:spacing w:line="1200" w:lineRule="exact"/>
        <w:jc w:val="center"/>
        <w:rPr>
          <w:b/>
          <w:bCs/>
          <w:color w:val="000000"/>
          <w:sz w:val="72"/>
        </w:rPr>
      </w:pPr>
      <w:r>
        <w:rPr>
          <w:b/>
          <w:bCs/>
          <w:color w:val="000000"/>
          <w:sz w:val="72"/>
        </w:rPr>
        <w:t>文</w:t>
      </w:r>
    </w:p>
    <w:p>
      <w:pPr>
        <w:spacing w:line="1200" w:lineRule="exact"/>
        <w:jc w:val="center"/>
        <w:rPr>
          <w:b/>
          <w:bCs/>
          <w:color w:val="000000"/>
          <w:sz w:val="72"/>
        </w:rPr>
      </w:pPr>
      <w:r>
        <w:rPr>
          <w:b/>
          <w:bCs/>
          <w:color w:val="000000"/>
          <w:sz w:val="72"/>
        </w:rPr>
        <w:t>件</w:t>
      </w:r>
    </w:p>
    <w:p>
      <w:pPr>
        <w:rPr>
          <w:b/>
          <w:bCs/>
          <w:color w:val="000000"/>
          <w:sz w:val="32"/>
        </w:rPr>
      </w:pPr>
    </w:p>
    <w:p>
      <w:pPr>
        <w:jc w:val="center"/>
        <w:rPr>
          <w:b/>
          <w:bCs/>
          <w:color w:val="000000"/>
          <w:sz w:val="32"/>
        </w:rPr>
      </w:pPr>
    </w:p>
    <w:p>
      <w:pPr>
        <w:jc w:val="center"/>
        <w:rPr>
          <w:b/>
          <w:bCs/>
          <w:color w:val="000000"/>
          <w:sz w:val="32"/>
        </w:rPr>
      </w:pPr>
      <w:r>
        <w:rPr>
          <w:b/>
          <w:bCs/>
          <w:color w:val="000000"/>
          <w:sz w:val="32"/>
        </w:rPr>
        <w:t>招标单位：衢州学院</w:t>
      </w:r>
    </w:p>
    <w:p>
      <w:pPr>
        <w:jc w:val="center"/>
        <w:rPr>
          <w:b/>
          <w:bCs/>
          <w:color w:val="000000"/>
          <w:sz w:val="32"/>
        </w:rPr>
      </w:pPr>
      <w:r>
        <w:rPr>
          <w:b/>
          <w:bCs/>
          <w:color w:val="000000"/>
          <w:sz w:val="32"/>
        </w:rPr>
        <w:t>2021年</w:t>
      </w:r>
      <w:r>
        <w:rPr>
          <w:rFonts w:hint="eastAsia"/>
          <w:b/>
          <w:bCs/>
          <w:color w:val="000000"/>
          <w:sz w:val="32"/>
          <w:lang w:val="en-US" w:eastAsia="zh-CN"/>
        </w:rPr>
        <w:t>9</w:t>
      </w:r>
      <w:r>
        <w:rPr>
          <w:b/>
          <w:bCs/>
          <w:color w:val="000000"/>
          <w:sz w:val="32"/>
        </w:rPr>
        <w:t>月</w:t>
      </w:r>
    </w:p>
    <w:p>
      <w:pPr>
        <w:pStyle w:val="8"/>
        <w:spacing w:line="360" w:lineRule="auto"/>
        <w:ind w:left="210" w:leftChars="100"/>
        <w:jc w:val="center"/>
        <w:rPr>
          <w:rFonts w:ascii="Times New Roman" w:eastAsia="宋体"/>
          <w:color w:val="000000"/>
        </w:rPr>
      </w:pPr>
    </w:p>
    <w:p>
      <w:pPr>
        <w:pStyle w:val="8"/>
        <w:spacing w:line="360" w:lineRule="auto"/>
        <w:ind w:left="210" w:leftChars="100"/>
        <w:jc w:val="center"/>
        <w:rPr>
          <w:rFonts w:ascii="Times New Roman" w:eastAsia="宋体"/>
          <w:color w:val="000000"/>
          <w:sz w:val="48"/>
        </w:rPr>
      </w:pPr>
      <w:r>
        <w:rPr>
          <w:rFonts w:ascii="Times New Roman" w:eastAsia="宋体"/>
          <w:color w:val="000000"/>
        </w:rPr>
        <w:t>目   录</w:t>
      </w:r>
    </w:p>
    <w:p>
      <w:pPr>
        <w:rPr>
          <w:bCs/>
          <w:color w:val="000000"/>
          <w:sz w:val="32"/>
          <w:szCs w:val="36"/>
        </w:rPr>
      </w:pPr>
    </w:p>
    <w:p>
      <w:pPr>
        <w:rPr>
          <w:bCs/>
          <w:color w:val="000000"/>
          <w:sz w:val="32"/>
          <w:szCs w:val="36"/>
        </w:rPr>
      </w:pPr>
      <w:r>
        <w:rPr>
          <w:bCs/>
          <w:color w:val="000000"/>
          <w:sz w:val="32"/>
          <w:szCs w:val="36"/>
        </w:rPr>
        <w:t>第一章  招标公告</w:t>
      </w:r>
      <w:r>
        <w:rPr>
          <w:color w:val="000000"/>
          <w:sz w:val="32"/>
        </w:rPr>
        <w:t>…………………………………………3</w:t>
      </w:r>
    </w:p>
    <w:p>
      <w:pPr>
        <w:rPr>
          <w:bCs/>
          <w:color w:val="000000"/>
          <w:sz w:val="32"/>
          <w:szCs w:val="36"/>
        </w:rPr>
      </w:pPr>
    </w:p>
    <w:p>
      <w:pPr>
        <w:rPr>
          <w:bCs/>
          <w:color w:val="000000"/>
          <w:sz w:val="32"/>
          <w:szCs w:val="36"/>
        </w:rPr>
      </w:pPr>
      <w:r>
        <w:rPr>
          <w:bCs/>
          <w:color w:val="000000"/>
          <w:sz w:val="32"/>
          <w:szCs w:val="36"/>
        </w:rPr>
        <w:t>第二章  投标须知</w:t>
      </w:r>
      <w:r>
        <w:rPr>
          <w:color w:val="000000"/>
          <w:sz w:val="32"/>
        </w:rPr>
        <w:t>…………………………………………6</w:t>
      </w:r>
    </w:p>
    <w:p>
      <w:pPr>
        <w:rPr>
          <w:bCs/>
          <w:color w:val="000000"/>
          <w:sz w:val="32"/>
        </w:rPr>
      </w:pPr>
    </w:p>
    <w:p>
      <w:pPr>
        <w:rPr>
          <w:bCs/>
          <w:color w:val="000000"/>
          <w:sz w:val="32"/>
        </w:rPr>
      </w:pPr>
      <w:r>
        <w:rPr>
          <w:bCs/>
          <w:color w:val="000000"/>
          <w:sz w:val="32"/>
        </w:rPr>
        <w:t>第三章  采购内容及要求</w:t>
      </w:r>
      <w:r>
        <w:rPr>
          <w:color w:val="000000"/>
          <w:sz w:val="32"/>
        </w:rPr>
        <w:t>…………………………………1</w:t>
      </w:r>
      <w:r>
        <w:rPr>
          <w:rFonts w:hint="eastAsia"/>
          <w:color w:val="000000"/>
          <w:sz w:val="32"/>
        </w:rPr>
        <w:t>7</w:t>
      </w:r>
    </w:p>
    <w:p>
      <w:pPr>
        <w:rPr>
          <w:bCs/>
          <w:color w:val="000000"/>
          <w:sz w:val="32"/>
        </w:rPr>
      </w:pPr>
    </w:p>
    <w:p>
      <w:pPr>
        <w:rPr>
          <w:bCs/>
          <w:color w:val="000000"/>
          <w:sz w:val="32"/>
        </w:rPr>
      </w:pPr>
      <w:r>
        <w:rPr>
          <w:bCs/>
          <w:color w:val="000000"/>
          <w:sz w:val="32"/>
        </w:rPr>
        <w:t>第四章  合同主要条款</w:t>
      </w:r>
      <w:r>
        <w:rPr>
          <w:color w:val="000000"/>
          <w:sz w:val="32"/>
        </w:rPr>
        <w:t>……………………………………2</w:t>
      </w:r>
      <w:r>
        <w:rPr>
          <w:rFonts w:hint="eastAsia"/>
          <w:color w:val="000000"/>
          <w:sz w:val="32"/>
        </w:rPr>
        <w:t>1</w:t>
      </w:r>
    </w:p>
    <w:p>
      <w:pPr>
        <w:rPr>
          <w:bCs/>
          <w:color w:val="000000"/>
          <w:sz w:val="32"/>
        </w:rPr>
      </w:pPr>
    </w:p>
    <w:p>
      <w:pPr>
        <w:rPr>
          <w:bCs/>
          <w:color w:val="000000"/>
          <w:sz w:val="32"/>
        </w:rPr>
      </w:pPr>
      <w:r>
        <w:rPr>
          <w:bCs/>
          <w:color w:val="000000"/>
          <w:sz w:val="32"/>
        </w:rPr>
        <w:t>第五章  评标办法及开标程序</w:t>
      </w:r>
      <w:r>
        <w:rPr>
          <w:color w:val="000000"/>
          <w:sz w:val="32"/>
        </w:rPr>
        <w:t>……………………………2</w:t>
      </w:r>
      <w:r>
        <w:rPr>
          <w:rFonts w:hint="eastAsia"/>
          <w:color w:val="000000"/>
          <w:sz w:val="32"/>
        </w:rPr>
        <w:t>5</w:t>
      </w:r>
    </w:p>
    <w:p>
      <w:pPr>
        <w:rPr>
          <w:bCs/>
          <w:color w:val="000000"/>
          <w:sz w:val="32"/>
        </w:rPr>
      </w:pPr>
    </w:p>
    <w:p>
      <w:pPr>
        <w:rPr>
          <w:color w:val="000000"/>
          <w:sz w:val="28"/>
        </w:rPr>
      </w:pPr>
      <w:r>
        <w:rPr>
          <w:bCs/>
          <w:color w:val="000000"/>
          <w:sz w:val="32"/>
        </w:rPr>
        <w:t>第六章  应提交的有关材料格式范例</w:t>
      </w:r>
      <w:r>
        <w:rPr>
          <w:color w:val="000000"/>
          <w:sz w:val="32"/>
        </w:rPr>
        <w:t>……………………28</w:t>
      </w: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rPr>
          <w:b/>
          <w:bCs/>
          <w:color w:val="000000"/>
          <w:sz w:val="32"/>
        </w:rPr>
      </w:pPr>
    </w:p>
    <w:p>
      <w:pPr>
        <w:rPr>
          <w:b/>
          <w:bCs/>
          <w:color w:val="000000"/>
          <w:sz w:val="32"/>
        </w:rPr>
      </w:pPr>
      <w:r>
        <w:rPr>
          <w:b/>
          <w:bCs/>
          <w:color w:val="000000"/>
          <w:sz w:val="32"/>
        </w:rPr>
        <w:br w:type="page"/>
      </w:r>
    </w:p>
    <w:p>
      <w:pPr>
        <w:spacing w:line="440" w:lineRule="exact"/>
        <w:jc w:val="center"/>
        <w:rPr>
          <w:rFonts w:ascii="宋体" w:hAnsi="宋体" w:cs="宋体"/>
          <w:b/>
          <w:bCs/>
          <w:color w:val="000000"/>
          <w:sz w:val="32"/>
        </w:rPr>
      </w:pPr>
      <w:r>
        <w:rPr>
          <w:rFonts w:hint="eastAsia" w:ascii="宋体" w:hAnsi="宋体" w:cs="宋体"/>
          <w:b/>
          <w:bCs/>
          <w:color w:val="000000"/>
          <w:sz w:val="32"/>
        </w:rPr>
        <w:t>第一章  招标公告</w:t>
      </w:r>
    </w:p>
    <w:p>
      <w:pPr>
        <w:spacing w:line="440" w:lineRule="exact"/>
        <w:ind w:firstLine="480" w:firstLineChars="200"/>
        <w:rPr>
          <w:rFonts w:ascii="宋体" w:hAnsi="宋体" w:cs="宋体"/>
          <w:b/>
          <w:color w:val="000000"/>
          <w:sz w:val="24"/>
        </w:rPr>
      </w:pPr>
      <w:r>
        <w:rPr>
          <w:rFonts w:hint="eastAsia" w:ascii="宋体" w:hAnsi="宋体" w:cs="宋体"/>
          <w:bCs/>
          <w:color w:val="000000"/>
          <w:sz w:val="24"/>
        </w:rPr>
        <w:t>根据教学需要，经衢州市财政局审批，现就衢州学院</w:t>
      </w:r>
      <w:r>
        <w:rPr>
          <w:rFonts w:hint="eastAsia" w:ascii="宋体" w:hAnsi="宋体" w:cs="宋体"/>
          <w:b/>
          <w:bCs/>
          <w:color w:val="000000"/>
          <w:sz w:val="24"/>
        </w:rPr>
        <w:t>激光焊接系统</w:t>
      </w:r>
      <w:r>
        <w:rPr>
          <w:rFonts w:hint="eastAsia" w:ascii="宋体" w:hAnsi="宋体" w:cs="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cs="宋体"/>
          <w:bCs/>
          <w:color w:val="000000"/>
          <w:sz w:val="24"/>
        </w:rPr>
        <w:t>参与投标。</w:t>
      </w:r>
    </w:p>
    <w:p>
      <w:pPr>
        <w:spacing w:line="440" w:lineRule="exact"/>
        <w:ind w:firstLine="495"/>
        <w:rPr>
          <w:rFonts w:hint="default" w:ascii="宋体" w:hAnsi="宋体" w:eastAsia="宋体" w:cs="宋体"/>
          <w:b/>
          <w:color w:val="000000"/>
          <w:sz w:val="24"/>
          <w:lang w:val="en-US" w:eastAsia="zh-CN"/>
        </w:rPr>
      </w:pPr>
      <w:r>
        <w:rPr>
          <w:rFonts w:hint="eastAsia" w:ascii="宋体" w:hAnsi="宋体" w:cs="宋体"/>
          <w:b/>
          <w:bCs/>
          <w:color w:val="000000"/>
          <w:sz w:val="24"/>
        </w:rPr>
        <w:t>一、项</w:t>
      </w:r>
      <w:r>
        <w:rPr>
          <w:rFonts w:hint="eastAsia" w:ascii="宋体" w:hAnsi="宋体" w:cs="宋体"/>
          <w:b/>
          <w:color w:val="000000"/>
          <w:sz w:val="24"/>
        </w:rPr>
        <w:t>目编号：衢院招2021-</w:t>
      </w:r>
      <w:r>
        <w:rPr>
          <w:rFonts w:hint="eastAsia" w:ascii="宋体" w:hAnsi="宋体" w:cs="宋体"/>
          <w:b/>
          <w:color w:val="000000"/>
          <w:sz w:val="24"/>
          <w:lang w:val="en-US" w:eastAsia="zh-CN"/>
        </w:rPr>
        <w:t>41(1)</w:t>
      </w:r>
    </w:p>
    <w:p>
      <w:pPr>
        <w:spacing w:line="440" w:lineRule="exact"/>
        <w:ind w:firstLine="495"/>
        <w:rPr>
          <w:rFonts w:ascii="宋体" w:hAnsi="宋体" w:cs="宋体"/>
          <w:b/>
          <w:color w:val="000000"/>
          <w:sz w:val="24"/>
        </w:rPr>
      </w:pPr>
      <w:r>
        <w:rPr>
          <w:rFonts w:hint="eastAsia" w:ascii="宋体" w:hAnsi="宋体" w:cs="宋体"/>
          <w:b/>
          <w:color w:val="000000"/>
          <w:sz w:val="24"/>
        </w:rPr>
        <w:t>二、项目名称：</w:t>
      </w:r>
      <w:r>
        <w:rPr>
          <w:rFonts w:hint="eastAsia" w:ascii="宋体" w:hAnsi="宋体" w:cs="宋体"/>
          <w:b/>
          <w:bCs/>
          <w:color w:val="000000"/>
          <w:sz w:val="24"/>
        </w:rPr>
        <w:t>激光焊接系统</w:t>
      </w:r>
    </w:p>
    <w:p>
      <w:pPr>
        <w:spacing w:line="440" w:lineRule="exact"/>
        <w:ind w:firstLine="495"/>
        <w:rPr>
          <w:rFonts w:ascii="宋体" w:hAnsi="宋体" w:cs="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3"/>
        <w:tblW w:w="8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851"/>
        <w:gridCol w:w="850"/>
        <w:gridCol w:w="2268"/>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预算金额（万元）</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highlight w:val="red"/>
              </w:rPr>
            </w:pPr>
            <w:r>
              <w:rPr>
                <w:rFonts w:hint="eastAsia" w:ascii="宋体" w:hAnsi="宋体" w:cs="宋体"/>
                <w:color w:val="000000"/>
                <w:sz w:val="24"/>
              </w:rPr>
              <w:t>激光焊接系统</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套</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000000"/>
                <w:kern w:val="0"/>
                <w:sz w:val="24"/>
                <w:highlight w:val="red"/>
              </w:rPr>
            </w:pPr>
            <w:r>
              <w:rPr>
                <w:rFonts w:ascii="宋体" w:hAnsi="宋体" w:cs="宋体"/>
                <w:color w:val="000000"/>
                <w:kern w:val="0"/>
                <w:sz w:val="24"/>
              </w:rPr>
              <w:t>46</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000000"/>
                <w:highlight w:val="red"/>
              </w:rPr>
            </w:pPr>
            <w:r>
              <w:rPr>
                <w:rFonts w:hint="eastAsia" w:ascii="宋体" w:hAnsi="宋体" w:cs="宋体"/>
                <w:color w:val="000000"/>
                <w:sz w:val="24"/>
              </w:rPr>
              <w:t>详见招标文件第三章</w:t>
            </w:r>
          </w:p>
        </w:tc>
      </w:tr>
    </w:tbl>
    <w:p>
      <w:pPr>
        <w:tabs>
          <w:tab w:val="left" w:pos="2366"/>
        </w:tabs>
        <w:spacing w:line="440" w:lineRule="exact"/>
        <w:ind w:firstLine="482" w:firstLineChars="200"/>
        <w:rPr>
          <w:rFonts w:ascii="宋体" w:hAnsi="宋体" w:cs="宋体"/>
          <w:b/>
          <w:bCs/>
          <w:color w:val="000000"/>
          <w:sz w:val="24"/>
        </w:rPr>
      </w:pPr>
      <w:r>
        <w:rPr>
          <w:rFonts w:hint="eastAsia" w:ascii="宋体" w:hAnsi="宋体" w:cs="宋体"/>
          <w:b/>
          <w:color w:val="000000"/>
          <w:sz w:val="24"/>
        </w:rPr>
        <w:t>四</w:t>
      </w:r>
      <w:r>
        <w:rPr>
          <w:rFonts w:hint="eastAsia" w:ascii="宋体" w:hAnsi="宋体" w:cs="宋体"/>
          <w:b/>
          <w:bCs/>
          <w:color w:val="000000"/>
          <w:sz w:val="24"/>
        </w:rPr>
        <w:t>、投标人的资格要求</w:t>
      </w:r>
    </w:p>
    <w:p>
      <w:pPr>
        <w:spacing w:line="440" w:lineRule="exact"/>
        <w:ind w:firstLine="480" w:firstLineChars="200"/>
        <w:rPr>
          <w:rFonts w:ascii="宋体" w:hAnsi="宋体" w:cs="宋体"/>
          <w:sz w:val="24"/>
        </w:rPr>
      </w:pPr>
      <w:r>
        <w:rPr>
          <w:rFonts w:hint="eastAsia" w:ascii="宋体" w:hAnsi="宋体" w:cs="宋体"/>
          <w:sz w:val="24"/>
        </w:rPr>
        <w:t>1.</w:t>
      </w:r>
      <w:r>
        <w:rPr>
          <w:rFonts w:hint="eastAsia" w:ascii="宋体" w:hAnsi="宋体" w:cs="宋体"/>
          <w:color w:val="000000"/>
          <w:sz w:val="24"/>
        </w:rPr>
        <w:t>符合《政府采购法》第二十二条规定的各项要求，且必须为未被列入“信用中国”网站(</w:t>
      </w:r>
      <w:r>
        <w:fldChar w:fldCharType="begin"/>
      </w:r>
      <w:r>
        <w:instrText xml:space="preserve"> HYPERLINK "http://www.creditchina.gov.cn/" </w:instrText>
      </w:r>
      <w:r>
        <w:fldChar w:fldCharType="separate"/>
      </w:r>
      <w:r>
        <w:rPr>
          <w:rFonts w:hint="eastAsia" w:ascii="宋体" w:hAnsi="宋体" w:cs="宋体"/>
          <w:color w:val="000000"/>
          <w:sz w:val="24"/>
        </w:rPr>
        <w:t>www.creditchina.gov.cn)、中国政府采购网(</w:t>
      </w:r>
      <w:r>
        <w:rPr>
          <w:rFonts w:hint="eastAsia" w:ascii="宋体" w:hAnsi="宋体" w:cs="宋体"/>
          <w:color w:val="000000"/>
          <w:sz w:val="24"/>
        </w:rPr>
        <w:fldChar w:fldCharType="end"/>
      </w:r>
      <w:r>
        <w:fldChar w:fldCharType="begin"/>
      </w:r>
      <w:r>
        <w:instrText xml:space="preserve"> HYPERLINK "http://www.ccgp.gov.cn/" </w:instrText>
      </w:r>
      <w:r>
        <w:fldChar w:fldCharType="separate"/>
      </w:r>
      <w:r>
        <w:rPr>
          <w:rFonts w:hint="eastAsia" w:ascii="宋体" w:hAnsi="宋体" w:cs="宋体"/>
          <w:color w:val="000000"/>
          <w:sz w:val="24"/>
        </w:rPr>
        <w:t>www.ccgp.gov.cn)渠道信用记录失信被执行人、重大税收违法案件当事人名单、政府采购严重违法失信行为记录名单的投标人。</w:t>
      </w:r>
      <w:r>
        <w:rPr>
          <w:rFonts w:hint="eastAsia" w:ascii="宋体" w:hAnsi="宋体" w:cs="宋体"/>
          <w:color w:val="000000"/>
          <w:sz w:val="24"/>
        </w:rPr>
        <w:fldChar w:fldCharType="end"/>
      </w:r>
    </w:p>
    <w:p>
      <w:pPr>
        <w:tabs>
          <w:tab w:val="left" w:pos="2366"/>
        </w:tabs>
        <w:spacing w:line="440" w:lineRule="exact"/>
        <w:ind w:firstLine="480" w:firstLineChars="200"/>
        <w:rPr>
          <w:rFonts w:ascii="宋体" w:hAnsi="宋体" w:cs="宋体"/>
          <w:color w:val="000000"/>
          <w:sz w:val="24"/>
        </w:rPr>
      </w:pPr>
      <w:r>
        <w:rPr>
          <w:rFonts w:hint="eastAsia" w:ascii="宋体" w:hAnsi="宋体" w:cs="宋体"/>
          <w:color w:val="000000"/>
          <w:sz w:val="24"/>
        </w:rPr>
        <w:t>2.在中华人民共和国境内依法注册的，能承担本项目的投标人。</w:t>
      </w:r>
    </w:p>
    <w:p>
      <w:pPr>
        <w:snapToGrid w:val="0"/>
        <w:spacing w:line="440" w:lineRule="exact"/>
        <w:ind w:firstLine="480" w:firstLineChars="200"/>
        <w:rPr>
          <w:rFonts w:ascii="宋体" w:hAnsi="宋体" w:cs="宋体"/>
          <w:sz w:val="24"/>
        </w:rPr>
      </w:pPr>
      <w:r>
        <w:rPr>
          <w:rFonts w:hint="eastAsia" w:ascii="宋体" w:hAnsi="宋体" w:cs="宋体"/>
          <w:color w:val="000000"/>
          <w:sz w:val="24"/>
        </w:rPr>
        <w:t>3.</w:t>
      </w:r>
      <w:r>
        <w:rPr>
          <w:rFonts w:hint="eastAsia" w:ascii="宋体" w:hAnsi="宋体" w:cs="宋体"/>
          <w:sz w:val="24"/>
        </w:rPr>
        <w:t>单位负责人为同一人或者存在直接控股、管理关系的不同投标人，不得参加同一合同项下的采购活动。</w:t>
      </w:r>
    </w:p>
    <w:p>
      <w:pPr>
        <w:tabs>
          <w:tab w:val="left" w:pos="2366"/>
        </w:tabs>
        <w:spacing w:line="440" w:lineRule="exact"/>
        <w:ind w:firstLine="480" w:firstLineChars="200"/>
        <w:rPr>
          <w:rFonts w:ascii="宋体" w:hAnsi="宋体" w:cs="宋体"/>
          <w:color w:val="000000"/>
          <w:sz w:val="24"/>
        </w:rPr>
      </w:pPr>
      <w:r>
        <w:rPr>
          <w:rFonts w:hint="eastAsia" w:ascii="宋体" w:hAnsi="宋体" w:cs="宋体"/>
          <w:color w:val="000000"/>
          <w:sz w:val="24"/>
        </w:rPr>
        <w:t>4.本项目不接受联合体投标。</w:t>
      </w:r>
    </w:p>
    <w:p>
      <w:pPr>
        <w:spacing w:line="440" w:lineRule="exact"/>
        <w:ind w:firstLine="482" w:firstLineChars="200"/>
        <w:jc w:val="left"/>
        <w:rPr>
          <w:rFonts w:ascii="宋体" w:hAnsi="宋体" w:cs="宋体"/>
          <w:b/>
          <w:sz w:val="24"/>
        </w:rPr>
      </w:pPr>
      <w:r>
        <w:rPr>
          <w:rFonts w:hint="eastAsia" w:ascii="宋体" w:hAnsi="宋体" w:cs="宋体"/>
          <w:b/>
          <w:sz w:val="24"/>
        </w:rPr>
        <w:t>五、招标文件的获取</w:t>
      </w:r>
    </w:p>
    <w:p>
      <w:pPr>
        <w:tabs>
          <w:tab w:val="left" w:pos="2366"/>
        </w:tabs>
        <w:spacing w:line="440" w:lineRule="exact"/>
        <w:ind w:firstLine="495"/>
        <w:rPr>
          <w:rFonts w:ascii="宋体" w:hAnsi="宋体" w:cs="宋体"/>
          <w:sz w:val="24"/>
        </w:rPr>
      </w:pPr>
      <w:r>
        <w:rPr>
          <w:rFonts w:hint="eastAsia" w:ascii="宋体" w:hAnsi="宋体" w:cs="宋体"/>
          <w:sz w:val="24"/>
        </w:rPr>
        <w:t>本项目无须报名。已在浙江省政府采购网注册的正式供应商可登录政采云平台（网址：https://login.zcygov.cn/login）获取采购文件。其他投标人可在浙江政府采购网（http://zfcg.czt.zj.gov.cn/）或衢州市财政局网（czj.qz.gov.cn）、</w:t>
      </w:r>
      <w:r>
        <w:rPr>
          <w:rFonts w:hint="eastAsia" w:ascii="宋体" w:hAnsi="宋体" w:cs="宋体"/>
          <w:kern w:val="0"/>
          <w:sz w:val="24"/>
        </w:rPr>
        <w:t>衢州学院信息公开网（http://xxgk.qzc.edu.cn）、</w:t>
      </w:r>
      <w:r>
        <w:rPr>
          <w:rFonts w:hint="eastAsia" w:ascii="宋体" w:hAnsi="宋体" w:cs="宋体"/>
          <w:sz w:val="24"/>
        </w:rPr>
        <w:t>衢州学院招标采购网（http://zbcg.qzc.edu.cn）免费下载。</w:t>
      </w:r>
    </w:p>
    <w:p>
      <w:pPr>
        <w:pStyle w:val="12"/>
        <w:spacing w:before="0" w:beforeAutospacing="0" w:after="0" w:afterAutospacing="0" w:line="440" w:lineRule="exact"/>
        <w:ind w:firstLine="482" w:firstLineChars="200"/>
        <w:jc w:val="both"/>
        <w:rPr>
          <w:rFonts w:cs="宋体"/>
          <w:b/>
          <w:color w:val="000000"/>
        </w:rPr>
      </w:pPr>
      <w:r>
        <w:rPr>
          <w:rFonts w:hint="eastAsia" w:cs="宋体"/>
          <w:b/>
          <w:color w:val="000000"/>
        </w:rPr>
        <w:t>六、投标说明</w:t>
      </w:r>
    </w:p>
    <w:p>
      <w:pPr>
        <w:pStyle w:val="7"/>
        <w:snapToGrid w:val="0"/>
        <w:spacing w:line="440" w:lineRule="exact"/>
        <w:ind w:firstLine="470" w:firstLineChars="196"/>
        <w:rPr>
          <w:rFonts w:hAnsi="宋体" w:cs="宋体"/>
          <w:kern w:val="2"/>
          <w:sz w:val="24"/>
          <w:szCs w:val="24"/>
        </w:rPr>
      </w:pPr>
      <w:r>
        <w:rPr>
          <w:rFonts w:hint="eastAsia" w:hAnsi="宋体" w:cs="宋体"/>
          <w:kern w:val="2"/>
          <w:sz w:val="24"/>
          <w:szCs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pStyle w:val="7"/>
        <w:snapToGrid w:val="0"/>
        <w:spacing w:line="440" w:lineRule="exact"/>
        <w:ind w:firstLine="470" w:firstLineChars="196"/>
        <w:rPr>
          <w:rFonts w:hAnsi="宋体" w:cs="宋体"/>
          <w:kern w:val="2"/>
          <w:sz w:val="24"/>
          <w:szCs w:val="24"/>
        </w:rPr>
      </w:pPr>
      <w:r>
        <w:rPr>
          <w:rFonts w:hint="eastAsia" w:hAnsi="宋体" w:cs="宋体"/>
          <w:kern w:val="2"/>
          <w:sz w:val="24"/>
          <w:szCs w:val="24"/>
        </w:rPr>
        <w:t>2.投标人应在开标前完成CA数字证书办理。（办理流程详见：http://zfcg.czt.zj.gov.cn/bidClientTemplate/2019-05-27/12945.html）。完成CA数字证书办理预计一周左右，建议各投标人抓紧时间办理。CA数字证书使用中出现问题可拨打技术支持电话咨询，联系方式：400-888-4636。</w:t>
      </w:r>
    </w:p>
    <w:p>
      <w:pPr>
        <w:snapToGrid w:val="0"/>
        <w:spacing w:line="440" w:lineRule="exact"/>
        <w:ind w:firstLine="480" w:firstLineChars="200"/>
        <w:rPr>
          <w:rFonts w:ascii="宋体" w:hAnsi="宋体" w:cs="宋体"/>
          <w:sz w:val="24"/>
        </w:rPr>
      </w:pPr>
      <w:r>
        <w:rPr>
          <w:rFonts w:hint="eastAsia" w:ascii="宋体" w:hAnsi="宋体" w:cs="宋体"/>
          <w:sz w:val="24"/>
        </w:rPr>
        <w:t>3.投标人编制电子投标文件应安装“电子交易客户端”软件，并按照本招标文件和电子交易平台的要求编制并加密投标文件。未按规定加密的投标文件，将被电子交易平台拒收。“电子交易客户端”请供应商自行前往“浙江政府采购网—下载专区—电子交易客户端”版块获取（下载网址：</w:t>
      </w:r>
    </w:p>
    <w:p>
      <w:pPr>
        <w:snapToGrid w:val="0"/>
        <w:spacing w:line="440" w:lineRule="exact"/>
        <w:rPr>
          <w:rFonts w:ascii="宋体" w:hAnsi="宋体" w:cs="宋体"/>
          <w:sz w:val="24"/>
        </w:rPr>
      </w:pPr>
      <w:r>
        <w:fldChar w:fldCharType="begin"/>
      </w:r>
      <w:r>
        <w:instrText xml:space="preserve"> HYPERLINK "http://zfcg.czt.zj.gov.cn/bidClientTemplate/2019-09-24/12975.html%EF%BC%89" \t "_blank" </w:instrText>
      </w:r>
      <w:r>
        <w:fldChar w:fldCharType="separate"/>
      </w:r>
      <w:r>
        <w:rPr>
          <w:rFonts w:hint="eastAsia" w:ascii="宋体" w:hAnsi="宋体" w:cs="宋体"/>
          <w:sz w:val="24"/>
        </w:rPr>
        <w:t>http://zfcg.czt.zj.gov.cn/bidClientTemplate/2019-09-24/12975.html）</w:t>
      </w:r>
      <w:r>
        <w:rPr>
          <w:rFonts w:hint="eastAsia" w:ascii="宋体" w:hAnsi="宋体" w:cs="宋体"/>
          <w:sz w:val="24"/>
        </w:rPr>
        <w:fldChar w:fldCharType="end"/>
      </w:r>
      <w:r>
        <w:rPr>
          <w:rFonts w:hint="eastAsia" w:ascii="宋体" w:hAnsi="宋体" w:cs="宋体"/>
          <w:sz w:val="24"/>
        </w:rPr>
        <w:t>。</w:t>
      </w:r>
    </w:p>
    <w:p>
      <w:pPr>
        <w:pStyle w:val="12"/>
        <w:spacing w:before="0" w:beforeAutospacing="0" w:after="0" w:afterAutospacing="0" w:line="440" w:lineRule="exact"/>
        <w:ind w:firstLine="482" w:firstLineChars="200"/>
        <w:jc w:val="both"/>
        <w:rPr>
          <w:rFonts w:cs="宋体"/>
          <w:b/>
          <w:bCs/>
          <w:kern w:val="2"/>
        </w:rPr>
      </w:pPr>
      <w:r>
        <w:rPr>
          <w:rFonts w:hint="eastAsia" w:cs="宋体"/>
          <w:b/>
          <w:bCs/>
          <w:kern w:val="2"/>
        </w:rPr>
        <w:t>七、递交投标文件截止及开标时间：2021年</w:t>
      </w:r>
      <w:r>
        <w:rPr>
          <w:rFonts w:hint="eastAsia" w:cs="宋体"/>
          <w:b/>
          <w:bCs/>
          <w:kern w:val="2"/>
          <w:lang w:val="en-US" w:eastAsia="zh-CN"/>
        </w:rPr>
        <w:t>9</w:t>
      </w:r>
      <w:r>
        <w:rPr>
          <w:rFonts w:hint="eastAsia" w:cs="宋体"/>
          <w:b/>
          <w:bCs/>
          <w:kern w:val="2"/>
        </w:rPr>
        <w:t>月</w:t>
      </w:r>
      <w:r>
        <w:rPr>
          <w:rFonts w:hint="eastAsia" w:cs="宋体"/>
          <w:b/>
          <w:bCs/>
          <w:kern w:val="2"/>
          <w:lang w:val="en-US" w:eastAsia="zh-CN"/>
        </w:rPr>
        <w:t>28</w:t>
      </w:r>
      <w:r>
        <w:rPr>
          <w:rFonts w:hint="eastAsia" w:cs="宋体"/>
          <w:b/>
          <w:bCs/>
          <w:kern w:val="2"/>
        </w:rPr>
        <w:t>日</w:t>
      </w:r>
      <w:r>
        <w:rPr>
          <w:rFonts w:hint="eastAsia" w:cs="宋体"/>
          <w:b/>
          <w:bCs/>
          <w:kern w:val="2"/>
          <w:lang w:val="en-US" w:eastAsia="zh-CN"/>
        </w:rPr>
        <w:t>9:00</w:t>
      </w:r>
      <w:r>
        <w:rPr>
          <w:rFonts w:hint="eastAsia" w:cs="宋体"/>
          <w:b/>
          <w:bCs/>
          <w:kern w:val="2"/>
        </w:rPr>
        <w:t>时（北京时间）</w:t>
      </w:r>
    </w:p>
    <w:p>
      <w:pPr>
        <w:pStyle w:val="7"/>
        <w:snapToGrid w:val="0"/>
        <w:spacing w:line="440" w:lineRule="exact"/>
        <w:ind w:firstLine="470" w:firstLineChars="196"/>
        <w:rPr>
          <w:rFonts w:hAnsi="宋体" w:cs="宋体"/>
          <w:kern w:val="2"/>
          <w:sz w:val="24"/>
          <w:szCs w:val="24"/>
        </w:rPr>
      </w:pPr>
      <w:r>
        <w:rPr>
          <w:rFonts w:hint="eastAsia" w:hAnsi="宋体" w:cs="宋体"/>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440" w:lineRule="exact"/>
        <w:ind w:firstLine="470" w:firstLineChars="196"/>
        <w:rPr>
          <w:rFonts w:ascii="宋体" w:hAnsi="宋体" w:cs="宋体"/>
          <w:sz w:val="24"/>
        </w:rPr>
      </w:pPr>
      <w:r>
        <w:rPr>
          <w:rFonts w:hint="eastAsia" w:ascii="宋体" w:hAnsi="宋体" w:cs="宋体"/>
          <w:sz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snapToGrid w:val="0"/>
        <w:spacing w:line="440" w:lineRule="exact"/>
        <w:ind w:firstLine="482" w:firstLineChars="200"/>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八、</w:t>
      </w:r>
      <w:r>
        <w:rPr>
          <w:rFonts w:hint="eastAsia" w:ascii="宋体" w:hAnsi="宋体" w:cs="宋体"/>
          <w:b/>
          <w:bCs/>
          <w:color w:val="000000" w:themeColor="text1"/>
          <w:kern w:val="0"/>
          <w:sz w:val="24"/>
          <w14:textFill>
            <w14:solidFill>
              <w14:schemeClr w14:val="tx1"/>
            </w14:solidFill>
          </w14:textFill>
        </w:rPr>
        <w:t>开标地点</w:t>
      </w:r>
    </w:p>
    <w:p>
      <w:pPr>
        <w:snapToGrid w:val="0"/>
        <w:spacing w:line="44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开标地点：衢州学院开标室（行政楼121室）。</w:t>
      </w:r>
    </w:p>
    <w:p>
      <w:pPr>
        <w:pStyle w:val="12"/>
        <w:spacing w:before="0" w:beforeAutospacing="0" w:after="0" w:afterAutospacing="0" w:line="440" w:lineRule="exact"/>
        <w:ind w:firstLine="482" w:firstLineChars="200"/>
        <w:jc w:val="both"/>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九、投标保证金</w:t>
      </w:r>
    </w:p>
    <w:p>
      <w:pPr>
        <w:snapToGrid w:val="0"/>
        <w:spacing w:line="44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投标保证金（人民币）：0元（无需交纳）。</w:t>
      </w:r>
    </w:p>
    <w:p>
      <w:pPr>
        <w:widowControl/>
        <w:spacing w:line="440" w:lineRule="exact"/>
        <w:ind w:firstLine="482"/>
        <w:rPr>
          <w:rFonts w:ascii="宋体" w:hAnsi="宋体" w:cs="宋体"/>
          <w:b/>
          <w:bCs/>
          <w:kern w:val="0"/>
          <w:sz w:val="24"/>
        </w:rPr>
      </w:pPr>
      <w:r>
        <w:rPr>
          <w:rFonts w:hint="eastAsia" w:ascii="宋体" w:hAnsi="宋体" w:cs="宋体"/>
          <w:b/>
          <w:bCs/>
          <w:kern w:val="0"/>
          <w:sz w:val="24"/>
        </w:rPr>
        <w:t>十、其他事项</w:t>
      </w:r>
    </w:p>
    <w:p>
      <w:pPr>
        <w:widowControl/>
        <w:spacing w:line="440" w:lineRule="exact"/>
        <w:ind w:firstLine="482"/>
        <w:jc w:val="left"/>
        <w:rPr>
          <w:rFonts w:ascii="宋体" w:hAnsi="宋体" w:cs="宋体"/>
          <w:kern w:val="0"/>
          <w:sz w:val="24"/>
        </w:rPr>
      </w:pPr>
      <w:r>
        <w:rPr>
          <w:rFonts w:hint="eastAsia" w:ascii="宋体" w:hAnsi="宋体" w:cs="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440" w:lineRule="exact"/>
        <w:ind w:firstLine="470" w:firstLineChars="196"/>
        <w:jc w:val="left"/>
        <w:outlineLvl w:val="2"/>
        <w:rPr>
          <w:rFonts w:ascii="宋体" w:hAnsi="宋体" w:cs="宋体"/>
          <w:kern w:val="0"/>
          <w:sz w:val="24"/>
        </w:rPr>
      </w:pPr>
      <w:r>
        <w:rPr>
          <w:rFonts w:hint="eastAsia" w:ascii="宋体" w:hAnsi="宋体" w:cs="宋体"/>
          <w:kern w:val="0"/>
          <w:sz w:val="24"/>
        </w:rPr>
        <w:t>2.质疑和投诉</w:t>
      </w:r>
    </w:p>
    <w:p>
      <w:pPr>
        <w:widowControl/>
        <w:spacing w:line="440" w:lineRule="exact"/>
        <w:ind w:firstLine="480"/>
        <w:jc w:val="left"/>
        <w:rPr>
          <w:rFonts w:ascii="宋体" w:hAnsi="宋体" w:cs="宋体"/>
          <w:kern w:val="0"/>
          <w:sz w:val="24"/>
        </w:rPr>
      </w:pPr>
      <w:r>
        <w:rPr>
          <w:rFonts w:hint="eastAsia" w:ascii="宋体" w:hAnsi="宋体" w:cs="宋体"/>
          <w:kern w:val="0"/>
          <w:sz w:val="24"/>
        </w:rPr>
        <w:t>(1)本招标公告自发布之日起公告期限为5个工作日。投标人认为招标文件、招标过程或中标结果使自己的合法权益受到损害的，应当在知道或者应知其权益受到损害之日起七个工作日内，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cs="宋体"/>
          <w:sz w:val="24"/>
        </w:rPr>
        <w:t>以书面形式向衢州学院采购管理办公室（联系人：郑老师，联系电话：0570-8015028，</w:t>
      </w:r>
      <w:r>
        <w:rPr>
          <w:rFonts w:hint="eastAsia" w:ascii="宋体" w:hAnsi="宋体" w:cs="宋体"/>
          <w:color w:val="000000" w:themeColor="text1"/>
          <w:kern w:val="0"/>
          <w:sz w:val="24"/>
          <w14:textFill>
            <w14:solidFill>
              <w14:schemeClr w14:val="tx1"/>
            </w14:solidFill>
          </w14:textFill>
        </w:rPr>
        <w:t>13567021518</w:t>
      </w:r>
      <w:r>
        <w:rPr>
          <w:rFonts w:hint="eastAsia" w:ascii="宋体" w:hAnsi="宋体" w:cs="宋体"/>
          <w:sz w:val="24"/>
        </w:rPr>
        <w:t>）</w:t>
      </w:r>
      <w:r>
        <w:rPr>
          <w:rFonts w:hint="eastAsia" w:ascii="宋体" w:hAnsi="宋体" w:cs="宋体"/>
          <w:kern w:val="0"/>
          <w:sz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spacing w:line="440" w:lineRule="exact"/>
        <w:ind w:firstLine="480" w:firstLineChars="200"/>
        <w:rPr>
          <w:rFonts w:ascii="宋体" w:hAnsi="宋体" w:cs="宋体"/>
          <w:kern w:val="0"/>
          <w:sz w:val="24"/>
        </w:rPr>
      </w:pPr>
      <w:r>
        <w:rPr>
          <w:rFonts w:hint="eastAsia" w:ascii="宋体" w:hAnsi="宋体" w:cs="宋体"/>
          <w:kern w:val="0"/>
          <w:sz w:val="24"/>
        </w:rPr>
        <w:t xml:space="preserve"> (2)质疑、投诉应当采用书面形式。质疑书、投诉书均应明确阐述招标文件、招标过程或中标结果使自己权益受到损害的实质性内容，提供相关事实、依据和证据及其来源或线索，便于有关单位调查、答复和处理。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440" w:lineRule="exact"/>
        <w:ind w:firstLine="482" w:firstLineChars="200"/>
        <w:rPr>
          <w:rFonts w:ascii="宋体" w:hAnsi="宋体" w:cs="宋体"/>
          <w:b/>
          <w:bCs/>
          <w:sz w:val="24"/>
        </w:rPr>
      </w:pPr>
      <w:r>
        <w:rPr>
          <w:rFonts w:hint="eastAsia" w:ascii="宋体" w:hAnsi="宋体" w:cs="宋体"/>
          <w:b/>
          <w:bCs/>
          <w:sz w:val="24"/>
        </w:rPr>
        <w:t>十一、投标人在投标过程中的一切费用自负。</w:t>
      </w:r>
    </w:p>
    <w:p>
      <w:pPr>
        <w:tabs>
          <w:tab w:val="left" w:pos="2366"/>
        </w:tabs>
        <w:spacing w:line="440" w:lineRule="exact"/>
        <w:ind w:firstLine="495"/>
        <w:rPr>
          <w:rFonts w:ascii="宋体" w:hAnsi="宋体" w:cs="宋体"/>
          <w:b/>
          <w:bCs/>
          <w:sz w:val="24"/>
        </w:rPr>
      </w:pPr>
      <w:r>
        <w:rPr>
          <w:rFonts w:hint="eastAsia" w:ascii="宋体" w:hAnsi="宋体" w:cs="宋体"/>
          <w:b/>
          <w:bCs/>
          <w:sz w:val="24"/>
        </w:rPr>
        <w:t>十二、本公告发布网址：</w:t>
      </w:r>
    </w:p>
    <w:p>
      <w:pPr>
        <w:tabs>
          <w:tab w:val="left" w:pos="2366"/>
        </w:tabs>
        <w:spacing w:line="440" w:lineRule="exact"/>
        <w:ind w:firstLine="495"/>
        <w:rPr>
          <w:rFonts w:ascii="宋体" w:hAnsi="宋体" w:cs="宋体"/>
          <w:b/>
          <w:bCs/>
          <w:sz w:val="24"/>
        </w:rPr>
      </w:pPr>
      <w:r>
        <w:rPr>
          <w:rFonts w:hint="eastAsia" w:ascii="宋体" w:hAnsi="宋体" w:cs="宋体"/>
          <w:b/>
          <w:bCs/>
          <w:sz w:val="24"/>
        </w:rPr>
        <w:t>浙江政府采购网（http://zfcg.czt.zj.gov.cn/）；</w:t>
      </w:r>
    </w:p>
    <w:p>
      <w:pPr>
        <w:tabs>
          <w:tab w:val="left" w:pos="2366"/>
        </w:tabs>
        <w:spacing w:line="440" w:lineRule="exact"/>
        <w:ind w:firstLine="495"/>
        <w:rPr>
          <w:rFonts w:ascii="宋体" w:hAnsi="宋体" w:cs="宋体"/>
          <w:b/>
          <w:bCs/>
          <w:sz w:val="24"/>
        </w:rPr>
      </w:pPr>
      <w:r>
        <w:rPr>
          <w:rFonts w:hint="eastAsia" w:ascii="宋体" w:hAnsi="宋体" w:cs="宋体"/>
          <w:b/>
          <w:bCs/>
          <w:sz w:val="24"/>
        </w:rPr>
        <w:t>衢州市财政局网（http://czj.qz.gov.cn）；</w:t>
      </w:r>
    </w:p>
    <w:p>
      <w:pPr>
        <w:tabs>
          <w:tab w:val="left" w:pos="2366"/>
        </w:tabs>
        <w:spacing w:line="44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tabs>
          <w:tab w:val="left" w:pos="2366"/>
        </w:tabs>
        <w:spacing w:line="44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tabs>
          <w:tab w:val="left" w:pos="2366"/>
        </w:tabs>
        <w:spacing w:line="440" w:lineRule="exact"/>
        <w:ind w:firstLine="495"/>
        <w:rPr>
          <w:rFonts w:ascii="宋体" w:hAnsi="宋体" w:cs="宋体"/>
          <w:b/>
          <w:bCs/>
          <w:sz w:val="24"/>
        </w:rPr>
      </w:pPr>
      <w:r>
        <w:rPr>
          <w:rFonts w:hint="eastAsia" w:ascii="宋体" w:hAnsi="宋体" w:cs="宋体"/>
          <w:b/>
          <w:bCs/>
          <w:sz w:val="24"/>
        </w:rPr>
        <w:t>十三、本招标文件由衢州学院采购中心、机械工程</w:t>
      </w:r>
      <w:r>
        <w:rPr>
          <w:rFonts w:hint="eastAsia" w:ascii="宋体" w:hAnsi="宋体" w:cs="宋体"/>
          <w:b/>
          <w:bCs/>
          <w:color w:val="000000"/>
          <w:sz w:val="24"/>
        </w:rPr>
        <w:t>学院</w:t>
      </w:r>
      <w:r>
        <w:rPr>
          <w:rFonts w:hint="eastAsia" w:ascii="宋体" w:hAnsi="宋体" w:cs="宋体"/>
          <w:b/>
          <w:bCs/>
          <w:sz w:val="24"/>
        </w:rPr>
        <w:t>负责解释。</w:t>
      </w:r>
    </w:p>
    <w:p>
      <w:pPr>
        <w:spacing w:line="440" w:lineRule="exact"/>
        <w:ind w:firstLine="495"/>
        <w:rPr>
          <w:rFonts w:ascii="宋体" w:hAnsi="宋体" w:cs="宋体"/>
          <w:b/>
          <w:bCs/>
          <w:sz w:val="24"/>
        </w:rPr>
      </w:pPr>
      <w:r>
        <w:rPr>
          <w:rFonts w:hint="eastAsia" w:ascii="宋体" w:hAnsi="宋体" w:cs="宋体"/>
          <w:b/>
          <w:bCs/>
          <w:sz w:val="24"/>
        </w:rPr>
        <w:t>十四、联系方式</w:t>
      </w:r>
    </w:p>
    <w:p>
      <w:pPr>
        <w:spacing w:line="440" w:lineRule="exact"/>
        <w:ind w:firstLine="495"/>
        <w:rPr>
          <w:rFonts w:ascii="宋体" w:hAnsi="宋体" w:cs="宋体"/>
          <w:bCs/>
          <w:sz w:val="24"/>
        </w:rPr>
      </w:pPr>
      <w:r>
        <w:rPr>
          <w:rFonts w:hint="eastAsia" w:ascii="宋体" w:hAnsi="宋体" w:cs="宋体"/>
          <w:bCs/>
          <w:sz w:val="24"/>
        </w:rPr>
        <w:t>1.采购人名称：衢州学院</w:t>
      </w:r>
    </w:p>
    <w:p>
      <w:pPr>
        <w:spacing w:line="440" w:lineRule="exact"/>
        <w:ind w:firstLine="495"/>
        <w:rPr>
          <w:rFonts w:ascii="宋体" w:hAnsi="宋体" w:cs="宋体"/>
          <w:bCs/>
          <w:sz w:val="24"/>
        </w:rPr>
      </w:pPr>
      <w:r>
        <w:rPr>
          <w:rFonts w:hint="eastAsia" w:ascii="宋体" w:hAnsi="宋体" w:cs="宋体"/>
          <w:bCs/>
          <w:sz w:val="24"/>
        </w:rPr>
        <w:t>联系地址：浙江省衢州市九华北大道78号；邮政编码：324000。</w:t>
      </w:r>
    </w:p>
    <w:p>
      <w:pPr>
        <w:spacing w:line="440" w:lineRule="exact"/>
        <w:ind w:firstLine="495"/>
        <w:rPr>
          <w:rFonts w:ascii="宋体" w:hAnsi="宋体" w:cs="宋体"/>
          <w:bCs/>
          <w:sz w:val="24"/>
        </w:rPr>
      </w:pPr>
      <w:r>
        <w:rPr>
          <w:rFonts w:hint="eastAsia" w:ascii="宋体" w:hAnsi="宋体" w:cs="宋体"/>
          <w:bCs/>
          <w:sz w:val="24"/>
        </w:rPr>
        <w:t>采购中心联系人：周老师；电话：0570-8015042，18957039862。</w:t>
      </w:r>
    </w:p>
    <w:p>
      <w:pPr>
        <w:spacing w:line="440" w:lineRule="exact"/>
        <w:ind w:left="479" w:leftChars="228" w:firstLine="12" w:firstLineChars="5"/>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质疑答复联系人：郑老师；电话：0570-8015028，13567021518。   </w:t>
      </w:r>
    </w:p>
    <w:p>
      <w:pPr>
        <w:spacing w:line="440" w:lineRule="exact"/>
        <w:ind w:left="479" w:leftChars="228" w:firstLine="12" w:firstLineChars="5"/>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项目技术答疑联系人</w:t>
      </w:r>
      <w:r>
        <w:rPr>
          <w:rFonts w:hint="eastAsia" w:ascii="宋体" w:hAnsi="宋体" w:cs="宋体"/>
          <w:color w:val="000000" w:themeColor="text1"/>
          <w:kern w:val="0"/>
          <w:sz w:val="24"/>
          <w14:textFill>
            <w14:solidFill>
              <w14:schemeClr w14:val="tx1"/>
            </w14:solidFill>
          </w14:textFill>
        </w:rPr>
        <w:t>：朱老师</w:t>
      </w:r>
      <w:r>
        <w:rPr>
          <w:rFonts w:hint="eastAsia" w:ascii="宋体" w:hAnsi="宋体" w:cs="宋体"/>
          <w:bCs/>
          <w:color w:val="000000" w:themeColor="text1"/>
          <w:sz w:val="24"/>
          <w14:textFill>
            <w14:solidFill>
              <w14:schemeClr w14:val="tx1"/>
            </w14:solidFill>
          </w14:textFill>
        </w:rPr>
        <w:t>，王老师；电话：1</w:t>
      </w:r>
      <w:r>
        <w:rPr>
          <w:rFonts w:ascii="宋体" w:hAnsi="宋体" w:cs="宋体"/>
          <w:bCs/>
          <w:color w:val="000000" w:themeColor="text1"/>
          <w:sz w:val="24"/>
          <w14:textFill>
            <w14:solidFill>
              <w14:schemeClr w14:val="tx1"/>
            </w14:solidFill>
          </w14:textFill>
        </w:rPr>
        <w:t>8806701663</w:t>
      </w:r>
      <w:r>
        <w:rPr>
          <w:rFonts w:hint="eastAsia" w:ascii="宋体" w:hAnsi="宋体" w:cs="宋体"/>
          <w:bCs/>
          <w:color w:val="000000" w:themeColor="text1"/>
          <w:sz w:val="24"/>
          <w14:textFill>
            <w14:solidFill>
              <w14:schemeClr w14:val="tx1"/>
            </w14:solidFill>
          </w14:textFill>
        </w:rPr>
        <w:t>，</w:t>
      </w:r>
      <w:r>
        <w:rPr>
          <w:rFonts w:ascii="宋体" w:hAnsi="宋体" w:cs="宋体"/>
          <w:bCs/>
          <w:color w:val="000000" w:themeColor="text1"/>
          <w:sz w:val="24"/>
          <w14:textFill>
            <w14:solidFill>
              <w14:schemeClr w14:val="tx1"/>
            </w14:solidFill>
          </w14:textFill>
        </w:rPr>
        <w:t>18268975632</w:t>
      </w:r>
      <w:r>
        <w:rPr>
          <w:rFonts w:hint="eastAsia" w:ascii="宋体" w:hAnsi="宋体" w:cs="宋体"/>
          <w:bCs/>
          <w:color w:val="000000" w:themeColor="text1"/>
          <w:sz w:val="24"/>
          <w14:textFill>
            <w14:solidFill>
              <w14:schemeClr w14:val="tx1"/>
            </w14:solidFill>
          </w14:textFill>
        </w:rPr>
        <w:t>。</w:t>
      </w:r>
    </w:p>
    <w:p>
      <w:pPr>
        <w:spacing w:line="440" w:lineRule="exact"/>
        <w:ind w:firstLine="495"/>
        <w:rPr>
          <w:rFonts w:ascii="宋体" w:hAnsi="宋体" w:cs="宋体"/>
          <w:bCs/>
          <w:sz w:val="24"/>
        </w:rPr>
      </w:pPr>
      <w:r>
        <w:rPr>
          <w:rFonts w:hint="eastAsia" w:ascii="宋体" w:hAnsi="宋体" w:cs="宋体"/>
          <w:bCs/>
          <w:sz w:val="24"/>
        </w:rPr>
        <w:t>2.同级政府采购监督管理部门名称：衢州市财政局。</w:t>
      </w:r>
    </w:p>
    <w:p>
      <w:pPr>
        <w:spacing w:line="440" w:lineRule="exact"/>
        <w:ind w:firstLine="495"/>
        <w:rPr>
          <w:rFonts w:ascii="宋体" w:hAnsi="宋体" w:cs="宋体"/>
          <w:bCs/>
          <w:sz w:val="24"/>
        </w:rPr>
      </w:pPr>
      <w:r>
        <w:rPr>
          <w:rFonts w:hint="eastAsia" w:ascii="宋体" w:hAnsi="宋体" w:cs="宋体"/>
          <w:bCs/>
          <w:sz w:val="24"/>
        </w:rPr>
        <w:t>联系地址：衢州市三江东路28号；邮政编码：324000。</w:t>
      </w:r>
    </w:p>
    <w:p>
      <w:pPr>
        <w:spacing w:line="440" w:lineRule="exact"/>
        <w:ind w:firstLine="495"/>
        <w:rPr>
          <w:rFonts w:hint="eastAsia" w:ascii="宋体" w:hAnsi="宋体" w:cs="宋体"/>
          <w:bCs/>
          <w:sz w:val="24"/>
        </w:rPr>
      </w:pPr>
      <w:r>
        <w:rPr>
          <w:rFonts w:hint="eastAsia" w:ascii="宋体" w:hAnsi="宋体" w:cs="宋体"/>
          <w:bCs/>
          <w:sz w:val="24"/>
        </w:rPr>
        <w:t>联系人：徐先生；监督投诉电话：0570-8757615，传真：0570-8757615 。</w:t>
      </w:r>
    </w:p>
    <w:p>
      <w:pPr>
        <w:pStyle w:val="2"/>
      </w:pPr>
    </w:p>
    <w:p>
      <w:pPr>
        <w:spacing w:line="44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衢州学院采购中心</w:t>
      </w:r>
    </w:p>
    <w:p>
      <w:pPr>
        <w:spacing w:line="44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2021年</w:t>
      </w:r>
      <w:r>
        <w:rPr>
          <w:rFonts w:hint="eastAsia" w:ascii="宋体" w:hAnsi="宋体" w:cs="宋体"/>
          <w:bCs/>
          <w:color w:val="000000" w:themeColor="text1"/>
          <w:sz w:val="24"/>
          <w:lang w:val="en-US" w:eastAsia="zh-CN"/>
          <w14:textFill>
            <w14:solidFill>
              <w14:schemeClr w14:val="tx1"/>
            </w14:solidFill>
          </w14:textFill>
        </w:rPr>
        <w:t>9</w:t>
      </w:r>
      <w:r>
        <w:rPr>
          <w:rFonts w:hint="eastAsia" w:ascii="宋体" w:hAnsi="宋体" w:cs="宋体"/>
          <w:bCs/>
          <w:color w:val="000000" w:themeColor="text1"/>
          <w:sz w:val="24"/>
          <w14:textFill>
            <w14:solidFill>
              <w14:schemeClr w14:val="tx1"/>
            </w14:solidFill>
          </w14:textFill>
        </w:rPr>
        <w:t>月</w:t>
      </w:r>
      <w:r>
        <w:rPr>
          <w:rFonts w:hint="eastAsia" w:ascii="宋体" w:hAnsi="宋体" w:cs="宋体"/>
          <w:bCs/>
          <w:color w:val="000000" w:themeColor="text1"/>
          <w:sz w:val="24"/>
          <w:lang w:val="en-US" w:eastAsia="zh-CN"/>
          <w14:textFill>
            <w14:solidFill>
              <w14:schemeClr w14:val="tx1"/>
            </w14:solidFill>
          </w14:textFill>
        </w:rPr>
        <w:t>8</w:t>
      </w:r>
      <w:r>
        <w:rPr>
          <w:rFonts w:hint="eastAsia" w:ascii="宋体" w:hAnsi="宋体" w:cs="宋体"/>
          <w:bCs/>
          <w:color w:val="000000" w:themeColor="text1"/>
          <w:sz w:val="24"/>
          <w14:textFill>
            <w14:solidFill>
              <w14:schemeClr w14:val="tx1"/>
            </w14:solidFill>
          </w14:textFill>
        </w:rPr>
        <w:t>日</w:t>
      </w:r>
    </w:p>
    <w:p>
      <w:pPr>
        <w:spacing w:line="360" w:lineRule="auto"/>
        <w:jc w:val="center"/>
        <w:rPr>
          <w:rFonts w:ascii="宋体" w:hAnsi="宋体" w:cs="宋体"/>
          <w:bCs/>
          <w:color w:val="000000"/>
          <w:sz w:val="32"/>
        </w:rPr>
      </w:pPr>
      <w:r>
        <w:rPr>
          <w:bCs/>
          <w:color w:val="000000"/>
          <w:sz w:val="32"/>
        </w:rPr>
        <w:br w:type="page"/>
      </w:r>
      <w:r>
        <w:rPr>
          <w:rFonts w:hint="eastAsia" w:ascii="宋体" w:hAnsi="宋体" w:cs="宋体"/>
          <w:b/>
          <w:bCs/>
          <w:color w:val="000000"/>
          <w:sz w:val="32"/>
        </w:rPr>
        <w:t>第二章   投标须知</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一、总则</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（一）适用范围</w:t>
      </w:r>
    </w:p>
    <w:p>
      <w:pPr>
        <w:autoSpaceDE w:val="0"/>
        <w:autoSpaceDN w:val="0"/>
        <w:adjustRightInd w:val="0"/>
        <w:spacing w:line="360" w:lineRule="auto"/>
        <w:ind w:firstLine="560"/>
        <w:jc w:val="left"/>
        <w:rPr>
          <w:rFonts w:ascii="宋体" w:hAnsi="宋体" w:cs="宋体"/>
          <w:color w:val="000000"/>
          <w:sz w:val="24"/>
        </w:rPr>
      </w:pPr>
      <w:r>
        <w:rPr>
          <w:rFonts w:hint="eastAsia" w:ascii="宋体" w:hAnsi="宋体" w:cs="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（二）定义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1.“招标人”系组织本次招标的衢州学院。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cs="宋体"/>
          <w:b/>
          <w:bCs/>
          <w:color w:val="000000"/>
          <w:sz w:val="24"/>
        </w:rPr>
      </w:pPr>
      <w:r>
        <w:rPr>
          <w:rFonts w:hint="eastAsia" w:ascii="宋体" w:hAnsi="宋体" w:cs="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（三）招标方式</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（四）投标委托</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本项目原则上采用远程异地开评标，供应商无需到开标现场，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（五）合格的投标人</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响应招标文件要求，有提供服务能力，具备本招标文件中规定条件的供应商（详见第一章第四条“</w:t>
      </w:r>
      <w:r>
        <w:rPr>
          <w:rFonts w:hint="eastAsia" w:ascii="宋体" w:hAnsi="宋体" w:cs="宋体"/>
          <w:b/>
          <w:color w:val="000000"/>
          <w:sz w:val="24"/>
        </w:rPr>
        <w:t>投标人的资格要求</w:t>
      </w:r>
      <w:r>
        <w:rPr>
          <w:rFonts w:hint="eastAsia" w:ascii="宋体" w:hAnsi="宋体" w:cs="宋体"/>
          <w:color w:val="000000"/>
          <w:sz w:val="24"/>
        </w:rPr>
        <w:t>”）。</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（六）投标费用</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无论投标过程和结果如何，投标人均应自行承担所有与投标有关的全部费用。</w:t>
      </w:r>
    </w:p>
    <w:p>
      <w:pPr>
        <w:snapToGrid w:val="0"/>
        <w:spacing w:line="360" w:lineRule="auto"/>
        <w:ind w:left="455"/>
        <w:rPr>
          <w:rFonts w:ascii="宋体" w:hAnsi="宋体" w:cs="宋体"/>
          <w:b/>
          <w:color w:val="000000"/>
          <w:sz w:val="24"/>
        </w:rPr>
      </w:pPr>
      <w:r>
        <w:rPr>
          <w:rFonts w:hint="eastAsia" w:ascii="宋体" w:hAnsi="宋体" w:cs="宋体"/>
          <w:b/>
          <w:color w:val="000000"/>
          <w:sz w:val="24"/>
        </w:rPr>
        <w:t>（七）转包与分包</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本项目不允许转包。分包须经采购人书面同意后方可实施。</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（八）信用查询</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根据《关于在政府采购活动中查询及使用信用记录有关问题的通知》财库[2016]125号的规定：</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1.采购人或采购代理机构将对本项目投标人的信用记录进行查询。查询渠道为信用中国网站（www.creditchina.gov.cn）、中国政府采购网（www.ccgp.gov.cn）；</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2.截止时点：提交投标文件（响应文件）截止时间前3年内；</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3.查询记录和证据的留存：信用信息查询记录和证据以网页截图等方式留存；</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（九）特别说明</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1.提供相同品牌产品(指核心产品)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二、招标文件</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（一）招标文件的构成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 招标公告；</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 投标须知；</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3. 采购内容及要求；</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4. 合同主要条款；</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5. 评标办法及开标程序；</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（二）招标文件的澄清与修改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三、投标文件的编写</w:t>
      </w:r>
    </w:p>
    <w:p>
      <w:pPr>
        <w:spacing w:line="360" w:lineRule="auto"/>
        <w:ind w:firstLine="472" w:firstLineChars="196"/>
        <w:outlineLvl w:val="2"/>
        <w:rPr>
          <w:rFonts w:ascii="宋体" w:hAnsi="宋体" w:cs="宋体"/>
          <w:b/>
          <w:color w:val="000000"/>
          <w:sz w:val="24"/>
        </w:rPr>
      </w:pPr>
      <w:r>
        <w:rPr>
          <w:rFonts w:hint="eastAsia" w:ascii="宋体" w:hAnsi="宋体" w:cs="宋体"/>
          <w:b/>
          <w:color w:val="000000"/>
          <w:sz w:val="24"/>
        </w:rPr>
        <w:t>（一）总体要求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s="宋体"/>
          <w:sz w:val="24"/>
        </w:rPr>
      </w:pPr>
      <w:r>
        <w:rPr>
          <w:rFonts w:hint="eastAsia" w:ascii="宋体" w:hAnsi="宋体" w:cs="宋体"/>
          <w:sz w:val="24"/>
        </w:rPr>
        <w:t>2.投标文件为电子投标文件。电子投标文件按照本招标文件和电子交易平台的要求编制、加密并递交投标文件。未按规定加密的投标文件，将被电子交易平台拒收。</w:t>
      </w:r>
    </w:p>
    <w:p>
      <w:pPr>
        <w:spacing w:line="360" w:lineRule="auto"/>
        <w:ind w:firstLine="480" w:firstLineChars="200"/>
        <w:rPr>
          <w:rFonts w:ascii="宋体" w:hAnsi="宋体" w:cs="宋体"/>
          <w:color w:val="000000"/>
          <w:sz w:val="24"/>
        </w:rPr>
      </w:pPr>
      <w:r>
        <w:rPr>
          <w:rFonts w:hint="eastAsia" w:ascii="宋体" w:hAnsi="宋体" w:cs="宋体"/>
          <w:color w:val="000000"/>
          <w:sz w:val="24"/>
        </w:rPr>
        <w:t>3.投标人必须保证投标文件所提供的全部资料真实可靠，并接受招标人对其中任何资料进一步审查的要求。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6.《开标一览表》要求按格式填写、统一规范，不得自行增减内容。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7.投标文件不得涂改和增删，如有错漏必须修改。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8.由于字迹模糊或表达不清引起的后果由投标人负责。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s="宋体"/>
          <w:sz w:val="24"/>
        </w:rPr>
      </w:pPr>
      <w:r>
        <w:rPr>
          <w:rFonts w:hint="eastAsia" w:ascii="宋体" w:hAnsi="宋体" w:cs="宋体"/>
          <w:sz w:val="24"/>
        </w:rPr>
        <w:t>10.电子投标文件中须加盖公章部分均采用CA签章。</w:t>
      </w:r>
    </w:p>
    <w:p>
      <w:pPr>
        <w:spacing w:line="360" w:lineRule="auto"/>
        <w:ind w:firstLine="482" w:firstLineChars="200"/>
        <w:outlineLvl w:val="2"/>
        <w:rPr>
          <w:rFonts w:ascii="宋体" w:hAnsi="宋体" w:cs="宋体"/>
          <w:b/>
          <w:sz w:val="24"/>
        </w:rPr>
      </w:pPr>
      <w:r>
        <w:rPr>
          <w:rFonts w:hint="eastAsia" w:ascii="宋体" w:hAnsi="宋体" w:cs="宋体"/>
          <w:b/>
          <w:sz w:val="24"/>
        </w:rPr>
        <w:t>（二）投标文件的组成</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▲投标文件（电子投标文件）应分为【资格证明文件】、【商务技术文件】、【报价文件】。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1.资格证明文件内容</w:t>
      </w:r>
    </w:p>
    <w:tbl>
      <w:tblPr>
        <w:tblStyle w:val="13"/>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1-2</w:t>
            </w:r>
          </w:p>
        </w:tc>
      </w:tr>
      <w:tr>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1-6</w:t>
            </w:r>
          </w:p>
        </w:tc>
      </w:tr>
      <w:tr>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1-7</w:t>
            </w: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13"/>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商务技术文件封面</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s="宋体"/>
                <w:color w:val="000000"/>
                <w:sz w:val="24"/>
              </w:rPr>
            </w:pPr>
            <w:r>
              <w:rPr>
                <w:rFonts w:hint="eastAsia" w:ascii="宋体" w:hAnsi="宋体" w:cs="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▲4.</w:t>
            </w:r>
            <w:r>
              <w:rPr>
                <w:rFonts w:hint="eastAsia" w:ascii="宋体" w:hAnsi="宋体" w:cs="宋体"/>
                <w:b/>
                <w:color w:val="000000"/>
                <w:sz w:val="24"/>
              </w:rPr>
              <w:t>规格、技术参数偏离表</w:t>
            </w:r>
            <w:r>
              <w:rPr>
                <w:rFonts w:hint="eastAsia" w:ascii="宋体" w:hAnsi="宋体" w:cs="宋体"/>
                <w:bCs/>
                <w:color w:val="000000"/>
                <w:sz w:val="24"/>
              </w:rPr>
              <w:t>：要求</w:t>
            </w:r>
            <w:r>
              <w:rPr>
                <w:rFonts w:hint="eastAsia" w:ascii="宋体" w:hAnsi="宋体" w:cs="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格式六</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w:t>
            </w:r>
            <w:r>
              <w:rPr>
                <w:rFonts w:hint="eastAsia" w:ascii="宋体" w:hAnsi="宋体" w:cs="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格式七</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8.</w:t>
            </w:r>
            <w:r>
              <w:rPr>
                <w:rFonts w:hint="eastAsia" w:ascii="宋体" w:hAnsi="宋体" w:cs="宋体"/>
                <w:b/>
                <w:bCs/>
                <w:color w:val="000000"/>
                <w:sz w:val="24"/>
              </w:rPr>
              <w:t>投标人核心产品</w:t>
            </w:r>
            <w:r>
              <w:rPr>
                <w:rFonts w:hint="eastAsia" w:ascii="宋体" w:hAnsi="宋体" w:cs="宋体"/>
                <w:bCs/>
                <w:color w:val="000000"/>
                <w:kern w:val="0"/>
                <w:sz w:val="24"/>
                <w:lang w:val="zh-CN"/>
              </w:rPr>
              <w:t>同类项目实施情况一览表</w:t>
            </w:r>
            <w:r>
              <w:rPr>
                <w:rFonts w:hint="eastAsia" w:ascii="宋体" w:hAnsi="宋体" w:cs="宋体"/>
                <w:color w:val="000000"/>
                <w:sz w:val="24"/>
              </w:rPr>
              <w:t>，须提供</w:t>
            </w:r>
            <w:r>
              <w:rPr>
                <w:rFonts w:hint="eastAsia" w:ascii="宋体" w:hAnsi="宋体" w:cs="宋体"/>
                <w:bCs/>
                <w:kern w:val="0"/>
                <w:sz w:val="24"/>
                <w:lang w:val="zh-CN"/>
              </w:rPr>
              <w:t>201</w:t>
            </w:r>
            <w:r>
              <w:rPr>
                <w:rFonts w:hint="eastAsia" w:ascii="宋体" w:hAnsi="宋体" w:cs="宋体"/>
                <w:bCs/>
                <w:kern w:val="0"/>
                <w:sz w:val="24"/>
              </w:rPr>
              <w:t>8</w:t>
            </w:r>
            <w:r>
              <w:rPr>
                <w:rFonts w:hint="eastAsia" w:ascii="宋体" w:hAnsi="宋体" w:cs="宋体"/>
                <w:bCs/>
                <w:kern w:val="0"/>
                <w:sz w:val="24"/>
                <w:lang w:val="zh-CN"/>
              </w:rPr>
              <w:t>年1月</w:t>
            </w:r>
            <w:r>
              <w:rPr>
                <w:rFonts w:hint="eastAsia" w:ascii="宋体" w:hAnsi="宋体" w:cs="宋体"/>
                <w:bCs/>
                <w:kern w:val="0"/>
                <w:sz w:val="24"/>
              </w:rPr>
              <w:t>1日</w:t>
            </w:r>
            <w:r>
              <w:rPr>
                <w:rFonts w:hint="eastAsia" w:ascii="宋体" w:hAnsi="宋体" w:cs="宋体"/>
                <w:bCs/>
                <w:color w:val="000000"/>
                <w:kern w:val="0"/>
                <w:sz w:val="24"/>
                <w:lang w:val="zh-CN"/>
              </w:rPr>
              <w:t>以来（以合同签订时间为准）</w:t>
            </w:r>
            <w:r>
              <w:rPr>
                <w:rFonts w:hint="eastAsia" w:ascii="宋体" w:hAnsi="宋体" w:cs="宋体"/>
                <w:color w:val="000000"/>
                <w:sz w:val="24"/>
              </w:rPr>
              <w:t>至今实施的同类项目合同原件的扫描件</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格式八</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s="宋体"/>
                <w:color w:val="000000"/>
                <w:kern w:val="0"/>
                <w:sz w:val="24"/>
              </w:rPr>
            </w:pPr>
            <w:r>
              <w:rPr>
                <w:rFonts w:hint="eastAsia" w:ascii="宋体" w:hAnsi="宋体" w:cs="宋体"/>
                <w:color w:val="000000"/>
                <w:sz w:val="24"/>
              </w:rPr>
              <w:t>9.行业测评资料及用户使用情况反馈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10.投标人认为有必要提供的其它资料</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2-11</w:t>
            </w:r>
          </w:p>
        </w:tc>
      </w:tr>
    </w:tbl>
    <w:p>
      <w:pPr>
        <w:spacing w:line="360" w:lineRule="auto"/>
        <w:ind w:firstLine="482" w:firstLineChars="200"/>
        <w:rPr>
          <w:rFonts w:ascii="宋体" w:hAnsi="宋体" w:cs="宋体"/>
          <w:b/>
          <w:color w:val="000000"/>
          <w:sz w:val="24"/>
        </w:rPr>
      </w:pPr>
    </w:p>
    <w:p>
      <w:pPr>
        <w:spacing w:line="360" w:lineRule="auto"/>
        <w:rPr>
          <w:rFonts w:ascii="宋体" w:hAnsi="宋体" w:cs="宋体"/>
          <w:b/>
          <w:color w:val="000000"/>
          <w:sz w:val="24"/>
        </w:rPr>
      </w:pPr>
      <w:r>
        <w:rPr>
          <w:rFonts w:hint="eastAsia" w:ascii="宋体" w:hAnsi="宋体" w:cs="宋体"/>
          <w:b/>
          <w:color w:val="000000"/>
          <w:sz w:val="24"/>
        </w:rPr>
        <w:t>3.报价文件内容</w:t>
      </w:r>
    </w:p>
    <w:tbl>
      <w:tblPr>
        <w:tblStyle w:val="13"/>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格式</w:t>
            </w:r>
          </w:p>
        </w:tc>
        <w:tc>
          <w:tcPr>
            <w:tcW w:w="1201"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cs="宋体"/>
                <w:sz w:val="24"/>
              </w:rPr>
            </w:pPr>
            <w:r>
              <w:rPr>
                <w:rFonts w:hint="eastAsia" w:ascii="宋体" w:hAnsi="宋体" w:cs="宋体"/>
                <w:sz w:val="24"/>
              </w:rPr>
              <w:t>报价文件封面</w:t>
            </w:r>
          </w:p>
        </w:tc>
        <w:tc>
          <w:tcPr>
            <w:tcW w:w="1197"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19" w:type="dxa"/>
          </w:tcPr>
          <w:p>
            <w:pPr>
              <w:pStyle w:val="7"/>
              <w:spacing w:line="360" w:lineRule="auto"/>
              <w:rPr>
                <w:rFonts w:hAnsi="宋体" w:cs="宋体"/>
                <w:b/>
                <w:bCs/>
                <w:color w:val="000000"/>
                <w:kern w:val="2"/>
                <w:sz w:val="24"/>
                <w:szCs w:val="24"/>
                <w:lang w:val="zh-CN"/>
              </w:rPr>
            </w:pPr>
            <w:r>
              <w:rPr>
                <w:rFonts w:hint="eastAsia" w:hAnsi="宋体" w:cs="宋体"/>
                <w:color w:val="000000"/>
                <w:kern w:val="2"/>
                <w:sz w:val="24"/>
                <w:szCs w:val="24"/>
              </w:rPr>
              <w:t>▲2.货物清单及报价明细表</w:t>
            </w:r>
            <w:r>
              <w:rPr>
                <w:rFonts w:hint="eastAsia" w:hAnsi="宋体" w:cs="宋体"/>
                <w:color w:val="000000"/>
                <w:sz w:val="24"/>
              </w:rPr>
              <w:t>（注明品牌型号及具体配置）</w:t>
            </w:r>
          </w:p>
        </w:tc>
        <w:tc>
          <w:tcPr>
            <w:tcW w:w="1197" w:type="dxa"/>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c>
          <w:tcPr>
            <w:tcW w:w="120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cs="宋体"/>
                <w:sz w:val="24"/>
              </w:rPr>
            </w:pPr>
            <w:r>
              <w:rPr>
                <w:rFonts w:hint="eastAsia" w:ascii="宋体" w:hAnsi="宋体" w:cs="宋体"/>
                <w:sz w:val="24"/>
              </w:rPr>
              <w:t>3.对于提供的投标产品均为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1197" w:type="dxa"/>
          </w:tcPr>
          <w:p>
            <w:pPr>
              <w:autoSpaceDE w:val="0"/>
              <w:autoSpaceDN w:val="0"/>
              <w:adjustRightInd w:val="0"/>
              <w:spacing w:line="360" w:lineRule="auto"/>
              <w:jc w:val="center"/>
              <w:rPr>
                <w:rFonts w:ascii="宋体" w:hAnsi="宋体" w:cs="宋体"/>
                <w:sz w:val="24"/>
              </w:rPr>
            </w:pPr>
          </w:p>
          <w:p>
            <w:pPr>
              <w:autoSpaceDE w:val="0"/>
              <w:autoSpaceDN w:val="0"/>
              <w:adjustRightInd w:val="0"/>
              <w:spacing w:line="360" w:lineRule="auto"/>
              <w:jc w:val="center"/>
              <w:rPr>
                <w:rFonts w:ascii="宋体" w:hAnsi="宋体" w:cs="宋体"/>
                <w:sz w:val="24"/>
              </w:rPr>
            </w:pPr>
            <w:r>
              <w:rPr>
                <w:rFonts w:hint="eastAsia" w:ascii="宋体" w:hAnsi="宋体" w:cs="宋体"/>
                <w:sz w:val="24"/>
              </w:rPr>
              <w:t>格式九</w:t>
            </w:r>
          </w:p>
          <w:p>
            <w:pPr>
              <w:autoSpaceDE w:val="0"/>
              <w:autoSpaceDN w:val="0"/>
              <w:adjustRightInd w:val="0"/>
              <w:spacing w:line="360" w:lineRule="auto"/>
              <w:jc w:val="center"/>
              <w:rPr>
                <w:rFonts w:ascii="宋体" w:hAnsi="宋体" w:cs="宋体"/>
                <w:sz w:val="24"/>
              </w:rPr>
            </w:pPr>
            <w:r>
              <w:rPr>
                <w:rFonts w:hint="eastAsia" w:ascii="宋体" w:hAnsi="宋体" w:cs="宋体"/>
                <w:sz w:val="24"/>
              </w:rPr>
              <w:t>~</w:t>
            </w:r>
          </w:p>
          <w:p>
            <w:pPr>
              <w:autoSpaceDE w:val="0"/>
              <w:autoSpaceDN w:val="0"/>
              <w:adjustRightInd w:val="0"/>
              <w:spacing w:line="360" w:lineRule="auto"/>
              <w:jc w:val="center"/>
              <w:rPr>
                <w:rFonts w:ascii="宋体" w:hAnsi="宋体" w:cs="宋体"/>
                <w:sz w:val="24"/>
              </w:rPr>
            </w:pPr>
            <w:r>
              <w:rPr>
                <w:rFonts w:hint="eastAsia" w:ascii="宋体" w:hAnsi="宋体" w:cs="宋体"/>
                <w:sz w:val="24"/>
              </w:rPr>
              <w:t>格式十一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8"/>
              <w:spacing w:line="360" w:lineRule="auto"/>
              <w:rPr>
                <w:rFonts w:ascii="宋体" w:hAnsi="宋体" w:cs="宋体"/>
                <w:sz w:val="24"/>
              </w:rPr>
            </w:pPr>
            <w:r>
              <w:rPr>
                <w:rFonts w:hint="eastAsia" w:ascii="宋体" w:hAnsi="宋体" w:cs="宋体"/>
                <w:sz w:val="24"/>
              </w:rPr>
              <w:t>4.投标人认为有必要提供的其他资料</w:t>
            </w:r>
          </w:p>
        </w:tc>
        <w:tc>
          <w:tcPr>
            <w:tcW w:w="1197" w:type="dxa"/>
          </w:tcPr>
          <w:p>
            <w:pPr>
              <w:autoSpaceDE w:val="0"/>
              <w:autoSpaceDN w:val="0"/>
              <w:adjustRightInd w:val="0"/>
              <w:spacing w:line="360" w:lineRule="auto"/>
              <w:jc w:val="center"/>
              <w:rPr>
                <w:rFonts w:ascii="宋体" w:hAnsi="宋体" w:cs="宋体"/>
                <w:sz w:val="24"/>
              </w:rPr>
            </w:pP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（三）投标文件的语言及计量</w:t>
      </w:r>
    </w:p>
    <w:p>
      <w:pPr>
        <w:autoSpaceDE w:val="0"/>
        <w:autoSpaceDN w:val="0"/>
        <w:adjustRightInd w:val="0"/>
        <w:spacing w:line="360" w:lineRule="auto"/>
        <w:ind w:firstLine="472" w:firstLineChars="196"/>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1. 投标文件及投标人与采购有关的来往通知、函件和文件均应使用中文。</w:t>
      </w:r>
    </w:p>
    <w:p>
      <w:pPr>
        <w:spacing w:line="360" w:lineRule="auto"/>
        <w:ind w:firstLine="479" w:firstLineChars="199"/>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（四）投标报价</w:t>
      </w:r>
    </w:p>
    <w:p>
      <w:pPr>
        <w:autoSpaceDE w:val="0"/>
        <w:autoSpaceDN w:val="0"/>
        <w:adjustRightInd w:val="0"/>
        <w:spacing w:line="360" w:lineRule="auto"/>
        <w:ind w:left="472"/>
        <w:jc w:val="left"/>
        <w:outlineLvl w:val="2"/>
        <w:rPr>
          <w:rFonts w:ascii="宋体" w:hAnsi="宋体" w:cs="宋体"/>
          <w:b/>
          <w:color w:val="000000"/>
          <w:sz w:val="24"/>
        </w:rPr>
      </w:pPr>
      <w:r>
        <w:rPr>
          <w:rFonts w:hint="eastAsia" w:ascii="宋体" w:hAnsi="宋体" w:cs="宋体"/>
          <w:color w:val="000000"/>
          <w:sz w:val="24"/>
        </w:rPr>
        <w:t>1.投标报价应按招标文件中相关附表格式填写。</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2.投标报价是履行合同的最终价格，应包括货款、标准附件、包装运输、送货、保险，以及安装、调试、培训、全额含税发票、雇员费用、合同实施过程中的应预见和不可预见等一切费用。</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（五）投标有效期</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color w:val="000000"/>
          <w:sz w:val="24"/>
        </w:rPr>
      </w:pPr>
      <w:r>
        <w:rPr>
          <w:rFonts w:hint="eastAsia" w:ascii="宋体" w:hAnsi="宋体" w:cs="宋体"/>
          <w:b/>
          <w:color w:val="000000"/>
          <w:sz w:val="24"/>
        </w:rPr>
        <w:t>（六）投标文件的签署及规定</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电子投标文件按照本招标文件和电子交易平台的要求编制、加密并递交投标文件。未按规定加密的投标文件，将被电子交易平台拒收。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cs="宋体"/>
          <w:b/>
          <w:sz w:val="24"/>
        </w:rPr>
      </w:pPr>
      <w:r>
        <w:rPr>
          <w:rFonts w:hint="eastAsia" w:ascii="宋体" w:hAnsi="宋体" w:cs="宋体"/>
          <w:sz w:val="24"/>
        </w:rPr>
        <w:t>1.投标人应按本须知的相关要求准备投标文件。</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color w:val="000000"/>
          <w:sz w:val="24"/>
        </w:rPr>
        <w:t>▲</w:t>
      </w:r>
      <w:r>
        <w:rPr>
          <w:rFonts w:hint="eastAsia" w:ascii="宋体" w:hAnsi="宋体" w:cs="宋体"/>
          <w:sz w:val="24"/>
        </w:rPr>
        <w:t>3.法定代表人授权委托书、报价文件必须按照格式规定加盖CA章。</w:t>
      </w:r>
    </w:p>
    <w:p>
      <w:pPr>
        <w:spacing w:line="360" w:lineRule="auto"/>
        <w:ind w:left="472"/>
        <w:rPr>
          <w:rFonts w:ascii="宋体" w:hAnsi="宋体" w:cs="宋体"/>
          <w:b/>
          <w:color w:val="000000"/>
          <w:sz w:val="24"/>
        </w:rPr>
      </w:pPr>
      <w:r>
        <w:rPr>
          <w:rFonts w:hint="eastAsia" w:ascii="宋体" w:hAnsi="宋体" w:cs="宋体"/>
          <w:b/>
          <w:color w:val="000000"/>
          <w:sz w:val="24"/>
        </w:rPr>
        <w:t>四、投标文件的递交</w:t>
      </w:r>
    </w:p>
    <w:p>
      <w:pPr>
        <w:snapToGrid w:val="0"/>
        <w:spacing w:line="360" w:lineRule="auto"/>
        <w:ind w:firstLine="480" w:firstLineChars="200"/>
        <w:rPr>
          <w:rFonts w:ascii="宋体" w:hAnsi="宋体" w:cs="宋体"/>
          <w:sz w:val="28"/>
          <w:szCs w:val="28"/>
        </w:rPr>
      </w:pPr>
      <w:r>
        <w:rPr>
          <w:rFonts w:hint="eastAsia" w:ascii="宋体" w:hAnsi="宋体" w:cs="宋体"/>
          <w:sz w:val="24"/>
        </w:rPr>
        <w:t>(一)递交投标文件截止期</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2.本项目原则上采用远程异地开评标，投标人无需到开标现场，但须准时在线参加，直至评审结束。</w:t>
      </w:r>
    </w:p>
    <w:p>
      <w:pPr>
        <w:numPr>
          <w:ilvl w:val="0"/>
          <w:numId w:val="1"/>
        </w:numPr>
        <w:spacing w:line="360" w:lineRule="auto"/>
        <w:rPr>
          <w:rFonts w:ascii="宋体" w:hAnsi="宋体" w:cs="宋体"/>
          <w:b/>
          <w:color w:val="000000"/>
          <w:sz w:val="24"/>
        </w:rPr>
      </w:pPr>
      <w:r>
        <w:rPr>
          <w:rFonts w:hint="eastAsia" w:ascii="宋体" w:hAnsi="宋体" w:cs="宋体"/>
          <w:b/>
          <w:color w:val="000000"/>
          <w:sz w:val="24"/>
        </w:rPr>
        <w:t>投标文件的修改和撤销</w:t>
      </w:r>
    </w:p>
    <w:p>
      <w:pPr>
        <w:snapToGrid w:val="0"/>
        <w:spacing w:line="360" w:lineRule="auto"/>
        <w:ind w:firstLine="480" w:firstLineChars="200"/>
        <w:rPr>
          <w:rFonts w:ascii="宋体" w:hAnsi="宋体" w:cs="宋体"/>
          <w:sz w:val="24"/>
        </w:rPr>
      </w:pPr>
      <w:r>
        <w:rPr>
          <w:rFonts w:hint="eastAsia" w:ascii="宋体" w:hAnsi="宋体" w:cs="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cs="宋体"/>
          <w:sz w:val="24"/>
        </w:rPr>
      </w:pPr>
      <w:r>
        <w:rPr>
          <w:rFonts w:hint="eastAsia" w:ascii="宋体" w:hAnsi="宋体" w:cs="宋体"/>
          <w:sz w:val="24"/>
        </w:rPr>
        <w:t>2.投标人修改后的投标文件应按原来的规定编制、标记和递交。</w:t>
      </w:r>
    </w:p>
    <w:p>
      <w:pPr>
        <w:snapToGrid w:val="0"/>
        <w:spacing w:line="360" w:lineRule="auto"/>
        <w:ind w:firstLine="480" w:firstLineChars="200"/>
        <w:rPr>
          <w:rFonts w:ascii="宋体" w:hAnsi="宋体" w:cs="宋体"/>
          <w:sz w:val="24"/>
        </w:rPr>
      </w:pPr>
      <w:r>
        <w:rPr>
          <w:rFonts w:hint="eastAsia" w:ascii="宋体" w:hAnsi="宋体" w:cs="宋体"/>
          <w:sz w:val="24"/>
        </w:rPr>
        <w:t>3.在递交投标文件截止期之后，投标人不得对其投标文件做任何修改。</w:t>
      </w:r>
    </w:p>
    <w:p>
      <w:pPr>
        <w:snapToGrid w:val="0"/>
        <w:spacing w:line="360" w:lineRule="auto"/>
        <w:ind w:firstLine="480" w:firstLineChars="200"/>
        <w:rPr>
          <w:rFonts w:ascii="宋体" w:hAnsi="宋体" w:cs="宋体"/>
          <w:sz w:val="24"/>
        </w:rPr>
      </w:pPr>
      <w:r>
        <w:rPr>
          <w:rFonts w:hint="eastAsia" w:ascii="宋体" w:hAnsi="宋体" w:cs="宋体"/>
          <w:sz w:val="24"/>
        </w:rPr>
        <w:t>4.递交投标文件截止期后，投标人不得撤回其投标文件。</w:t>
      </w:r>
    </w:p>
    <w:p>
      <w:pPr>
        <w:snapToGrid w:val="0"/>
        <w:spacing w:line="360" w:lineRule="auto"/>
        <w:ind w:firstLine="480" w:firstLineChars="200"/>
        <w:rPr>
          <w:rFonts w:ascii="宋体" w:hAnsi="宋体" w:cs="宋体"/>
          <w:sz w:val="24"/>
        </w:rPr>
      </w:pPr>
      <w:r>
        <w:rPr>
          <w:rFonts w:hint="eastAsia" w:ascii="宋体" w:hAnsi="宋体" w:cs="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（三）无效的投标文件</w:t>
      </w:r>
    </w:p>
    <w:p>
      <w:pPr>
        <w:spacing w:line="360" w:lineRule="auto"/>
        <w:ind w:firstLine="480" w:firstLineChars="200"/>
        <w:rPr>
          <w:rFonts w:ascii="宋体" w:hAnsi="宋体" w:cs="宋体"/>
          <w:color w:val="000000"/>
          <w:sz w:val="24"/>
        </w:rPr>
      </w:pPr>
      <w:r>
        <w:rPr>
          <w:rFonts w:hint="eastAsia" w:ascii="宋体" w:hAnsi="宋体" w:cs="宋体"/>
          <w:color w:val="000000"/>
          <w:sz w:val="24"/>
        </w:rPr>
        <w:t>发生下列情况之一的投标文件将被视为无效：</w:t>
      </w:r>
    </w:p>
    <w:p>
      <w:pPr>
        <w:snapToGrid w:val="0"/>
        <w:spacing w:line="360" w:lineRule="auto"/>
        <w:ind w:firstLine="480" w:firstLineChars="200"/>
        <w:rPr>
          <w:rFonts w:ascii="宋体" w:hAnsi="宋体" w:cs="宋体"/>
          <w:color w:val="000000"/>
          <w:sz w:val="24"/>
        </w:rPr>
      </w:pPr>
      <w:bookmarkStart w:id="0" w:name="串通投标的情形"/>
      <w:bookmarkStart w:id="1" w:name="_Toc359856805"/>
      <w:bookmarkStart w:id="2" w:name="_Toc359592368"/>
      <w:r>
        <w:rPr>
          <w:rFonts w:hint="eastAsia" w:ascii="宋体" w:hAnsi="宋体" w:cs="宋体"/>
          <w:color w:val="000000"/>
          <w:sz w:val="24"/>
        </w:rPr>
        <w:t>1.不具备招标文件规定资格要求；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2.投标文件未有效授权的；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3.招标文件中有▲处条款投标人未作实质性响应的；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4.资格审查或商务技术文件中包含投标报价的；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5.投标文件关键内容字迹模糊、无法辨认的；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6.投标文件含有采购人不能接受的附加条件的；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7.报价超出招标文件中规定的预算金额或者最高限价的；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8.提供虚假材料谋取中标的；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9.投标人串通投标的；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10.不符合法律、法规和招标文件规定的其他实质性要求的；</w:t>
      </w:r>
    </w:p>
    <w:p>
      <w:pPr>
        <w:widowControl/>
        <w:snapToGrid w:val="0"/>
        <w:spacing w:line="360" w:lineRule="auto"/>
        <w:ind w:firstLine="480" w:firstLineChars="200"/>
        <w:jc w:val="left"/>
        <w:rPr>
          <w:rFonts w:ascii="宋体" w:hAnsi="宋体" w:cs="宋体"/>
          <w:sz w:val="24"/>
        </w:rPr>
      </w:pPr>
      <w:r>
        <w:rPr>
          <w:rFonts w:hint="eastAsia" w:ascii="宋体" w:hAnsi="宋体" w:cs="宋体"/>
          <w:sz w:val="24"/>
        </w:rPr>
        <w:t>11.电子投标文件解密失败的；</w:t>
      </w:r>
    </w:p>
    <w:p>
      <w:pPr>
        <w:tabs>
          <w:tab w:val="left" w:pos="1325"/>
        </w:tabs>
        <w:spacing w:line="360" w:lineRule="auto"/>
        <w:ind w:firstLine="480" w:firstLineChars="200"/>
        <w:rPr>
          <w:rFonts w:ascii="宋体" w:hAnsi="宋体" w:cs="宋体"/>
          <w:sz w:val="24"/>
        </w:rPr>
      </w:pPr>
      <w:r>
        <w:rPr>
          <w:rFonts w:hint="eastAsia" w:ascii="宋体" w:hAnsi="宋体" w:cs="宋体"/>
          <w:sz w:val="24"/>
        </w:rPr>
        <w:t>12.电子投标文件超过规定时间（开标后30分钟内）未解密的。</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（四）串通投标的情形</w:t>
      </w:r>
      <w:bookmarkEnd w:id="0"/>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1.不同投标人的投标文件由同一单位或者个人编制；</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2.不同投标人委托同一单位或者个人办理投标事宜；</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4.不同投标人的投标文件异常一致或者投标报价呈规律性差异；</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5.不同投标人的投标文件相互混装。</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（五）</w:t>
      </w:r>
      <w:bookmarkStart w:id="3" w:name="废标的情形"/>
      <w:r>
        <w:rPr>
          <w:rFonts w:hint="eastAsia" w:ascii="宋体" w:hAnsi="宋体" w:cs="宋体"/>
          <w:b/>
          <w:color w:val="000000"/>
          <w:sz w:val="24"/>
        </w:rPr>
        <w:t>废标的情形</w:t>
      </w:r>
      <w:bookmarkEnd w:id="1"/>
      <w:bookmarkEnd w:id="2"/>
      <w:bookmarkEnd w:id="3"/>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2.出现影响采购公正的违法、违规行为的；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3.投标人的报价均超过了采购预算（最高限价），采购人不能支付的；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五、开标</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（一）开标</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招标人在规定的日期、时间和地点组织招标会。</w:t>
      </w:r>
    </w:p>
    <w:p>
      <w:pPr>
        <w:snapToGrid w:val="0"/>
        <w:spacing w:line="360" w:lineRule="auto"/>
        <w:ind w:firstLine="480" w:firstLineChars="200"/>
        <w:rPr>
          <w:rFonts w:ascii="宋体" w:hAnsi="宋体" w:cs="宋体"/>
          <w:sz w:val="24"/>
        </w:rPr>
      </w:pPr>
      <w:r>
        <w:rPr>
          <w:rFonts w:hint="eastAsia" w:ascii="宋体" w:hAnsi="宋体" w:cs="宋体"/>
          <w:sz w:val="24"/>
        </w:rPr>
        <w:t>2.电子投标文件开标</w:t>
      </w:r>
    </w:p>
    <w:p>
      <w:pPr>
        <w:snapToGrid w:val="0"/>
        <w:spacing w:line="360" w:lineRule="auto"/>
        <w:ind w:firstLine="480" w:firstLineChars="200"/>
        <w:rPr>
          <w:rFonts w:ascii="宋体" w:hAnsi="宋体" w:cs="宋体"/>
          <w:sz w:val="24"/>
        </w:rPr>
      </w:pPr>
      <w:r>
        <w:rPr>
          <w:rFonts w:hint="eastAsia" w:ascii="宋体" w:hAnsi="宋体" w:cs="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s="宋体"/>
          <w:sz w:val="24"/>
        </w:rPr>
      </w:pPr>
      <w:r>
        <w:rPr>
          <w:rFonts w:hint="eastAsia" w:ascii="宋体" w:hAnsi="宋体" w:cs="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（二）评标委员会</w:t>
      </w:r>
    </w:p>
    <w:p>
      <w:pPr>
        <w:spacing w:line="360" w:lineRule="auto"/>
        <w:ind w:firstLine="480" w:firstLineChars="200"/>
        <w:rPr>
          <w:rFonts w:ascii="宋体" w:hAnsi="宋体" w:cs="宋体"/>
          <w:color w:val="000000"/>
          <w:sz w:val="24"/>
        </w:rPr>
      </w:pPr>
      <w:r>
        <w:rPr>
          <w:rFonts w:hint="eastAsia" w:ascii="宋体" w:hAnsi="宋体" w:cs="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（三）评标</w:t>
      </w:r>
    </w:p>
    <w:p>
      <w:pPr>
        <w:snapToGrid w:val="0"/>
        <w:spacing w:line="360" w:lineRule="auto"/>
        <w:ind w:firstLine="480" w:firstLineChars="200"/>
        <w:rPr>
          <w:rFonts w:ascii="宋体" w:hAnsi="宋体" w:cs="宋体"/>
          <w:b/>
          <w:bCs/>
          <w:color w:val="000000"/>
          <w:sz w:val="24"/>
        </w:rPr>
      </w:pPr>
      <w:r>
        <w:rPr>
          <w:rFonts w:hint="eastAsia" w:ascii="宋体" w:hAnsi="宋体" w:cs="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(四) 算术错误将按以下方法更正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（2）投标文件的大写金额和小写金额不一致的，以大写金额为准；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（五）开标结果</w:t>
      </w:r>
      <w:r>
        <w:rPr>
          <w:rFonts w:hint="eastAsia" w:ascii="宋体" w:hAnsi="宋体" w:cs="宋体"/>
          <w:color w:val="000000"/>
          <w:sz w:val="24"/>
        </w:rPr>
        <w:t>：评标委员会按招标文件规定的评定办法评定中标候选人。</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（六）中标通知书</w:t>
      </w:r>
      <w:r>
        <w:rPr>
          <w:rFonts w:hint="eastAsia" w:ascii="宋体" w:hAnsi="宋体" w:cs="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六、履约保证金</w:t>
      </w:r>
    </w:p>
    <w:p>
      <w:pPr>
        <w:autoSpaceDE w:val="0"/>
        <w:autoSpaceDN w:val="0"/>
        <w:adjustRightInd w:val="0"/>
        <w:spacing w:line="360" w:lineRule="auto"/>
        <w:ind w:firstLine="482" w:firstLineChars="200"/>
        <w:rPr>
          <w:rFonts w:ascii="宋体" w:hAnsi="宋体" w:cs="宋体"/>
          <w:b/>
          <w:color w:val="000000"/>
          <w:sz w:val="24"/>
        </w:rPr>
      </w:pPr>
      <w:r>
        <w:rPr>
          <w:rFonts w:hint="eastAsia" w:ascii="宋体" w:hAnsi="宋体" w:cs="宋体"/>
          <w:b/>
          <w:bCs/>
          <w:color w:val="000000"/>
          <w:sz w:val="24"/>
        </w:rPr>
        <w:t>1．中标供应商于中标结果（成交）公告结束后5个工作日内</w:t>
      </w:r>
      <w:r>
        <w:rPr>
          <w:rFonts w:hint="eastAsia" w:ascii="宋体" w:hAnsi="宋体" w:cs="宋体"/>
          <w:b/>
          <w:color w:val="000000"/>
          <w:sz w:val="24"/>
        </w:rPr>
        <w:t>向采购人缴纳履约保证金，履约保证金为中标金额的5%。</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2．缴纳形式：</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(1)银行转账。必须注明“306003 衢州学院履约保证金”；开户单位：衢州市财政局非税收入待清算专户；开户银行：中国农业银行衢州分行营业中心；</w:t>
      </w:r>
    </w:p>
    <w:p>
      <w:pPr>
        <w:autoSpaceDE w:val="0"/>
        <w:autoSpaceDN w:val="0"/>
        <w:adjustRightInd w:val="0"/>
        <w:spacing w:line="360" w:lineRule="auto"/>
        <w:rPr>
          <w:rFonts w:ascii="宋体" w:hAnsi="宋体" w:cs="宋体"/>
          <w:bCs/>
          <w:sz w:val="24"/>
        </w:rPr>
      </w:pPr>
      <w:r>
        <w:rPr>
          <w:rFonts w:hint="eastAsia" w:ascii="宋体" w:hAnsi="宋体" w:cs="宋体"/>
          <w:bCs/>
          <w:sz w:val="24"/>
        </w:rPr>
        <w:t>账号：799901012105965。</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(2)或符合政策规定的其它形式。</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七、合同授予</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2．中标人拖延、拒签合同的，将被扣罚履约保证金并取消中标资格。</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3．招标文件、澄清文件、投标文件等，均为签订合同的依据。</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八、项目要求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 本次招标的商品必须是</w:t>
      </w:r>
      <w:r>
        <w:rPr>
          <w:rFonts w:hint="eastAsia" w:ascii="宋体" w:hAnsi="宋体" w:cs="宋体"/>
          <w:b/>
          <w:bCs/>
          <w:kern w:val="0"/>
          <w:sz w:val="24"/>
        </w:rPr>
        <w:t>2021年01月</w:t>
      </w:r>
      <w:r>
        <w:rPr>
          <w:rFonts w:hint="eastAsia" w:ascii="宋体" w:hAnsi="宋体" w:cs="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十、其他要求</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（一）交货时间</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合同签订后</w:t>
      </w:r>
      <w:r>
        <w:rPr>
          <w:rFonts w:ascii="宋体" w:hAnsi="宋体" w:cs="宋体"/>
          <w:b/>
          <w:bCs/>
          <w:kern w:val="0"/>
          <w:sz w:val="24"/>
        </w:rPr>
        <w:t>120</w:t>
      </w:r>
      <w:r>
        <w:rPr>
          <w:rFonts w:hint="eastAsia" w:ascii="宋体" w:hAnsi="宋体" w:cs="宋体"/>
          <w:b/>
          <w:bCs/>
          <w:kern w:val="0"/>
          <w:sz w:val="24"/>
        </w:rPr>
        <w:t>天</w:t>
      </w:r>
      <w:r>
        <w:rPr>
          <w:rFonts w:hint="eastAsia" w:ascii="宋体" w:hAnsi="宋体" w:cs="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（二）售后服务要求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1.从验收合格之日起，</w:t>
      </w:r>
      <w:r>
        <w:rPr>
          <w:rFonts w:hint="eastAsia" w:ascii="宋体" w:hAnsi="宋体" w:cs="宋体"/>
          <w:b/>
          <w:bCs/>
          <w:color w:val="000000"/>
          <w:kern w:val="0"/>
          <w:sz w:val="24"/>
        </w:rPr>
        <w:t>质保期</w:t>
      </w:r>
      <w:r>
        <w:rPr>
          <w:rFonts w:hint="eastAsia" w:ascii="宋体" w:hAnsi="宋体" w:cs="宋体"/>
          <w:b/>
          <w:bCs/>
          <w:kern w:val="0"/>
          <w:sz w:val="24"/>
        </w:rPr>
        <w:t>1年</w:t>
      </w:r>
      <w:r>
        <w:rPr>
          <w:rFonts w:hint="eastAsia" w:ascii="宋体" w:hAnsi="宋体" w:cs="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3.维护保养要求：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要求维护维修设立专职维护、维修人员或机构。专门配备维修器材。项目维护保养为整体系统工程安装、调试完毕经招标方组织验收合格并正常运行1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（三）培训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（四）验收</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1.验收分初验、终验二阶段。投标人将所供货物运至交货地点，采购单位相关人员在场时拆箱，由采购人当场清点验收。安装调试完毕后，协助采购人完成系统集成初验。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3.系统终验在系统集成初验合格一个月内组织实施。</w:t>
      </w:r>
    </w:p>
    <w:p>
      <w:pPr>
        <w:spacing w:line="360" w:lineRule="auto"/>
        <w:ind w:firstLine="470" w:firstLineChars="195"/>
        <w:rPr>
          <w:rFonts w:ascii="宋体" w:hAnsi="宋体" w:cs="宋体"/>
          <w:b/>
          <w:color w:val="000000"/>
          <w:sz w:val="24"/>
        </w:rPr>
      </w:pPr>
      <w:r>
        <w:rPr>
          <w:rFonts w:hint="eastAsia" w:ascii="宋体" w:hAnsi="宋体" w:cs="宋体"/>
          <w:b/>
          <w:color w:val="000000"/>
          <w:sz w:val="24"/>
        </w:rPr>
        <w:t>十一、解释权：</w:t>
      </w:r>
      <w:r>
        <w:rPr>
          <w:rFonts w:hint="eastAsia" w:ascii="宋体" w:hAnsi="宋体" w:cs="宋体"/>
          <w:color w:val="000000"/>
          <w:sz w:val="24"/>
        </w:rPr>
        <w:t>本招标文件依据《政府采购法》及有关规定编制，解释权属招标人。</w:t>
      </w:r>
    </w:p>
    <w:p>
      <w:pPr>
        <w:spacing w:line="360" w:lineRule="auto"/>
        <w:ind w:firstLine="472" w:firstLineChars="196"/>
        <w:rPr>
          <w:rFonts w:ascii="宋体" w:hAnsi="宋体" w:cs="宋体"/>
          <w:color w:val="000000"/>
          <w:sz w:val="24"/>
        </w:rPr>
      </w:pPr>
      <w:r>
        <w:rPr>
          <w:rFonts w:hint="eastAsia" w:ascii="宋体" w:hAnsi="宋体" w:cs="宋体"/>
          <w:b/>
          <w:color w:val="000000"/>
          <w:sz w:val="24"/>
        </w:rPr>
        <w:t>十二、通讯地址：</w:t>
      </w:r>
      <w:r>
        <w:rPr>
          <w:rFonts w:hint="eastAsia" w:ascii="宋体" w:hAnsi="宋体" w:cs="宋体"/>
          <w:color w:val="000000"/>
          <w:sz w:val="24"/>
        </w:rPr>
        <w:t>所有与招标有关的函电请按下面联系。</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通讯地址：浙江省衢州市九华北大道78号衢州学院，邮编：324000。</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采购中心联系人：周老师，电话：0570-8015042，18957039862。</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质疑答复联系人：郑老师；电话：0570-8015028，13567021518。</w:t>
      </w:r>
    </w:p>
    <w:p>
      <w:pPr>
        <w:spacing w:line="360" w:lineRule="auto"/>
        <w:ind w:firstLine="480" w:firstLineChars="200"/>
        <w:rPr>
          <w:rFonts w:ascii="宋体" w:hAnsi="宋体" w:cs="宋体"/>
          <w:color w:val="000000"/>
          <w:sz w:val="24"/>
        </w:rPr>
      </w:pPr>
      <w:r>
        <w:rPr>
          <w:rFonts w:hint="eastAsia" w:ascii="宋体" w:hAnsi="宋体"/>
          <w:bCs/>
          <w:sz w:val="24"/>
        </w:rPr>
        <w:t>项目技术答疑联系人：朱老师，王老师；电话：18806701663，18268975632</w:t>
      </w:r>
      <w:r>
        <w:rPr>
          <w:rFonts w:hint="eastAsia" w:ascii="宋体" w:hAnsi="宋体" w:cs="宋体"/>
          <w:color w:val="000000"/>
          <w:sz w:val="24"/>
        </w:rPr>
        <w:t>。</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 xml:space="preserve">                   </w:t>
      </w:r>
      <w:bookmarkStart w:id="4" w:name="_Toc201078659"/>
    </w:p>
    <w:p>
      <w:pPr>
        <w:spacing w:line="360" w:lineRule="auto"/>
        <w:ind w:firstLine="643" w:firstLineChars="200"/>
        <w:rPr>
          <w:rFonts w:ascii="宋体" w:hAnsi="宋体" w:cs="宋体"/>
          <w:b/>
          <w:bCs/>
          <w:color w:val="000000"/>
          <w:sz w:val="32"/>
        </w:rPr>
      </w:pPr>
    </w:p>
    <w:p>
      <w:pPr>
        <w:spacing w:line="360" w:lineRule="auto"/>
        <w:rPr>
          <w:b/>
          <w:color w:val="000000"/>
          <w:sz w:val="32"/>
          <w:szCs w:val="32"/>
        </w:rPr>
      </w:pPr>
    </w:p>
    <w:p>
      <w:pPr>
        <w:pStyle w:val="2"/>
        <w:ind w:left="2656" w:hanging="1606"/>
        <w:rPr>
          <w:b/>
          <w:color w:val="000000"/>
          <w:sz w:val="32"/>
          <w:szCs w:val="32"/>
        </w:rPr>
      </w:pPr>
    </w:p>
    <w:p/>
    <w:p>
      <w:pPr>
        <w:spacing w:line="360" w:lineRule="auto"/>
        <w:jc w:val="center"/>
        <w:rPr>
          <w:b/>
          <w:bCs/>
          <w:color w:val="000000"/>
          <w:sz w:val="24"/>
        </w:rPr>
      </w:pPr>
      <w:r>
        <w:rPr>
          <w:b/>
          <w:color w:val="000000"/>
          <w:sz w:val="32"/>
          <w:szCs w:val="32"/>
        </w:rPr>
        <w:t>第三章 采购内容及要求</w:t>
      </w:r>
      <w:bookmarkEnd w:id="4"/>
    </w:p>
    <w:p>
      <w:pPr>
        <w:spacing w:line="360" w:lineRule="auto"/>
        <w:rPr>
          <w:b/>
          <w:color w:val="000000"/>
          <w:sz w:val="24"/>
        </w:rPr>
      </w:pPr>
      <w:r>
        <w:rPr>
          <w:b/>
          <w:color w:val="000000"/>
          <w:sz w:val="24"/>
        </w:rPr>
        <w:t xml:space="preserve">    标注“▲”号的为不可负偏离条款，对这些条款的任何负偏离为无效投标</w:t>
      </w:r>
      <w:r>
        <w:rPr>
          <w:bCs/>
          <w:color w:val="000000"/>
          <w:sz w:val="24"/>
        </w:rPr>
        <w:t>。</w:t>
      </w:r>
    </w:p>
    <w:p>
      <w:pPr>
        <w:numPr>
          <w:ilvl w:val="0"/>
          <w:numId w:val="2"/>
        </w:numPr>
        <w:spacing w:line="360" w:lineRule="auto"/>
        <w:ind w:firstLine="482" w:firstLineChars="200"/>
        <w:rPr>
          <w:b/>
          <w:color w:val="000000"/>
          <w:sz w:val="24"/>
        </w:rPr>
      </w:pPr>
      <w:r>
        <w:rPr>
          <w:b/>
          <w:color w:val="000000"/>
          <w:sz w:val="24"/>
        </w:rPr>
        <w:t>采购内容</w:t>
      </w:r>
    </w:p>
    <w:tbl>
      <w:tblPr>
        <w:tblStyle w:val="13"/>
        <w:tblW w:w="8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3"/>
        <w:gridCol w:w="2655"/>
        <w:gridCol w:w="2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29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29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highlight w:val="red"/>
              </w:rPr>
            </w:pPr>
            <w:r>
              <w:rPr>
                <w:rFonts w:hint="eastAsia" w:ascii="宋体" w:hAnsi="宋体" w:cs="宋体"/>
                <w:color w:val="000000"/>
                <w:sz w:val="24"/>
              </w:rPr>
              <w:t>激光焊接系统</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1</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套</w:t>
            </w:r>
          </w:p>
        </w:tc>
      </w:tr>
    </w:tbl>
    <w:p>
      <w:pPr>
        <w:pStyle w:val="2"/>
        <w:numPr>
          <w:ilvl w:val="0"/>
          <w:numId w:val="0"/>
        </w:numPr>
        <w:ind w:left="-580" w:leftChars="0" w:firstLine="720" w:firstLineChars="300"/>
        <w:rPr>
          <w:rFonts w:hint="eastAsia"/>
          <w:lang w:val="en-US" w:eastAsia="zh-CN"/>
        </w:rPr>
      </w:pPr>
    </w:p>
    <w:p>
      <w:pPr>
        <w:pStyle w:val="2"/>
        <w:numPr>
          <w:ilvl w:val="0"/>
          <w:numId w:val="0"/>
        </w:numPr>
        <w:ind w:left="-580" w:leftChars="0" w:firstLine="720" w:firstLineChars="300"/>
        <w:rPr>
          <w:rFonts w:hint="default" w:eastAsia="宋体"/>
          <w:lang w:val="en-US" w:eastAsia="zh-CN"/>
        </w:rPr>
      </w:pPr>
      <w:r>
        <w:rPr>
          <w:rFonts w:hint="eastAsia"/>
          <w:lang w:val="en-US" w:eastAsia="zh-CN"/>
        </w:rPr>
        <w:t>项目明细</w:t>
      </w:r>
    </w:p>
    <w:tbl>
      <w:tblPr>
        <w:tblStyle w:val="13"/>
        <w:tblW w:w="80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5103"/>
        <w:gridCol w:w="851"/>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bCs/>
                <w:color w:val="000000"/>
                <w:kern w:val="0"/>
                <w:sz w:val="24"/>
              </w:rPr>
            </w:pPr>
            <w:r>
              <w:rPr>
                <w:bCs/>
                <w:color w:val="000000"/>
                <w:kern w:val="0"/>
                <w:sz w:val="24"/>
              </w:rPr>
              <w:t>序号</w:t>
            </w:r>
          </w:p>
        </w:tc>
        <w:tc>
          <w:tcPr>
            <w:tcW w:w="5103" w:type="dxa"/>
            <w:vAlign w:val="center"/>
          </w:tcPr>
          <w:p>
            <w:pPr>
              <w:spacing w:line="360" w:lineRule="auto"/>
              <w:jc w:val="center"/>
              <w:rPr>
                <w:bCs/>
                <w:color w:val="000000"/>
                <w:kern w:val="0"/>
                <w:sz w:val="24"/>
              </w:rPr>
            </w:pPr>
            <w:r>
              <w:rPr>
                <w:bCs/>
                <w:color w:val="000000"/>
                <w:kern w:val="0"/>
                <w:sz w:val="24"/>
              </w:rPr>
              <w:t>采购设备名称</w:t>
            </w:r>
          </w:p>
        </w:tc>
        <w:tc>
          <w:tcPr>
            <w:tcW w:w="851" w:type="dxa"/>
            <w:vAlign w:val="center"/>
          </w:tcPr>
          <w:p>
            <w:pPr>
              <w:spacing w:line="360" w:lineRule="auto"/>
              <w:jc w:val="center"/>
              <w:rPr>
                <w:bCs/>
                <w:color w:val="000000"/>
                <w:kern w:val="0"/>
                <w:sz w:val="24"/>
              </w:rPr>
            </w:pPr>
            <w:r>
              <w:rPr>
                <w:bCs/>
                <w:color w:val="000000"/>
                <w:kern w:val="0"/>
                <w:sz w:val="24"/>
              </w:rPr>
              <w:t>单位</w:t>
            </w:r>
          </w:p>
        </w:tc>
        <w:tc>
          <w:tcPr>
            <w:tcW w:w="948" w:type="dxa"/>
            <w:vAlign w:val="center"/>
          </w:tcPr>
          <w:p>
            <w:pPr>
              <w:spacing w:line="360" w:lineRule="auto"/>
              <w:jc w:val="center"/>
              <w:rPr>
                <w:bCs/>
                <w:color w:val="000000"/>
                <w:sz w:val="24"/>
              </w:rPr>
            </w:pPr>
            <w:r>
              <w:rPr>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1</w:t>
            </w:r>
          </w:p>
        </w:tc>
        <w:tc>
          <w:tcPr>
            <w:tcW w:w="5103" w:type="dxa"/>
            <w:vAlign w:val="center"/>
          </w:tcPr>
          <w:p>
            <w:pPr>
              <w:spacing w:line="360" w:lineRule="auto"/>
              <w:jc w:val="center"/>
              <w:rPr>
                <w:rFonts w:ascii="宋体" w:hAnsi="宋体" w:cs="宋体"/>
                <w:bCs/>
                <w:color w:val="000000"/>
                <w:kern w:val="0"/>
                <w:szCs w:val="21"/>
              </w:rPr>
            </w:pPr>
            <w:r>
              <w:rPr>
                <w:rFonts w:hint="eastAsia" w:ascii="宋体" w:hAnsi="宋体" w:cs="宋体"/>
                <w:color w:val="000000"/>
                <w:szCs w:val="21"/>
              </w:rPr>
              <w:t>焊接机器人</w:t>
            </w:r>
          </w:p>
        </w:tc>
        <w:tc>
          <w:tcPr>
            <w:tcW w:w="851" w:type="dxa"/>
            <w:vAlign w:val="center"/>
          </w:tcPr>
          <w:p>
            <w:pPr>
              <w:spacing w:line="360" w:lineRule="auto"/>
              <w:jc w:val="center"/>
              <w:rPr>
                <w:rFonts w:ascii="宋体" w:hAnsi="宋体" w:cs="宋体"/>
                <w:bCs/>
                <w:color w:val="000000"/>
                <w:kern w:val="0"/>
                <w:szCs w:val="21"/>
              </w:rPr>
            </w:pPr>
            <w:r>
              <w:rPr>
                <w:rFonts w:hint="eastAsia" w:ascii="宋体" w:hAnsi="宋体" w:cs="宋体"/>
                <w:color w:val="000000"/>
                <w:szCs w:val="21"/>
              </w:rPr>
              <w:t>台</w:t>
            </w:r>
          </w:p>
        </w:tc>
        <w:tc>
          <w:tcPr>
            <w:tcW w:w="948" w:type="dxa"/>
            <w:vAlign w:val="center"/>
          </w:tcPr>
          <w:p>
            <w:pPr>
              <w:spacing w:line="360" w:lineRule="auto"/>
              <w:jc w:val="center"/>
              <w:rPr>
                <w:rFonts w:ascii="宋体" w:hAnsi="宋体" w:cs="宋体"/>
                <w:bCs/>
                <w:color w:val="000000"/>
                <w:szCs w:val="21"/>
              </w:rPr>
            </w:pPr>
            <w:r>
              <w:rPr>
                <w:rFonts w:hint="eastAsia" w:ascii="宋体" w:hAnsi="宋体" w:cs="宋体"/>
                <w:bCs/>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2</w:t>
            </w:r>
          </w:p>
        </w:tc>
        <w:tc>
          <w:tcPr>
            <w:tcW w:w="510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激光冷送丝系统</w:t>
            </w:r>
          </w:p>
        </w:tc>
        <w:tc>
          <w:tcPr>
            <w:tcW w:w="851"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台</w:t>
            </w:r>
          </w:p>
        </w:tc>
        <w:tc>
          <w:tcPr>
            <w:tcW w:w="948" w:type="dxa"/>
            <w:vAlign w:val="center"/>
          </w:tcPr>
          <w:p>
            <w:pPr>
              <w:spacing w:line="360" w:lineRule="auto"/>
              <w:jc w:val="center"/>
              <w:rPr>
                <w:rFonts w:ascii="宋体" w:hAnsi="宋体" w:cs="宋体"/>
                <w:bCs/>
                <w:color w:val="000000"/>
                <w:szCs w:val="21"/>
              </w:rPr>
            </w:pPr>
            <w:r>
              <w:rPr>
                <w:rFonts w:hint="eastAsia" w:ascii="宋体" w:hAnsi="宋体" w:cs="宋体"/>
                <w:bCs/>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3</w:t>
            </w:r>
          </w:p>
        </w:tc>
        <w:tc>
          <w:tcPr>
            <w:tcW w:w="510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晃动焊接头</w:t>
            </w:r>
          </w:p>
        </w:tc>
        <w:tc>
          <w:tcPr>
            <w:tcW w:w="851"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台</w:t>
            </w:r>
          </w:p>
        </w:tc>
        <w:tc>
          <w:tcPr>
            <w:tcW w:w="948" w:type="dxa"/>
            <w:vAlign w:val="center"/>
          </w:tcPr>
          <w:p>
            <w:pPr>
              <w:spacing w:line="360" w:lineRule="auto"/>
              <w:jc w:val="center"/>
              <w:rPr>
                <w:rFonts w:ascii="宋体" w:hAnsi="宋体" w:cs="宋体"/>
                <w:bCs/>
                <w:color w:val="000000"/>
                <w:szCs w:val="21"/>
              </w:rPr>
            </w:pPr>
            <w:r>
              <w:rPr>
                <w:rFonts w:hint="eastAsia" w:ascii="宋体" w:hAnsi="宋体" w:cs="宋体"/>
                <w:bCs/>
                <w:color w:val="000000"/>
                <w:szCs w:val="21"/>
              </w:rPr>
              <w:t>1</w:t>
            </w:r>
          </w:p>
        </w:tc>
      </w:tr>
    </w:tbl>
    <w:p>
      <w:pPr>
        <w:spacing w:line="360" w:lineRule="auto"/>
        <w:ind w:firstLine="482" w:firstLineChars="200"/>
        <w:rPr>
          <w:b/>
          <w:color w:val="000000"/>
          <w:sz w:val="24"/>
        </w:rPr>
      </w:pPr>
      <w:r>
        <w:rPr>
          <w:b/>
          <w:color w:val="000000"/>
          <w:sz w:val="24"/>
        </w:rPr>
        <w:t>二、技术参数</w:t>
      </w:r>
      <w:r>
        <w:rPr>
          <w:rFonts w:hint="eastAsia"/>
          <w:b/>
          <w:color w:val="000000"/>
          <w:sz w:val="24"/>
        </w:rPr>
        <w:t>要求</w:t>
      </w:r>
    </w:p>
    <w:tbl>
      <w:tblPr>
        <w:tblStyle w:val="13"/>
        <w:tblW w:w="84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139"/>
        <w:gridCol w:w="5591"/>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06" w:type="dxa"/>
            <w:vAlign w:val="center"/>
          </w:tcPr>
          <w:p>
            <w:pPr>
              <w:jc w:val="center"/>
              <w:rPr>
                <w:rFonts w:eastAsiaTheme="minorEastAsia"/>
                <w:b/>
                <w:color w:val="000000"/>
                <w:szCs w:val="21"/>
              </w:rPr>
            </w:pPr>
            <w:r>
              <w:rPr>
                <w:rFonts w:eastAsiaTheme="minorEastAsia"/>
                <w:b/>
                <w:bCs/>
                <w:color w:val="000000"/>
                <w:szCs w:val="21"/>
              </w:rPr>
              <w:t>序号</w:t>
            </w:r>
          </w:p>
        </w:tc>
        <w:tc>
          <w:tcPr>
            <w:tcW w:w="1139" w:type="dxa"/>
            <w:vAlign w:val="center"/>
          </w:tcPr>
          <w:p>
            <w:pPr>
              <w:jc w:val="center"/>
              <w:rPr>
                <w:rFonts w:eastAsiaTheme="minorEastAsia"/>
                <w:b/>
                <w:bCs/>
                <w:color w:val="000000"/>
                <w:szCs w:val="21"/>
              </w:rPr>
            </w:pPr>
            <w:r>
              <w:rPr>
                <w:rFonts w:eastAsiaTheme="minorEastAsia"/>
                <w:b/>
                <w:bCs/>
                <w:color w:val="000000"/>
                <w:szCs w:val="21"/>
              </w:rPr>
              <w:t>名称</w:t>
            </w:r>
          </w:p>
        </w:tc>
        <w:tc>
          <w:tcPr>
            <w:tcW w:w="5591" w:type="dxa"/>
            <w:vAlign w:val="center"/>
          </w:tcPr>
          <w:p>
            <w:pPr>
              <w:jc w:val="center"/>
              <w:rPr>
                <w:rFonts w:eastAsiaTheme="minorEastAsia"/>
                <w:b/>
                <w:bCs/>
                <w:color w:val="000000"/>
                <w:szCs w:val="21"/>
              </w:rPr>
            </w:pPr>
            <w:r>
              <w:rPr>
                <w:rFonts w:eastAsiaTheme="minorEastAsia"/>
                <w:b/>
                <w:bCs/>
                <w:color w:val="000000"/>
                <w:szCs w:val="21"/>
              </w:rPr>
              <w:t>规格型号或技术参数</w:t>
            </w:r>
          </w:p>
        </w:tc>
        <w:tc>
          <w:tcPr>
            <w:tcW w:w="1010" w:type="dxa"/>
            <w:vAlign w:val="center"/>
          </w:tcPr>
          <w:p>
            <w:pPr>
              <w:jc w:val="center"/>
              <w:rPr>
                <w:rFonts w:eastAsiaTheme="minorEastAsia"/>
                <w:b/>
                <w:bCs/>
                <w:color w:val="000000"/>
                <w:szCs w:val="21"/>
              </w:rPr>
            </w:pPr>
            <w:r>
              <w:rPr>
                <w:rFonts w:eastAsiaTheme="minorEastAsia"/>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jc w:val="center"/>
        </w:trPr>
        <w:tc>
          <w:tcPr>
            <w:tcW w:w="706" w:type="dxa"/>
            <w:shd w:val="clear" w:color="auto" w:fill="auto"/>
            <w:vAlign w:val="center"/>
          </w:tcPr>
          <w:p>
            <w:pPr>
              <w:jc w:val="center"/>
              <w:rPr>
                <w:rFonts w:eastAsiaTheme="minorEastAsia"/>
                <w:b/>
                <w:color w:val="000000"/>
                <w:szCs w:val="21"/>
                <w:lang w:val="zh-CN"/>
              </w:rPr>
            </w:pPr>
            <w:r>
              <w:rPr>
                <w:rFonts w:eastAsiaTheme="minorEastAsia"/>
                <w:b/>
                <w:color w:val="000000"/>
                <w:szCs w:val="21"/>
                <w:lang w:val="zh-CN"/>
              </w:rPr>
              <w:t>1</w:t>
            </w:r>
          </w:p>
        </w:tc>
        <w:tc>
          <w:tcPr>
            <w:tcW w:w="1139" w:type="dxa"/>
            <w:shd w:val="clear" w:color="auto" w:fill="FFFFFF"/>
            <w:vAlign w:val="center"/>
          </w:tcPr>
          <w:p>
            <w:pPr>
              <w:jc w:val="center"/>
              <w:rPr>
                <w:rFonts w:eastAsiaTheme="minorEastAsia"/>
                <w:color w:val="000000"/>
                <w:szCs w:val="21"/>
                <w:lang w:val="zh-CN"/>
              </w:rPr>
            </w:pPr>
            <w:r>
              <w:rPr>
                <w:rFonts w:hint="eastAsia" w:eastAsiaTheme="minorEastAsia"/>
                <w:szCs w:val="21"/>
              </w:rPr>
              <w:t>焊接机器人</w:t>
            </w:r>
          </w:p>
        </w:tc>
        <w:tc>
          <w:tcPr>
            <w:tcW w:w="5591" w:type="dxa"/>
            <w:shd w:val="clear" w:color="auto" w:fill="FFFFFF"/>
            <w:vAlign w:val="center"/>
          </w:tcPr>
          <w:p>
            <w:pPr>
              <w:pStyle w:val="24"/>
              <w:snapToGrid w:val="0"/>
              <w:spacing w:after="156" w:afterLines="50"/>
              <w:ind w:firstLine="0" w:firstLineChars="0"/>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一、</w:t>
            </w:r>
            <w:r>
              <w:rPr>
                <w:rFonts w:hint="eastAsia" w:eastAsiaTheme="minorEastAsia"/>
                <w:color w:val="000000" w:themeColor="text1"/>
                <w:szCs w:val="21"/>
                <w14:textFill>
                  <w14:solidFill>
                    <w14:schemeClr w14:val="tx1"/>
                  </w14:solidFill>
                </w14:textFill>
              </w:rPr>
              <w:t>技术指标</w:t>
            </w:r>
            <w:r>
              <w:rPr>
                <w:rFonts w:eastAsiaTheme="minorEastAsia"/>
                <w:color w:val="000000" w:themeColor="text1"/>
                <w:szCs w:val="21"/>
                <w14:textFill>
                  <w14:solidFill>
                    <w14:schemeClr w14:val="tx1"/>
                  </w14:solidFill>
                </w14:textFill>
              </w:rPr>
              <w:t>：</w:t>
            </w:r>
          </w:p>
          <w:p>
            <w:pPr>
              <w:pStyle w:val="24"/>
              <w:snapToGrid w:val="0"/>
              <w:spacing w:after="156" w:afterLines="50"/>
              <w:ind w:firstLine="0" w:firstLineChars="0"/>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 xml:space="preserve">1. </w:t>
            </w:r>
            <w:r>
              <w:rPr>
                <w:rFonts w:hint="eastAsia" w:eastAsiaTheme="minorEastAsia"/>
                <w:color w:val="000000" w:themeColor="text1"/>
                <w:szCs w:val="21"/>
                <w14:textFill>
                  <w14:solidFill>
                    <w14:schemeClr w14:val="tx1"/>
                  </w14:solidFill>
                </w14:textFill>
              </w:rPr>
              <w:t>动作形态：多关节型机器人</w:t>
            </w:r>
            <w:r>
              <w:rPr>
                <w:rFonts w:eastAsiaTheme="minorEastAsia"/>
                <w:color w:val="000000" w:themeColor="text1"/>
                <w:szCs w:val="21"/>
                <w14:textFill>
                  <w14:solidFill>
                    <w14:schemeClr w14:val="tx1"/>
                  </w14:solidFill>
                </w14:textFill>
              </w:rPr>
              <w:t>。</w:t>
            </w:r>
          </w:p>
          <w:p>
            <w:pPr>
              <w:pStyle w:val="24"/>
              <w:snapToGrid w:val="0"/>
              <w:spacing w:after="156" w:afterLines="50"/>
              <w:ind w:firstLine="0" w:firstLineChars="0"/>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2. ▲</w:t>
            </w:r>
            <w:r>
              <w:rPr>
                <w:rFonts w:hint="eastAsia" w:eastAsiaTheme="minorEastAsia"/>
                <w:color w:val="000000" w:themeColor="text1"/>
                <w:szCs w:val="21"/>
                <w14:textFill>
                  <w14:solidFill>
                    <w14:schemeClr w14:val="tx1"/>
                  </w14:solidFill>
                </w14:textFill>
              </w:rPr>
              <w:t>控制轴：6轴（J1、J2、J3、J4、J5、J6）</w:t>
            </w:r>
            <w:r>
              <w:rPr>
                <w:rFonts w:eastAsiaTheme="minorEastAsia"/>
                <w:color w:val="000000" w:themeColor="text1"/>
                <w:szCs w:val="21"/>
                <w14:textFill>
                  <w14:solidFill>
                    <w14:schemeClr w14:val="tx1"/>
                  </w14:solidFill>
                </w14:textFill>
              </w:rPr>
              <w:t>。</w:t>
            </w:r>
          </w:p>
          <w:p>
            <w:pPr>
              <w:pStyle w:val="24"/>
              <w:snapToGrid w:val="0"/>
              <w:spacing w:after="156" w:afterLines="50"/>
              <w:ind w:firstLine="0" w:firstLineChars="0"/>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3. ▲</w:t>
            </w:r>
            <w:r>
              <w:rPr>
                <w:rFonts w:hint="eastAsia" w:eastAsiaTheme="minorEastAsia"/>
                <w:color w:val="000000" w:themeColor="text1"/>
                <w:szCs w:val="21"/>
                <w14:textFill>
                  <w14:solidFill>
                    <w14:schemeClr w14:val="tx1"/>
                  </w14:solidFill>
                </w14:textFill>
              </w:rPr>
              <w:t>有效运动范围：≥2100mm</w:t>
            </w:r>
            <w:r>
              <w:rPr>
                <w:rFonts w:eastAsiaTheme="minorEastAsia"/>
                <w:color w:val="000000" w:themeColor="text1"/>
                <w:szCs w:val="21"/>
                <w14:textFill>
                  <w14:solidFill>
                    <w14:schemeClr w14:val="tx1"/>
                  </w14:solidFill>
                </w14:textFill>
              </w:rPr>
              <w:t>。</w:t>
            </w:r>
          </w:p>
          <w:p>
            <w:pPr>
              <w:pStyle w:val="24"/>
              <w:snapToGrid w:val="0"/>
              <w:spacing w:after="156" w:afterLines="50"/>
              <w:ind w:firstLine="0" w:firstLineChars="0"/>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4.</w:t>
            </w:r>
            <w:r>
              <w:rPr>
                <w:rFonts w:hint="eastAsia"/>
                <w:color w:val="000000" w:themeColor="text1"/>
                <w14:textFill>
                  <w14:solidFill>
                    <w14:schemeClr w14:val="tx1"/>
                  </w14:solidFill>
                </w14:textFill>
              </w:rPr>
              <w:t xml:space="preserve"> </w:t>
            </w:r>
            <w:r>
              <w:rPr>
                <w:rFonts w:eastAsiaTheme="minorEastAsia"/>
                <w:color w:val="000000" w:themeColor="text1"/>
                <w:szCs w:val="21"/>
                <w14:textFill>
                  <w14:solidFill>
                    <w14:schemeClr w14:val="tx1"/>
                  </w14:solidFill>
                </w14:textFill>
              </w:rPr>
              <w:t>▲</w:t>
            </w:r>
            <w:r>
              <w:rPr>
                <w:rFonts w:hint="eastAsia" w:eastAsiaTheme="minorEastAsia"/>
                <w:color w:val="000000" w:themeColor="text1"/>
                <w:szCs w:val="21"/>
                <w14:textFill>
                  <w14:solidFill>
                    <w14:schemeClr w14:val="tx1"/>
                  </w14:solidFill>
                </w14:textFill>
              </w:rPr>
              <w:t>机械手腕部最大负载重量：≥30 kg</w:t>
            </w:r>
            <w:r>
              <w:rPr>
                <w:rFonts w:eastAsiaTheme="minorEastAsia"/>
                <w:color w:val="000000" w:themeColor="text1"/>
                <w:szCs w:val="21"/>
                <w14:textFill>
                  <w14:solidFill>
                    <w14:schemeClr w14:val="tx1"/>
                  </w14:solidFill>
                </w14:textFill>
              </w:rPr>
              <w:t>。</w:t>
            </w:r>
          </w:p>
          <w:p>
            <w:pPr>
              <w:pStyle w:val="24"/>
              <w:snapToGrid w:val="0"/>
              <w:spacing w:after="156" w:afterLines="50"/>
              <w:ind w:firstLine="0" w:firstLineChars="0"/>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5</w:t>
            </w:r>
            <w:r>
              <w:rPr>
                <w:rFonts w:eastAsiaTheme="minorEastAsia"/>
                <w:color w:val="000000" w:themeColor="text1"/>
                <w:szCs w:val="21"/>
                <w14:textFill>
                  <w14:solidFill>
                    <w14:schemeClr w14:val="tx1"/>
                  </w14:solidFill>
                </w14:textFill>
              </w:rPr>
              <w:t xml:space="preserve">. </w:t>
            </w:r>
            <w:r>
              <w:rPr>
                <w:rFonts w:hint="eastAsia" w:eastAsiaTheme="minorEastAsia"/>
                <w:color w:val="000000" w:themeColor="text1"/>
                <w:szCs w:val="21"/>
                <w14:textFill>
                  <w14:solidFill>
                    <w14:schemeClr w14:val="tx1"/>
                  </w14:solidFill>
                </w14:textFill>
              </w:rPr>
              <w:t>重复定位精度：≤±0.05 mm</w:t>
            </w:r>
            <w:r>
              <w:rPr>
                <w:rFonts w:eastAsiaTheme="minorEastAsia"/>
                <w:color w:val="000000" w:themeColor="text1"/>
                <w:szCs w:val="21"/>
                <w14:textFill>
                  <w14:solidFill>
                    <w14:schemeClr w14:val="tx1"/>
                  </w14:solidFill>
                </w14:textFill>
              </w:rPr>
              <w:t>。</w:t>
            </w:r>
          </w:p>
          <w:p>
            <w:pPr>
              <w:pStyle w:val="24"/>
              <w:snapToGrid w:val="0"/>
              <w:spacing w:after="156" w:afterLines="50"/>
              <w:ind w:firstLine="0" w:firstLineChars="0"/>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6</w:t>
            </w:r>
            <w:r>
              <w:rPr>
                <w:rFonts w:eastAsiaTheme="minorEastAsia"/>
                <w:color w:val="000000" w:themeColor="text1"/>
                <w:szCs w:val="21"/>
                <w14:textFill>
                  <w14:solidFill>
                    <w14:schemeClr w14:val="tx1"/>
                  </w14:solidFill>
                </w14:textFill>
              </w:rPr>
              <w:t xml:space="preserve">. </w:t>
            </w:r>
            <w:r>
              <w:rPr>
                <w:rFonts w:hint="eastAsia" w:eastAsiaTheme="minorEastAsia"/>
                <w:color w:val="000000" w:themeColor="text1"/>
                <w:szCs w:val="21"/>
                <w14:textFill>
                  <w14:solidFill>
                    <w14:schemeClr w14:val="tx1"/>
                  </w14:solidFill>
                </w14:textFill>
              </w:rPr>
              <w:t>动作范围：旋转范围：J1轴：≥370°；J2轴：≥235°；J3轴：≥285°；J4轴：≥±180°；J5轴：≥250°；J6轴：≥±350°</w:t>
            </w:r>
            <w:r>
              <w:rPr>
                <w:rFonts w:eastAsiaTheme="minorEastAsia"/>
                <w:color w:val="000000" w:themeColor="text1"/>
                <w:szCs w:val="21"/>
                <w14:textFill>
                  <w14:solidFill>
                    <w14:schemeClr w14:val="tx1"/>
                  </w14:solidFill>
                </w14:textFill>
              </w:rPr>
              <w:t>。</w:t>
            </w:r>
          </w:p>
          <w:p>
            <w:pPr>
              <w:pStyle w:val="24"/>
              <w:snapToGrid w:val="0"/>
              <w:spacing w:after="156" w:afterLines="50"/>
              <w:ind w:firstLine="0" w:firstLineChars="0"/>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7</w:t>
            </w:r>
            <w:r>
              <w:rPr>
                <w:rFonts w:eastAsiaTheme="minorEastAsia"/>
                <w:color w:val="000000" w:themeColor="text1"/>
                <w:szCs w:val="21"/>
                <w14:textFill>
                  <w14:solidFill>
                    <w14:schemeClr w14:val="tx1"/>
                  </w14:solidFill>
                </w14:textFill>
              </w:rPr>
              <w:t xml:space="preserve">. </w:t>
            </w:r>
            <w:r>
              <w:rPr>
                <w:rFonts w:hint="eastAsia" w:eastAsiaTheme="minorEastAsia"/>
                <w:color w:val="000000" w:themeColor="text1"/>
                <w:szCs w:val="21"/>
                <w14:textFill>
                  <w14:solidFill>
                    <w14:schemeClr w14:val="tx1"/>
                  </w14:solidFill>
                </w14:textFill>
              </w:rPr>
              <w:t>最大动作速度：J1轴：≥180°/ sec ；J2轴：≥165°/ sec；J3轴：≥180°/ sec；J4轴：≥250°/ sec；J5轴：≥250°/ sec；J6轴：≥360°/ sec</w:t>
            </w:r>
            <w:r>
              <w:rPr>
                <w:rFonts w:eastAsiaTheme="minorEastAsia"/>
                <w:color w:val="000000" w:themeColor="text1"/>
                <w:szCs w:val="21"/>
                <w14:textFill>
                  <w14:solidFill>
                    <w14:schemeClr w14:val="tx1"/>
                  </w14:solidFill>
                </w14:textFill>
              </w:rPr>
              <w:t>。</w:t>
            </w:r>
          </w:p>
          <w:p>
            <w:pPr>
              <w:pStyle w:val="24"/>
              <w:snapToGrid w:val="0"/>
              <w:spacing w:after="156" w:afterLines="50"/>
              <w:ind w:firstLine="0" w:firstLineChars="0"/>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8</w:t>
            </w:r>
            <w:r>
              <w:rPr>
                <w:rFonts w:eastAsiaTheme="minorEastAsia"/>
                <w:color w:val="000000" w:themeColor="text1"/>
                <w:szCs w:val="21"/>
                <w14:textFill>
                  <w14:solidFill>
                    <w14:schemeClr w14:val="tx1"/>
                  </w14:solidFill>
                </w14:textFill>
              </w:rPr>
              <w:t>.</w:t>
            </w:r>
            <w:r>
              <w:rPr>
                <w:rFonts w:hint="eastAsia"/>
                <w:color w:val="000000" w:themeColor="text1"/>
                <w14:textFill>
                  <w14:solidFill>
                    <w14:schemeClr w14:val="tx1"/>
                  </w14:solidFill>
                </w14:textFill>
              </w:rPr>
              <w:t xml:space="preserve"> </w:t>
            </w:r>
            <w:r>
              <w:rPr>
                <w:rFonts w:hint="eastAsia" w:eastAsiaTheme="minorEastAsia"/>
                <w:color w:val="000000" w:themeColor="text1"/>
                <w:szCs w:val="21"/>
                <w14:textFill>
                  <w14:solidFill>
                    <w14:schemeClr w14:val="tx1"/>
                  </w14:solidFill>
                </w14:textFill>
              </w:rPr>
              <w:t>安装形式：任意角度</w:t>
            </w:r>
            <w:r>
              <w:rPr>
                <w:rFonts w:eastAsiaTheme="minorEastAsia"/>
                <w:color w:val="000000" w:themeColor="text1"/>
                <w:szCs w:val="21"/>
                <w14:textFill>
                  <w14:solidFill>
                    <w14:schemeClr w14:val="tx1"/>
                  </w14:solidFill>
                </w14:textFill>
              </w:rPr>
              <w:t>。</w:t>
            </w:r>
          </w:p>
          <w:p>
            <w:pPr>
              <w:pStyle w:val="24"/>
              <w:snapToGrid w:val="0"/>
              <w:spacing w:after="156" w:afterLines="50"/>
              <w:ind w:firstLine="0" w:firstLineChars="0"/>
              <w:rPr>
                <w:rFonts w:eastAsiaTheme="minorEastAsia"/>
                <w:color w:val="000000" w:themeColor="text1"/>
                <w:szCs w:val="21"/>
                <w14:textFill>
                  <w14:solidFill>
                    <w14:schemeClr w14:val="tx1"/>
                  </w14:solidFill>
                </w14:textFill>
              </w:rPr>
            </w:pPr>
            <w:bookmarkStart w:id="5" w:name="_Hlk34469547"/>
            <w:r>
              <w:rPr>
                <w:rFonts w:hint="eastAsia" w:eastAsiaTheme="minorEastAsia"/>
                <w:color w:val="000000" w:themeColor="text1"/>
                <w:szCs w:val="21"/>
                <w14:textFill>
                  <w14:solidFill>
                    <w14:schemeClr w14:val="tx1"/>
                  </w14:solidFill>
                </w14:textFill>
              </w:rPr>
              <w:t>9</w:t>
            </w:r>
            <w:r>
              <w:rPr>
                <w:rFonts w:eastAsiaTheme="minorEastAsia"/>
                <w:color w:val="000000" w:themeColor="text1"/>
                <w:szCs w:val="21"/>
                <w14:textFill>
                  <w14:solidFill>
                    <w14:schemeClr w14:val="tx1"/>
                  </w14:solidFill>
                </w14:textFill>
              </w:rPr>
              <w:t>. 机器人重量: ≥530 kg。</w:t>
            </w:r>
            <w:bookmarkEnd w:id="5"/>
            <w:bookmarkStart w:id="6" w:name="_Hlk34469394"/>
          </w:p>
          <w:p>
            <w:pPr>
              <w:pStyle w:val="24"/>
              <w:snapToGrid w:val="0"/>
              <w:spacing w:after="156" w:afterLines="50"/>
              <w:ind w:firstLine="0" w:firstLineChars="0"/>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1</w:t>
            </w:r>
            <w:r>
              <w:rPr>
                <w:rFonts w:hint="eastAsia" w:eastAsiaTheme="minorEastAsia"/>
                <w:color w:val="000000" w:themeColor="text1"/>
                <w:szCs w:val="21"/>
                <w14:textFill>
                  <w14:solidFill>
                    <w14:schemeClr w14:val="tx1"/>
                  </w14:solidFill>
                </w14:textFill>
              </w:rPr>
              <w:t>0.</w:t>
            </w:r>
            <w:r>
              <w:rPr>
                <w:rFonts w:eastAsiaTheme="minorEastAsia"/>
                <w:color w:val="000000" w:themeColor="text1"/>
                <w:szCs w:val="21"/>
                <w14:textFill>
                  <w14:solidFill>
                    <w14:schemeClr w14:val="tx1"/>
                  </w14:solidFill>
                </w14:textFill>
              </w:rPr>
              <w:t xml:space="preserve"> </w:t>
            </w:r>
            <w:r>
              <w:rPr>
                <w:rFonts w:hint="eastAsia" w:eastAsiaTheme="minorEastAsia"/>
                <w:color w:val="000000" w:themeColor="text1"/>
                <w:szCs w:val="21"/>
                <w14:textFill>
                  <w14:solidFill>
                    <w14:schemeClr w14:val="tx1"/>
                  </w14:solidFill>
                </w14:textFill>
              </w:rPr>
              <w:t>驱动方式：基于AC伺服电机的驱动</w:t>
            </w:r>
            <w:r>
              <w:rPr>
                <w:rFonts w:eastAsiaTheme="minorEastAsia"/>
                <w:color w:val="000000" w:themeColor="text1"/>
                <w:szCs w:val="21"/>
                <w14:textFill>
                  <w14:solidFill>
                    <w14:schemeClr w14:val="tx1"/>
                  </w14:solidFill>
                </w14:textFill>
              </w:rPr>
              <w:t>。</w:t>
            </w:r>
            <w:bookmarkEnd w:id="6"/>
          </w:p>
          <w:p>
            <w:pPr>
              <w:pStyle w:val="24"/>
              <w:snapToGrid w:val="0"/>
              <w:spacing w:after="156" w:afterLines="50"/>
              <w:ind w:firstLine="0" w:firstLineChars="0"/>
              <w:rPr>
                <w:rFonts w:eastAsiaTheme="minorEastAsia"/>
                <w:bCs/>
                <w:color w:val="000000" w:themeColor="text1"/>
                <w:szCs w:val="21"/>
                <w14:textFill>
                  <w14:solidFill>
                    <w14:schemeClr w14:val="tx1"/>
                  </w14:solidFill>
                </w14:textFill>
              </w:rPr>
            </w:pPr>
            <w:r>
              <w:rPr>
                <w:rFonts w:hint="eastAsia" w:eastAsiaTheme="minorEastAsia"/>
                <w:bCs/>
                <w:color w:val="000000" w:themeColor="text1"/>
                <w:szCs w:val="21"/>
                <w14:textFill>
                  <w14:solidFill>
                    <w14:schemeClr w14:val="tx1"/>
                  </w14:solidFill>
                </w14:textFill>
              </w:rPr>
              <w:t>1</w:t>
            </w:r>
            <w:r>
              <w:rPr>
                <w:rFonts w:eastAsiaTheme="minorEastAsia"/>
                <w:bCs/>
                <w:color w:val="000000" w:themeColor="text1"/>
                <w:szCs w:val="21"/>
                <w14:textFill>
                  <w14:solidFill>
                    <w14:schemeClr w14:val="tx1"/>
                  </w14:solidFill>
                </w14:textFill>
              </w:rPr>
              <w:t>1.</w:t>
            </w:r>
            <w:r>
              <w:rPr>
                <w:rFonts w:hint="eastAsia"/>
                <w:color w:val="000000" w:themeColor="text1"/>
                <w14:textFill>
                  <w14:solidFill>
                    <w14:schemeClr w14:val="tx1"/>
                  </w14:solidFill>
                </w14:textFill>
              </w:rPr>
              <w:t xml:space="preserve"> </w:t>
            </w:r>
            <w:r>
              <w:rPr>
                <w:rFonts w:hint="eastAsia" w:eastAsiaTheme="minorEastAsia"/>
                <w:bCs/>
                <w:color w:val="000000" w:themeColor="text1"/>
                <w:szCs w:val="21"/>
                <w14:textFill>
                  <w14:solidFill>
                    <w14:schemeClr w14:val="tx1"/>
                  </w14:solidFill>
                </w14:textFill>
              </w:rPr>
              <w:t>机器人运动插补方式包括直线插补、圆弧插补、关节插补。</w:t>
            </w:r>
          </w:p>
          <w:p>
            <w:pPr>
              <w:pStyle w:val="24"/>
              <w:snapToGrid w:val="0"/>
              <w:spacing w:after="156" w:afterLines="50"/>
              <w:ind w:firstLine="0" w:firstLineChars="0"/>
              <w:rPr>
                <w:rFonts w:eastAsiaTheme="minorEastAsia"/>
                <w:bCs/>
                <w:color w:val="000000" w:themeColor="text1"/>
                <w:szCs w:val="21"/>
                <w14:textFill>
                  <w14:solidFill>
                    <w14:schemeClr w14:val="tx1"/>
                  </w14:solidFill>
                </w14:textFill>
              </w:rPr>
            </w:pPr>
            <w:r>
              <w:rPr>
                <w:rFonts w:hint="eastAsia" w:eastAsiaTheme="minorEastAsia"/>
                <w:bCs/>
                <w:color w:val="000000" w:themeColor="text1"/>
                <w:szCs w:val="21"/>
                <w14:textFill>
                  <w14:solidFill>
                    <w14:schemeClr w14:val="tx1"/>
                  </w14:solidFill>
                </w14:textFill>
              </w:rPr>
              <w:t>1</w:t>
            </w:r>
            <w:r>
              <w:rPr>
                <w:rFonts w:eastAsiaTheme="minorEastAsia"/>
                <w:bCs/>
                <w:color w:val="000000" w:themeColor="text1"/>
                <w:szCs w:val="21"/>
                <w14:textFill>
                  <w14:solidFill>
                    <w14:schemeClr w14:val="tx1"/>
                  </w14:solidFill>
                </w14:textFill>
              </w:rPr>
              <w:t>2.</w:t>
            </w:r>
            <w:r>
              <w:rPr>
                <w:rFonts w:hint="eastAsia"/>
              </w:rPr>
              <w:t xml:space="preserve"> </w:t>
            </w:r>
            <w:r>
              <w:rPr>
                <w:rFonts w:hint="eastAsia" w:eastAsiaTheme="minorEastAsia"/>
                <w:bCs/>
                <w:color w:val="000000" w:themeColor="text1"/>
                <w:szCs w:val="21"/>
                <w14:textFill>
                  <w14:solidFill>
                    <w14:schemeClr w14:val="tx1"/>
                  </w14:solidFill>
                </w14:textFill>
              </w:rPr>
              <w:t>控制系统采用64位CPU控制，具有2G内存, 同步控制6轴运动，并支持扩展3个外部轴同时运动，扩展版控制柜支持扩展6个外部轴同时运动。</w:t>
            </w:r>
          </w:p>
          <w:p>
            <w:pPr>
              <w:pStyle w:val="24"/>
              <w:snapToGrid w:val="0"/>
              <w:spacing w:after="156" w:afterLines="50"/>
              <w:ind w:firstLine="0" w:firstLineChars="0"/>
              <w:rPr>
                <w:rFonts w:eastAsiaTheme="minorEastAsia"/>
                <w:bCs/>
                <w:color w:val="000000" w:themeColor="text1"/>
                <w:szCs w:val="21"/>
                <w14:textFill>
                  <w14:solidFill>
                    <w14:schemeClr w14:val="tx1"/>
                  </w14:solidFill>
                </w14:textFill>
              </w:rPr>
            </w:pPr>
            <w:r>
              <w:rPr>
                <w:rFonts w:hint="eastAsia" w:eastAsiaTheme="minorEastAsia"/>
                <w:bCs/>
                <w:color w:val="000000" w:themeColor="text1"/>
                <w:szCs w:val="21"/>
                <w14:textFill>
                  <w14:solidFill>
                    <w14:schemeClr w14:val="tx1"/>
                  </w14:solidFill>
                </w14:textFill>
              </w:rPr>
              <w:t>1</w:t>
            </w:r>
            <w:r>
              <w:rPr>
                <w:rFonts w:eastAsiaTheme="minorEastAsia"/>
                <w:bCs/>
                <w:color w:val="000000" w:themeColor="text1"/>
                <w:szCs w:val="21"/>
                <w14:textFill>
                  <w14:solidFill>
                    <w14:schemeClr w14:val="tx1"/>
                  </w14:solidFill>
                </w14:textFill>
              </w:rPr>
              <w:t>3.</w:t>
            </w:r>
            <w:r>
              <w:rPr>
                <w:rFonts w:hint="eastAsia"/>
              </w:rPr>
              <w:t xml:space="preserve"> </w:t>
            </w:r>
            <w:r>
              <w:rPr>
                <w:rFonts w:hint="eastAsia" w:eastAsiaTheme="minorEastAsia"/>
                <w:bCs/>
                <w:color w:val="000000" w:themeColor="text1"/>
                <w:szCs w:val="21"/>
                <w14:textFill>
                  <w14:solidFill>
                    <w14:schemeClr w14:val="tx1"/>
                  </w14:solidFill>
                </w14:textFill>
              </w:rPr>
              <w:t>控制系统采用基于Windows内核的控制系统，必须具有较好的开放性，支持用户应用C语言、C++等计算机语言进行机器人应用技术的开发。</w:t>
            </w:r>
          </w:p>
          <w:p>
            <w:pPr>
              <w:pStyle w:val="24"/>
              <w:snapToGrid w:val="0"/>
              <w:spacing w:after="156" w:afterLines="50"/>
              <w:ind w:firstLine="0" w:firstLineChars="0"/>
              <w:rPr>
                <w:rFonts w:eastAsiaTheme="minorEastAsia"/>
                <w:bCs/>
                <w:color w:val="000000" w:themeColor="text1"/>
                <w:szCs w:val="21"/>
                <w14:textFill>
                  <w14:solidFill>
                    <w14:schemeClr w14:val="tx1"/>
                  </w14:solidFill>
                </w14:textFill>
              </w:rPr>
            </w:pPr>
            <w:r>
              <w:rPr>
                <w:rFonts w:hint="eastAsia" w:eastAsiaTheme="minorEastAsia"/>
                <w:bCs/>
                <w:color w:val="000000" w:themeColor="text1"/>
                <w:szCs w:val="21"/>
                <w14:textFill>
                  <w14:solidFill>
                    <w14:schemeClr w14:val="tx1"/>
                  </w14:solidFill>
                </w14:textFill>
              </w:rPr>
              <w:t>1</w:t>
            </w:r>
            <w:r>
              <w:rPr>
                <w:rFonts w:eastAsiaTheme="minorEastAsia"/>
                <w:bCs/>
                <w:color w:val="000000" w:themeColor="text1"/>
                <w:szCs w:val="21"/>
                <w14:textFill>
                  <w14:solidFill>
                    <w14:schemeClr w14:val="tx1"/>
                  </w14:solidFill>
                </w14:textFill>
              </w:rPr>
              <w:t>4.</w:t>
            </w:r>
            <w:r>
              <w:rPr>
                <w:rFonts w:hint="eastAsia"/>
              </w:rPr>
              <w:t xml:space="preserve"> </w:t>
            </w:r>
            <w:r>
              <w:rPr>
                <w:rFonts w:hint="eastAsia" w:eastAsiaTheme="minorEastAsia"/>
                <w:bCs/>
                <w:color w:val="000000" w:themeColor="text1"/>
                <w:szCs w:val="21"/>
                <w14:textFill>
                  <w14:solidFill>
                    <w14:schemeClr w14:val="tx1"/>
                  </w14:solidFill>
                </w14:textFill>
              </w:rPr>
              <w:t>机器人操作系统采用Windows系统。支持离线编程技术、支持安全范围设置。</w:t>
            </w:r>
          </w:p>
          <w:p>
            <w:pPr>
              <w:pStyle w:val="24"/>
              <w:snapToGrid w:val="0"/>
              <w:spacing w:after="156" w:afterLines="50"/>
              <w:ind w:firstLine="0" w:firstLineChars="0"/>
              <w:rPr>
                <w:rFonts w:eastAsiaTheme="minorEastAsia"/>
                <w:bCs/>
                <w:color w:val="000000" w:themeColor="text1"/>
                <w:szCs w:val="21"/>
                <w14:textFill>
                  <w14:solidFill>
                    <w14:schemeClr w14:val="tx1"/>
                  </w14:solidFill>
                </w14:textFill>
              </w:rPr>
            </w:pPr>
            <w:r>
              <w:rPr>
                <w:rFonts w:hint="eastAsia" w:eastAsiaTheme="minorEastAsia"/>
                <w:bCs/>
                <w:color w:val="000000" w:themeColor="text1"/>
                <w:szCs w:val="21"/>
                <w14:textFill>
                  <w14:solidFill>
                    <w14:schemeClr w14:val="tx1"/>
                  </w14:solidFill>
                </w14:textFill>
              </w:rPr>
              <w:t>1</w:t>
            </w:r>
            <w:r>
              <w:rPr>
                <w:rFonts w:eastAsiaTheme="minorEastAsia"/>
                <w:bCs/>
                <w:color w:val="000000" w:themeColor="text1"/>
                <w:szCs w:val="21"/>
                <w14:textFill>
                  <w14:solidFill>
                    <w14:schemeClr w14:val="tx1"/>
                  </w14:solidFill>
                </w14:textFill>
              </w:rPr>
              <w:t>5.</w:t>
            </w:r>
            <w:r>
              <w:rPr>
                <w:rFonts w:hint="eastAsia"/>
              </w:rPr>
              <w:t xml:space="preserve"> </w:t>
            </w:r>
            <w:r>
              <w:rPr>
                <w:rFonts w:hint="eastAsia" w:eastAsiaTheme="minorEastAsia"/>
                <w:bCs/>
                <w:color w:val="000000" w:themeColor="text1"/>
                <w:szCs w:val="21"/>
                <w14:textFill>
                  <w14:solidFill>
                    <w14:schemeClr w14:val="tx1"/>
                  </w14:solidFill>
                </w14:textFill>
              </w:rPr>
              <w:t>具备以太网通信功能，支持多种通讯方式如ProfiBus、Profinet、EtherCAT、Digital I/Os、DeviceNet、EtherNet IP等。</w:t>
            </w:r>
          </w:p>
          <w:p>
            <w:pPr>
              <w:pStyle w:val="24"/>
              <w:snapToGrid w:val="0"/>
              <w:spacing w:after="156" w:afterLines="50"/>
              <w:ind w:firstLine="0" w:firstLineChars="0"/>
              <w:rPr>
                <w:rFonts w:eastAsiaTheme="minorEastAsia"/>
                <w:bCs/>
                <w:color w:val="000000" w:themeColor="text1"/>
                <w:szCs w:val="21"/>
                <w14:textFill>
                  <w14:solidFill>
                    <w14:schemeClr w14:val="tx1"/>
                  </w14:solidFill>
                </w14:textFill>
              </w:rPr>
            </w:pPr>
            <w:r>
              <w:rPr>
                <w:rFonts w:hint="eastAsia" w:eastAsiaTheme="minorEastAsia"/>
                <w:bCs/>
                <w:color w:val="000000" w:themeColor="text1"/>
                <w:szCs w:val="21"/>
                <w14:textFill>
                  <w14:solidFill>
                    <w14:schemeClr w14:val="tx1"/>
                  </w14:solidFill>
                </w14:textFill>
              </w:rPr>
              <w:t>1</w:t>
            </w:r>
            <w:r>
              <w:rPr>
                <w:rFonts w:eastAsiaTheme="minorEastAsia"/>
                <w:bCs/>
                <w:color w:val="000000" w:themeColor="text1"/>
                <w:szCs w:val="21"/>
                <w14:textFill>
                  <w14:solidFill>
                    <w14:schemeClr w14:val="tx1"/>
                  </w14:solidFill>
                </w14:textFill>
              </w:rPr>
              <w:t>6.</w:t>
            </w:r>
            <w:r>
              <w:rPr>
                <w:rFonts w:hint="eastAsia"/>
              </w:rPr>
              <w:t xml:space="preserve"> </w:t>
            </w:r>
            <w:r>
              <w:rPr>
                <w:rFonts w:hint="eastAsia" w:eastAsiaTheme="minorEastAsia"/>
                <w:bCs/>
                <w:color w:val="000000" w:themeColor="text1"/>
                <w:szCs w:val="21"/>
                <w14:textFill>
                  <w14:solidFill>
                    <w14:schemeClr w14:val="tx1"/>
                  </w14:solidFill>
                </w14:textFill>
              </w:rPr>
              <w:t>机器人六个轴需具有快速电子校零功能，能有效地减少机器人工作时的积累误差，确保较高的位置精度。</w:t>
            </w:r>
          </w:p>
          <w:p>
            <w:pPr>
              <w:pStyle w:val="24"/>
              <w:snapToGrid w:val="0"/>
              <w:spacing w:after="156" w:afterLines="50"/>
              <w:ind w:firstLine="0" w:firstLineChars="0"/>
              <w:rPr>
                <w:rFonts w:eastAsiaTheme="minorEastAsia"/>
                <w:bCs/>
                <w:color w:val="000000" w:themeColor="text1"/>
                <w:szCs w:val="21"/>
                <w14:textFill>
                  <w14:solidFill>
                    <w14:schemeClr w14:val="tx1"/>
                  </w14:solidFill>
                </w14:textFill>
              </w:rPr>
            </w:pPr>
            <w:r>
              <w:rPr>
                <w:rFonts w:hint="eastAsia" w:eastAsiaTheme="minorEastAsia"/>
                <w:bCs/>
                <w:color w:val="000000" w:themeColor="text1"/>
                <w:szCs w:val="21"/>
                <w14:textFill>
                  <w14:solidFill>
                    <w14:schemeClr w14:val="tx1"/>
                  </w14:solidFill>
                </w14:textFill>
              </w:rPr>
              <w:t>1</w:t>
            </w:r>
            <w:r>
              <w:rPr>
                <w:rFonts w:eastAsiaTheme="minorEastAsia"/>
                <w:bCs/>
                <w:color w:val="000000" w:themeColor="text1"/>
                <w:szCs w:val="21"/>
                <w14:textFill>
                  <w14:solidFill>
                    <w14:schemeClr w14:val="tx1"/>
                  </w14:solidFill>
                </w14:textFill>
              </w:rPr>
              <w:t>7.</w:t>
            </w:r>
            <w:r>
              <w:rPr>
                <w:rFonts w:hint="eastAsia"/>
              </w:rPr>
              <w:t xml:space="preserve"> </w:t>
            </w:r>
            <w:r>
              <w:rPr>
                <w:rFonts w:hint="eastAsia" w:eastAsiaTheme="minorEastAsia"/>
                <w:bCs/>
                <w:color w:val="000000" w:themeColor="text1"/>
                <w:szCs w:val="21"/>
                <w14:textFill>
                  <w14:solidFill>
                    <w14:schemeClr w14:val="tx1"/>
                  </w14:solidFill>
                </w14:textFill>
              </w:rPr>
              <w:t>机器人防撞系统可以实时监控每个轴伺服电机的电流，误动作引发碰撞电流变化时防撞控制系统会立即停止机器人所有动作，而且系统对电机反常电流反应的灵敏度可根据现场状况来设定。</w:t>
            </w:r>
          </w:p>
          <w:p>
            <w:pPr>
              <w:pStyle w:val="24"/>
              <w:snapToGrid w:val="0"/>
              <w:spacing w:after="156" w:afterLines="50"/>
              <w:ind w:firstLine="0" w:firstLineChars="0"/>
              <w:rPr>
                <w:rFonts w:eastAsiaTheme="minorEastAsia"/>
                <w:bCs/>
                <w:color w:val="000000" w:themeColor="text1"/>
                <w:szCs w:val="21"/>
                <w14:textFill>
                  <w14:solidFill>
                    <w14:schemeClr w14:val="tx1"/>
                  </w14:solidFill>
                </w14:textFill>
              </w:rPr>
            </w:pPr>
            <w:r>
              <w:rPr>
                <w:rFonts w:hint="eastAsia" w:eastAsiaTheme="minorEastAsia"/>
                <w:bCs/>
                <w:color w:val="000000" w:themeColor="text1"/>
                <w:szCs w:val="21"/>
                <w14:textFill>
                  <w14:solidFill>
                    <w14:schemeClr w14:val="tx1"/>
                  </w14:solidFill>
                </w14:textFill>
              </w:rPr>
              <w:t>1</w:t>
            </w:r>
            <w:r>
              <w:rPr>
                <w:rFonts w:eastAsiaTheme="minorEastAsia"/>
                <w:bCs/>
                <w:color w:val="000000" w:themeColor="text1"/>
                <w:szCs w:val="21"/>
                <w14:textFill>
                  <w14:solidFill>
                    <w14:schemeClr w14:val="tx1"/>
                  </w14:solidFill>
                </w14:textFill>
              </w:rPr>
              <w:t>8.</w:t>
            </w:r>
            <w:r>
              <w:rPr>
                <w:rFonts w:hint="eastAsia"/>
              </w:rPr>
              <w:t xml:space="preserve"> </w:t>
            </w:r>
            <w:r>
              <w:rPr>
                <w:rFonts w:hint="eastAsia" w:eastAsiaTheme="minorEastAsia"/>
                <w:bCs/>
                <w:color w:val="000000" w:themeColor="text1"/>
                <w:szCs w:val="21"/>
                <w14:textFill>
                  <w14:solidFill>
                    <w14:schemeClr w14:val="tx1"/>
                  </w14:solidFill>
                </w14:textFill>
              </w:rPr>
              <w:t>机器人有断电复位记忆功能，在停电恢复后不需重新复位就能在原来停下位置继续工作</w:t>
            </w:r>
          </w:p>
          <w:p>
            <w:pPr>
              <w:pStyle w:val="24"/>
              <w:snapToGrid w:val="0"/>
              <w:spacing w:after="156" w:afterLines="50"/>
              <w:ind w:firstLine="0" w:firstLineChars="0"/>
              <w:rPr>
                <w:rFonts w:eastAsiaTheme="minorEastAsia"/>
                <w:bCs/>
                <w:color w:val="000000" w:themeColor="text1"/>
                <w:szCs w:val="21"/>
                <w14:textFill>
                  <w14:solidFill>
                    <w14:schemeClr w14:val="tx1"/>
                  </w14:solidFill>
                </w14:textFill>
              </w:rPr>
            </w:pPr>
            <w:r>
              <w:rPr>
                <w:rFonts w:hint="eastAsia" w:eastAsiaTheme="minorEastAsia"/>
                <w:bCs/>
                <w:color w:val="000000" w:themeColor="text1"/>
                <w:szCs w:val="21"/>
                <w14:textFill>
                  <w14:solidFill>
                    <w14:schemeClr w14:val="tx1"/>
                  </w14:solidFill>
                </w14:textFill>
              </w:rPr>
              <w:t>1</w:t>
            </w:r>
            <w:r>
              <w:rPr>
                <w:rFonts w:eastAsiaTheme="minorEastAsia"/>
                <w:bCs/>
                <w:color w:val="000000" w:themeColor="text1"/>
                <w:szCs w:val="21"/>
                <w14:textFill>
                  <w14:solidFill>
                    <w14:schemeClr w14:val="tx1"/>
                  </w14:solidFill>
                </w14:textFill>
              </w:rPr>
              <w:t>9.</w:t>
            </w:r>
            <w:r>
              <w:rPr>
                <w:rFonts w:hint="eastAsia"/>
              </w:rPr>
              <w:t xml:space="preserve"> </w:t>
            </w:r>
            <w:r>
              <w:rPr>
                <w:rFonts w:hint="eastAsia" w:eastAsiaTheme="minorEastAsia"/>
                <w:bCs/>
                <w:color w:val="000000" w:themeColor="text1"/>
                <w:szCs w:val="21"/>
                <w14:textFill>
                  <w14:solidFill>
                    <w14:schemeClr w14:val="tx1"/>
                  </w14:solidFill>
                </w14:textFill>
              </w:rPr>
              <w:t>编程控制器采用彩色触摸屏，可用手或触摸笔操作。</w:t>
            </w:r>
          </w:p>
          <w:p>
            <w:pPr>
              <w:pStyle w:val="24"/>
              <w:snapToGrid w:val="0"/>
              <w:spacing w:after="156" w:afterLines="50"/>
              <w:ind w:firstLine="0" w:firstLineChars="0"/>
              <w:rPr>
                <w:rFonts w:eastAsiaTheme="minorEastAsia"/>
                <w:bCs/>
                <w:color w:val="000000" w:themeColor="text1"/>
                <w:szCs w:val="21"/>
                <w14:textFill>
                  <w14:solidFill>
                    <w14:schemeClr w14:val="tx1"/>
                  </w14:solidFill>
                </w14:textFill>
              </w:rPr>
            </w:pPr>
            <w:r>
              <w:rPr>
                <w:rFonts w:hint="eastAsia" w:eastAsiaTheme="minorEastAsia"/>
                <w:bCs/>
                <w:color w:val="000000" w:themeColor="text1"/>
                <w:szCs w:val="21"/>
                <w14:textFill>
                  <w14:solidFill>
                    <w14:schemeClr w14:val="tx1"/>
                  </w14:solidFill>
                </w14:textFill>
              </w:rPr>
              <w:t>2</w:t>
            </w:r>
            <w:r>
              <w:rPr>
                <w:rFonts w:eastAsiaTheme="minorEastAsia"/>
                <w:bCs/>
                <w:color w:val="000000" w:themeColor="text1"/>
                <w:szCs w:val="21"/>
                <w14:textFill>
                  <w14:solidFill>
                    <w14:schemeClr w14:val="tx1"/>
                  </w14:solidFill>
                </w14:textFill>
              </w:rPr>
              <w:t>0.</w:t>
            </w:r>
            <w:r>
              <w:rPr>
                <w:rFonts w:hint="eastAsia"/>
              </w:rPr>
              <w:t xml:space="preserve"> </w:t>
            </w:r>
            <w:r>
              <w:rPr>
                <w:rFonts w:hint="eastAsia" w:eastAsiaTheme="minorEastAsia"/>
                <w:bCs/>
                <w:color w:val="000000" w:themeColor="text1"/>
                <w:szCs w:val="21"/>
                <w14:textFill>
                  <w14:solidFill>
                    <w14:schemeClr w14:val="tx1"/>
                  </w14:solidFill>
                </w14:textFill>
              </w:rPr>
              <w:t>机器人具有6D空间鼠标，可直接快速移动及示教，可快速编制曲线轨迹，简化操作要求，提高编程效率。</w:t>
            </w:r>
          </w:p>
          <w:p>
            <w:pPr>
              <w:pStyle w:val="24"/>
              <w:snapToGrid w:val="0"/>
              <w:spacing w:after="156" w:afterLines="50"/>
              <w:ind w:firstLine="0" w:firstLineChars="0"/>
              <w:rPr>
                <w:rFonts w:eastAsiaTheme="minorEastAsia"/>
                <w:bCs/>
                <w:color w:val="000000" w:themeColor="text1"/>
                <w:szCs w:val="21"/>
                <w14:textFill>
                  <w14:solidFill>
                    <w14:schemeClr w14:val="tx1"/>
                  </w14:solidFill>
                </w14:textFill>
              </w:rPr>
            </w:pPr>
            <w:r>
              <w:rPr>
                <w:rFonts w:hint="eastAsia" w:eastAsiaTheme="minorEastAsia"/>
                <w:bCs/>
                <w:color w:val="000000" w:themeColor="text1"/>
                <w:szCs w:val="21"/>
                <w14:textFill>
                  <w14:solidFill>
                    <w14:schemeClr w14:val="tx1"/>
                  </w14:solidFill>
                </w14:textFill>
              </w:rPr>
              <w:t>2</w:t>
            </w:r>
            <w:r>
              <w:rPr>
                <w:rFonts w:eastAsiaTheme="minorEastAsia"/>
                <w:bCs/>
                <w:color w:val="000000" w:themeColor="text1"/>
                <w:szCs w:val="21"/>
                <w14:textFill>
                  <w14:solidFill>
                    <w14:schemeClr w14:val="tx1"/>
                  </w14:solidFill>
                </w14:textFill>
              </w:rPr>
              <w:t>1.</w:t>
            </w:r>
            <w:r>
              <w:rPr>
                <w:rFonts w:hint="eastAsia"/>
              </w:rPr>
              <w:t xml:space="preserve"> </w:t>
            </w:r>
            <w:r>
              <w:rPr>
                <w:rFonts w:hint="eastAsia" w:eastAsiaTheme="minorEastAsia"/>
                <w:bCs/>
                <w:color w:val="000000" w:themeColor="text1"/>
                <w:szCs w:val="21"/>
                <w14:textFill>
                  <w14:solidFill>
                    <w14:schemeClr w14:val="tx1"/>
                  </w14:solidFill>
                </w14:textFill>
              </w:rPr>
              <w:t>机器人是满足高精度及轨迹运动模式，满足激光焊的功能。</w:t>
            </w:r>
          </w:p>
        </w:tc>
        <w:tc>
          <w:tcPr>
            <w:tcW w:w="1010"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shd w:val="clear" w:color="auto" w:fill="auto"/>
            <w:vAlign w:val="center"/>
          </w:tcPr>
          <w:p>
            <w:pPr>
              <w:jc w:val="center"/>
              <w:rPr>
                <w:rFonts w:eastAsiaTheme="minorEastAsia"/>
                <w:b/>
                <w:color w:val="000000"/>
                <w:szCs w:val="21"/>
                <w:lang w:val="zh-CN"/>
              </w:rPr>
            </w:pPr>
            <w:r>
              <w:rPr>
                <w:rFonts w:eastAsiaTheme="minorEastAsia"/>
                <w:b/>
                <w:color w:val="000000"/>
                <w:szCs w:val="21"/>
                <w:lang w:val="zh-CN"/>
              </w:rPr>
              <w:t>2</w:t>
            </w:r>
          </w:p>
        </w:tc>
        <w:tc>
          <w:tcPr>
            <w:tcW w:w="1139" w:type="dxa"/>
            <w:shd w:val="clear" w:color="auto" w:fill="FFFFFF"/>
            <w:vAlign w:val="center"/>
          </w:tcPr>
          <w:p>
            <w:pPr>
              <w:jc w:val="center"/>
              <w:rPr>
                <w:rFonts w:eastAsiaTheme="minorEastAsia"/>
                <w:color w:val="000000"/>
                <w:szCs w:val="21"/>
                <w:lang w:val="zh-CN"/>
              </w:rPr>
            </w:pPr>
            <w:r>
              <w:rPr>
                <w:rFonts w:hint="eastAsia" w:eastAsiaTheme="minorEastAsia"/>
                <w:szCs w:val="21"/>
              </w:rPr>
              <w:t>激光冷送丝系统</w:t>
            </w:r>
          </w:p>
        </w:tc>
        <w:tc>
          <w:tcPr>
            <w:tcW w:w="5591" w:type="dxa"/>
            <w:shd w:val="clear" w:color="auto" w:fill="FFFFFF"/>
            <w:vAlign w:val="center"/>
          </w:tcPr>
          <w:p>
            <w:pPr>
              <w:jc w:val="left"/>
              <w:rPr>
                <w:rFonts w:eastAsiaTheme="minorEastAsia"/>
                <w:bCs/>
                <w:color w:val="000000"/>
                <w:szCs w:val="21"/>
              </w:rPr>
            </w:pPr>
            <w:r>
              <w:rPr>
                <w:szCs w:val="21"/>
              </w:rPr>
              <w:t>1.</w:t>
            </w:r>
            <w:r>
              <w:rPr>
                <w:rFonts w:eastAsiaTheme="minorEastAsia"/>
                <w:bCs/>
                <w:color w:val="000000"/>
                <w:szCs w:val="21"/>
              </w:rPr>
              <w:t xml:space="preserve"> </w:t>
            </w:r>
            <w:r>
              <w:rPr>
                <w:rFonts w:hint="eastAsia" w:eastAsiaTheme="minorEastAsia"/>
                <w:bCs/>
                <w:color w:val="000000"/>
                <w:szCs w:val="21"/>
              </w:rPr>
              <w:t>▲送丝速度：0.2-11米/分钟。</w:t>
            </w:r>
          </w:p>
          <w:p>
            <w:pPr>
              <w:pStyle w:val="2"/>
              <w:ind w:left="436" w:leftChars="0" w:hanging="436" w:hangingChars="208"/>
              <w:jc w:val="left"/>
              <w:rPr>
                <w:rFonts w:ascii="Times New Roman" w:hAnsi="Times New Roman"/>
                <w:sz w:val="21"/>
                <w:szCs w:val="21"/>
              </w:rPr>
            </w:pPr>
            <w:r>
              <w:rPr>
                <w:rFonts w:ascii="Times New Roman" w:hAnsi="Times New Roman"/>
                <w:sz w:val="21"/>
                <w:szCs w:val="21"/>
              </w:rPr>
              <w:t>2.</w:t>
            </w:r>
            <w:r>
              <w:rPr>
                <w:rFonts w:hint="eastAsia"/>
              </w:rPr>
              <w:t xml:space="preserve"> </w:t>
            </w:r>
            <w:r>
              <w:rPr>
                <w:rFonts w:hint="eastAsia" w:ascii="Times New Roman" w:hAnsi="Times New Roman"/>
                <w:sz w:val="21"/>
                <w:szCs w:val="21"/>
              </w:rPr>
              <w:t>▲激光送丝枪6米，最大速度：10米/分钟。</w:t>
            </w:r>
          </w:p>
          <w:p>
            <w:r>
              <w:rPr>
                <w:rFonts w:hint="eastAsia"/>
              </w:rPr>
              <w:t>3</w:t>
            </w:r>
            <w:r>
              <w:t>.</w:t>
            </w:r>
            <w:r>
              <w:rPr>
                <w:rFonts w:hint="eastAsia"/>
              </w:rPr>
              <w:t xml:space="preserve"> 1.2mm焊丝。</w:t>
            </w:r>
          </w:p>
          <w:p>
            <w:pPr>
              <w:pStyle w:val="2"/>
              <w:ind w:leftChars="0" w:hanging="499" w:hangingChars="238"/>
              <w:rPr>
                <w:rFonts w:ascii="Times New Roman" w:hAnsi="Times New Roman"/>
                <w:sz w:val="21"/>
                <w:szCs w:val="21"/>
              </w:rPr>
            </w:pPr>
            <w:r>
              <w:rPr>
                <w:rFonts w:hint="cs" w:ascii="Times New Roman" w:hAnsi="Times New Roman"/>
                <w:sz w:val="21"/>
                <w:szCs w:val="21"/>
              </w:rPr>
              <w:t>4</w:t>
            </w:r>
            <w:r>
              <w:rPr>
                <w:rFonts w:ascii="Times New Roman" w:hAnsi="Times New Roman"/>
                <w:sz w:val="21"/>
                <w:szCs w:val="21"/>
              </w:rPr>
              <w:t>.</w:t>
            </w:r>
            <w:r>
              <w:rPr>
                <w:rFonts w:hint="eastAsia"/>
              </w:rPr>
              <w:t xml:space="preserve"> </w:t>
            </w:r>
            <w:r>
              <w:rPr>
                <w:rFonts w:hint="eastAsia" w:ascii="Times New Roman" w:hAnsi="Times New Roman"/>
                <w:sz w:val="21"/>
                <w:szCs w:val="21"/>
              </w:rPr>
              <w:t>控制线8米。</w:t>
            </w:r>
          </w:p>
          <w:p>
            <w:r>
              <w:rPr>
                <w:rFonts w:hint="eastAsia"/>
              </w:rPr>
              <w:t>5</w:t>
            </w:r>
            <w:r>
              <w:t>.</w:t>
            </w:r>
            <w:r>
              <w:rPr>
                <w:rFonts w:hint="eastAsia"/>
              </w:rPr>
              <w:t xml:space="preserve"> 导丝管1.6米。</w:t>
            </w:r>
          </w:p>
        </w:tc>
        <w:tc>
          <w:tcPr>
            <w:tcW w:w="1010" w:type="dxa"/>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shd w:val="clear" w:color="auto" w:fill="auto"/>
            <w:vAlign w:val="center"/>
          </w:tcPr>
          <w:p>
            <w:pPr>
              <w:jc w:val="center"/>
              <w:rPr>
                <w:rFonts w:eastAsiaTheme="minorEastAsia"/>
                <w:b/>
                <w:color w:val="000000"/>
                <w:szCs w:val="21"/>
                <w:lang w:val="zh-CN"/>
              </w:rPr>
            </w:pPr>
            <w:r>
              <w:rPr>
                <w:rFonts w:eastAsiaTheme="minorEastAsia"/>
                <w:b/>
                <w:color w:val="000000"/>
                <w:szCs w:val="21"/>
                <w:lang w:val="zh-CN"/>
              </w:rPr>
              <w:t>3</w:t>
            </w:r>
          </w:p>
        </w:tc>
        <w:tc>
          <w:tcPr>
            <w:tcW w:w="1139" w:type="dxa"/>
            <w:shd w:val="clear" w:color="auto" w:fill="FFFFFF"/>
            <w:vAlign w:val="center"/>
          </w:tcPr>
          <w:p>
            <w:pPr>
              <w:jc w:val="center"/>
              <w:rPr>
                <w:rFonts w:eastAsiaTheme="minorEastAsia"/>
                <w:color w:val="000000"/>
                <w:szCs w:val="21"/>
                <w:lang w:val="zh-CN"/>
              </w:rPr>
            </w:pPr>
            <w:r>
              <w:rPr>
                <w:rFonts w:hint="eastAsia" w:eastAsiaTheme="minorEastAsia"/>
                <w:color w:val="000000"/>
                <w:szCs w:val="21"/>
                <w:lang w:val="zh-CN"/>
              </w:rPr>
              <w:t xml:space="preserve">晃动焊接头 </w:t>
            </w:r>
          </w:p>
        </w:tc>
        <w:tc>
          <w:tcPr>
            <w:tcW w:w="5591" w:type="dxa"/>
            <w:shd w:val="clear" w:color="auto" w:fill="FFFFFF"/>
            <w:vAlign w:val="center"/>
          </w:tcPr>
          <w:p>
            <w:pPr>
              <w:numPr>
                <w:ilvl w:val="0"/>
                <w:numId w:val="3"/>
              </w:numPr>
              <w:jc w:val="left"/>
              <w:rPr>
                <w:rFonts w:eastAsiaTheme="minorEastAsia"/>
                <w:color w:val="000000"/>
                <w:szCs w:val="21"/>
              </w:rPr>
            </w:pPr>
            <w:r>
              <w:rPr>
                <w:rFonts w:hint="eastAsia" w:eastAsiaTheme="minorEastAsia"/>
                <w:color w:val="000000"/>
                <w:szCs w:val="21"/>
              </w:rPr>
              <w:t>焊接头在高反材料焊接，大功率焊接应用方面有很强优势，焊接头采用电机驱动X、Y轴振镜片，具有多种摆动模式，且摆动焊接允许工件有不规则焊接、更大间隙等加工参数。</w:t>
            </w:r>
          </w:p>
          <w:p>
            <w:pPr>
              <w:numPr>
                <w:ilvl w:val="0"/>
                <w:numId w:val="3"/>
              </w:numPr>
              <w:jc w:val="left"/>
              <w:rPr>
                <w:rFonts w:eastAsiaTheme="minorEastAsia"/>
                <w:color w:val="000000"/>
                <w:szCs w:val="21"/>
              </w:rPr>
            </w:pPr>
            <w:r>
              <w:rPr>
                <w:rFonts w:hint="eastAsia" w:eastAsiaTheme="minorEastAsia"/>
                <w:color w:val="000000"/>
                <w:szCs w:val="21"/>
              </w:rPr>
              <w:t>焊接头内部结构完全密封，可以避免光学部分受到灰尘污染。</w:t>
            </w:r>
          </w:p>
          <w:p>
            <w:pPr>
              <w:numPr>
                <w:ilvl w:val="0"/>
                <w:numId w:val="3"/>
              </w:numPr>
              <w:jc w:val="left"/>
              <w:rPr>
                <w:rFonts w:eastAsiaTheme="minorEastAsia"/>
                <w:color w:val="000000"/>
                <w:szCs w:val="21"/>
              </w:rPr>
            </w:pPr>
            <w:r>
              <w:rPr>
                <w:rFonts w:hint="eastAsia" w:eastAsiaTheme="minorEastAsia"/>
                <w:color w:val="000000"/>
                <w:szCs w:val="21"/>
              </w:rPr>
              <w:t>配有气帘部件，减少焊接烟尘和飞溅残渣对镜片的污染。</w:t>
            </w:r>
          </w:p>
          <w:p>
            <w:pPr>
              <w:numPr>
                <w:ilvl w:val="0"/>
                <w:numId w:val="3"/>
              </w:numPr>
              <w:jc w:val="left"/>
              <w:rPr>
                <w:rFonts w:eastAsiaTheme="minorEastAsia"/>
                <w:color w:val="000000"/>
                <w:szCs w:val="21"/>
              </w:rPr>
            </w:pPr>
            <w:r>
              <w:rPr>
                <w:rFonts w:hint="eastAsia" w:eastAsiaTheme="minorEastAsia"/>
                <w:color w:val="000000"/>
                <w:szCs w:val="21"/>
              </w:rPr>
              <w:t>保护镜片采用抽屉式结构，更换方便。可配各种带QBH接头激光器。</w:t>
            </w:r>
          </w:p>
          <w:p>
            <w:pPr>
              <w:numPr>
                <w:ilvl w:val="0"/>
                <w:numId w:val="3"/>
              </w:numPr>
              <w:jc w:val="left"/>
              <w:rPr>
                <w:rFonts w:eastAsiaTheme="minorEastAsia"/>
                <w:color w:val="000000"/>
                <w:szCs w:val="21"/>
              </w:rPr>
            </w:pPr>
            <w:r>
              <w:rPr>
                <w:rFonts w:hint="eastAsia" w:eastAsiaTheme="minorEastAsia"/>
                <w:color w:val="000000"/>
                <w:szCs w:val="21"/>
              </w:rPr>
              <w:t>激光头以光纤激光器为光源，在受控距离下在平面机床上对金属进行焊接。激光头焊接精准，耐用，便于维护而且易于调整。所有媒介连接都内置于激光头内。</w:t>
            </w:r>
          </w:p>
          <w:p>
            <w:pPr>
              <w:numPr>
                <w:ilvl w:val="0"/>
                <w:numId w:val="3"/>
              </w:numPr>
              <w:jc w:val="left"/>
              <w:rPr>
                <w:rFonts w:eastAsiaTheme="minorEastAsia"/>
                <w:color w:val="000000"/>
                <w:szCs w:val="21"/>
              </w:rPr>
            </w:pPr>
            <w:r>
              <w:rPr>
                <w:rFonts w:hint="eastAsia" w:eastAsiaTheme="minorEastAsia"/>
                <w:color w:val="000000"/>
                <w:szCs w:val="21"/>
              </w:rPr>
              <w:t>▲最大功率：4000W ，准直焦距：100mm/150mm，聚焦焦距：200mm/250mm，重量：6.5 kg。</w:t>
            </w:r>
          </w:p>
        </w:tc>
        <w:tc>
          <w:tcPr>
            <w:tcW w:w="1010" w:type="dxa"/>
            <w:vAlign w:val="center"/>
          </w:tcPr>
          <w:p>
            <w:pPr>
              <w:jc w:val="center"/>
              <w:rPr>
                <w:rFonts w:eastAsiaTheme="minorEastAsia"/>
                <w:color w:val="000000"/>
                <w:szCs w:val="21"/>
              </w:rPr>
            </w:pPr>
          </w:p>
        </w:tc>
      </w:tr>
    </w:tbl>
    <w:p>
      <w:pPr>
        <w:pStyle w:val="2"/>
        <w:ind w:left="0" w:leftChars="0" w:firstLine="0" w:firstLineChars="0"/>
      </w:pPr>
    </w:p>
    <w:p>
      <w:pPr>
        <w:spacing w:line="360" w:lineRule="auto"/>
        <w:ind w:firstLine="482" w:firstLineChars="200"/>
        <w:jc w:val="left"/>
        <w:rPr>
          <w:b/>
          <w:bCs/>
          <w:color w:val="000000"/>
          <w:sz w:val="24"/>
        </w:rPr>
      </w:pPr>
      <w:r>
        <w:rPr>
          <w:rFonts w:hint="eastAsia"/>
          <w:b/>
          <w:bCs/>
          <w:sz w:val="24"/>
        </w:rPr>
        <w:t>三</w:t>
      </w:r>
      <w:r>
        <w:rPr>
          <w:b/>
          <w:bCs/>
          <w:color w:val="000000"/>
          <w:sz w:val="24"/>
        </w:rPr>
        <w:t>、</w:t>
      </w:r>
      <w:r>
        <w:rPr>
          <w:rFonts w:hint="eastAsia"/>
          <w:b/>
          <w:bCs/>
          <w:color w:val="000000"/>
          <w:sz w:val="24"/>
        </w:rPr>
        <w:t>商务要求</w:t>
      </w:r>
    </w:p>
    <w:p>
      <w:pPr>
        <w:spacing w:line="360" w:lineRule="auto"/>
        <w:ind w:firstLine="480" w:firstLineChars="200"/>
        <w:rPr>
          <w:color w:val="000000"/>
          <w:sz w:val="24"/>
        </w:rPr>
      </w:pPr>
      <w:r>
        <w:rPr>
          <w:color w:val="000000"/>
          <w:sz w:val="24"/>
        </w:rPr>
        <w:t>为保证货物来源的真实有效性，核心产品如代理商投标的需提供所投产品制造商或中国总代理（如为中国总代理另须提供产品制造商授予其为中国总代理的证明材料）的授权书。</w:t>
      </w:r>
    </w:p>
    <w:p>
      <w:pPr>
        <w:spacing w:line="360" w:lineRule="auto"/>
        <w:ind w:firstLine="482" w:firstLineChars="200"/>
        <w:rPr>
          <w:rFonts w:ascii="宋体" w:hAnsi="宋体" w:cs="宋体"/>
          <w:b/>
          <w:sz w:val="24"/>
        </w:rPr>
      </w:pPr>
      <w:r>
        <w:rPr>
          <w:rFonts w:hint="eastAsia" w:ascii="宋体" w:hAnsi="宋体" w:cs="宋体"/>
          <w:b/>
          <w:sz w:val="24"/>
        </w:rPr>
        <w:t>四、设备安装、调试及操作培训等要求</w:t>
      </w:r>
    </w:p>
    <w:p>
      <w:pPr>
        <w:spacing w:line="360" w:lineRule="auto"/>
        <w:ind w:firstLine="480" w:firstLineChars="200"/>
        <w:rPr>
          <w:rFonts w:ascii="宋体" w:hAnsi="宋体" w:cs="宋体"/>
          <w:sz w:val="24"/>
        </w:rPr>
      </w:pPr>
      <w:r>
        <w:rPr>
          <w:rFonts w:hint="eastAsia" w:ascii="宋体" w:hAnsi="宋体" w:cs="宋体"/>
          <w:sz w:val="24"/>
        </w:rPr>
        <w:t>1.安装、调试、培训。</w:t>
      </w:r>
    </w:p>
    <w:p>
      <w:pPr>
        <w:spacing w:line="360" w:lineRule="auto"/>
        <w:ind w:firstLine="480" w:firstLineChars="200"/>
        <w:rPr>
          <w:rFonts w:ascii="宋体" w:hAnsi="宋体" w:cs="宋体"/>
          <w:sz w:val="24"/>
        </w:rPr>
      </w:pPr>
      <w:r>
        <w:rPr>
          <w:rFonts w:hint="eastAsia" w:ascii="宋体" w:hAnsi="宋体" w:cs="宋体"/>
          <w:sz w:val="24"/>
        </w:rPr>
        <w:t>2.在设备交货前3周，投标人应该通知招标人有关设备安装的环境与安装条件（与要求相适应的场地、电源），以便招标人做好设备安装前的准备工作。</w:t>
      </w:r>
    </w:p>
    <w:p>
      <w:pPr>
        <w:spacing w:line="360" w:lineRule="auto"/>
        <w:ind w:firstLine="480" w:firstLineChars="200"/>
        <w:rPr>
          <w:rFonts w:ascii="宋体" w:hAnsi="宋体" w:cs="宋体"/>
          <w:sz w:val="24"/>
        </w:rPr>
      </w:pPr>
      <w:r>
        <w:rPr>
          <w:rFonts w:hint="eastAsia" w:ascii="宋体" w:hAnsi="宋体" w:cs="宋体"/>
          <w:sz w:val="24"/>
        </w:rPr>
        <w:t>3.货到一周内，投标人免费到招标人现场进行安装调试。</w:t>
      </w:r>
    </w:p>
    <w:p>
      <w:pPr>
        <w:pStyle w:val="4"/>
        <w:spacing w:line="360" w:lineRule="auto"/>
        <w:ind w:firstLine="480" w:firstLineChars="200"/>
        <w:rPr>
          <w:rFonts w:ascii="宋体" w:hAnsi="宋体"/>
          <w:sz w:val="24"/>
          <w:szCs w:val="24"/>
        </w:rPr>
      </w:pPr>
      <w:r>
        <w:rPr>
          <w:rFonts w:hint="eastAsia" w:ascii="宋体" w:hAnsi="宋体" w:cs="宋体"/>
          <w:sz w:val="24"/>
          <w:szCs w:val="24"/>
        </w:rPr>
        <w:t>4.投标人分三次对对招标人进行培训，设备验收前进行</w:t>
      </w:r>
      <w:r>
        <w:rPr>
          <w:rFonts w:hint="eastAsia" w:ascii="宋体" w:hAnsi="宋体"/>
          <w:sz w:val="24"/>
          <w:szCs w:val="24"/>
        </w:rPr>
        <w:t>一次不少于7天的现场操作和维护培训；培训应能使操作技术人员熟练掌握和维护保养相关技术，具有保证设备正常运行和排除设备一般故障的能力。设备验收后</w:t>
      </w:r>
      <w:r>
        <w:rPr>
          <w:rFonts w:ascii="宋体" w:hAnsi="宋体"/>
          <w:sz w:val="24"/>
          <w:szCs w:val="24"/>
        </w:rPr>
        <w:t>3</w:t>
      </w:r>
      <w:r>
        <w:rPr>
          <w:rFonts w:hint="eastAsia" w:ascii="宋体" w:hAnsi="宋体"/>
          <w:sz w:val="24"/>
          <w:szCs w:val="24"/>
        </w:rPr>
        <w:t>个月内，进行一次技术提高培训。设备验收</w:t>
      </w:r>
      <w:r>
        <w:rPr>
          <w:rFonts w:ascii="宋体" w:hAnsi="宋体"/>
          <w:sz w:val="24"/>
          <w:szCs w:val="24"/>
        </w:rPr>
        <w:t>9</w:t>
      </w:r>
      <w:r>
        <w:rPr>
          <w:rFonts w:hint="eastAsia" w:ascii="宋体" w:hAnsi="宋体"/>
          <w:sz w:val="24"/>
          <w:szCs w:val="24"/>
        </w:rPr>
        <w:t>个月内，进行一次答疑培训，主要解决设备加工中碰到的技术问题等。</w:t>
      </w:r>
    </w:p>
    <w:p>
      <w:pPr>
        <w:spacing w:line="360" w:lineRule="auto"/>
        <w:ind w:firstLine="482" w:firstLineChars="200"/>
        <w:rPr>
          <w:rFonts w:ascii="宋体" w:hAnsi="宋体"/>
          <w:b/>
          <w:sz w:val="24"/>
        </w:rPr>
      </w:pPr>
      <w:r>
        <w:rPr>
          <w:rFonts w:hint="eastAsia" w:ascii="宋体" w:hAnsi="宋体"/>
          <w:b/>
          <w:sz w:val="24"/>
        </w:rPr>
        <w:t>五</w:t>
      </w:r>
      <w:r>
        <w:rPr>
          <w:rFonts w:ascii="宋体" w:hAnsi="宋体"/>
          <w:b/>
          <w:sz w:val="24"/>
        </w:rPr>
        <w:t>、验收标准、</w:t>
      </w:r>
      <w:r>
        <w:rPr>
          <w:rFonts w:hint="eastAsia" w:ascii="宋体" w:hAnsi="宋体"/>
          <w:b/>
          <w:sz w:val="24"/>
        </w:rPr>
        <w:t>验收内容</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开箱验收</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开箱清点由双方共同进行，投标人指定开箱工具，共同开箱。</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双方核对包装箱内货物与合同签订的一致性，包括设备型号、规格、颜色、电源要求、附件数量和型号等。</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如出现与合同签订内容不符或任何非运输中的损坏，由投标人在3周内进行解决，由此产生的一切费用由投标人承担。</w:t>
      </w:r>
    </w:p>
    <w:p>
      <w:pPr>
        <w:spacing w:line="360" w:lineRule="auto"/>
        <w:ind w:firstLine="480" w:firstLineChars="200"/>
        <w:rPr>
          <w:rFonts w:ascii="宋体" w:hAnsi="宋体"/>
          <w:sz w:val="24"/>
        </w:rPr>
      </w:pPr>
      <w:r>
        <w:rPr>
          <w:rFonts w:hint="eastAsia" w:ascii="宋体" w:hAnsi="宋体"/>
          <w:sz w:val="24"/>
        </w:rPr>
        <w:t>5.</w:t>
      </w:r>
      <w:r>
        <w:rPr>
          <w:rFonts w:ascii="宋体" w:hAnsi="宋体"/>
          <w:sz w:val="24"/>
        </w:rPr>
        <w:t>验收标准：由招标人按照合同中签订的设备型号、规格、技术性能指标、附件等确定验收项目，投标人负责协助验收工作。</w:t>
      </w:r>
    </w:p>
    <w:p>
      <w:pPr>
        <w:spacing w:line="360" w:lineRule="auto"/>
        <w:ind w:firstLine="480" w:firstLineChars="200"/>
        <w:rPr>
          <w:rFonts w:ascii="宋体" w:hAnsi="宋体"/>
          <w:sz w:val="24"/>
        </w:rPr>
      </w:pPr>
      <w:r>
        <w:rPr>
          <w:rFonts w:hint="eastAsia" w:ascii="宋体" w:hAnsi="宋体"/>
          <w:sz w:val="24"/>
        </w:rPr>
        <w:t>6.</w:t>
      </w:r>
      <w:r>
        <w:rPr>
          <w:rFonts w:ascii="宋体" w:hAnsi="宋体"/>
          <w:sz w:val="24"/>
        </w:rPr>
        <w:t>验收内容：</w:t>
      </w:r>
    </w:p>
    <w:p>
      <w:pPr>
        <w:spacing w:line="360" w:lineRule="auto"/>
        <w:ind w:firstLine="480" w:firstLineChars="200"/>
        <w:rPr>
          <w:rFonts w:ascii="宋体" w:hAnsi="宋体"/>
          <w:sz w:val="24"/>
        </w:rPr>
      </w:pPr>
      <w:r>
        <w:rPr>
          <w:rFonts w:ascii="宋体" w:hAnsi="宋体"/>
          <w:sz w:val="24"/>
        </w:rPr>
        <w:t>6.1.验收应在招标人、投标人双方授权代表在场的情况下，按本技术要求配置以及技术指标逐项进行验收。</w:t>
      </w:r>
    </w:p>
    <w:p>
      <w:pPr>
        <w:spacing w:line="360" w:lineRule="auto"/>
        <w:ind w:firstLine="480" w:firstLineChars="200"/>
        <w:rPr>
          <w:rFonts w:ascii="宋体" w:hAnsi="宋体"/>
          <w:sz w:val="24"/>
        </w:rPr>
      </w:pPr>
      <w:r>
        <w:rPr>
          <w:rFonts w:ascii="宋体" w:hAnsi="宋体"/>
          <w:sz w:val="24"/>
        </w:rPr>
        <w:t>6.2.设备到厂后，双方根据要求对到厂的设备清单以及包装箱数量进行清点核对。投标人提供合同设备原产地证书，并保证设备全新未被使用；设备完好、无破损。</w:t>
      </w:r>
    </w:p>
    <w:p>
      <w:pPr>
        <w:spacing w:line="360" w:lineRule="auto"/>
        <w:ind w:firstLine="482" w:firstLineChars="200"/>
        <w:rPr>
          <w:rFonts w:ascii="宋体" w:hAnsi="宋体"/>
          <w:b/>
          <w:sz w:val="24"/>
        </w:rPr>
      </w:pPr>
      <w:r>
        <w:rPr>
          <w:rFonts w:hint="eastAsia" w:ascii="宋体" w:hAnsi="宋体"/>
          <w:b/>
          <w:sz w:val="24"/>
        </w:rPr>
        <w:t>六</w:t>
      </w:r>
      <w:r>
        <w:rPr>
          <w:rFonts w:ascii="宋体" w:hAnsi="宋体"/>
          <w:b/>
          <w:sz w:val="24"/>
        </w:rPr>
        <w:t>、包装运输</w:t>
      </w:r>
    </w:p>
    <w:p>
      <w:pPr>
        <w:spacing w:line="360" w:lineRule="auto"/>
        <w:ind w:firstLine="480" w:firstLineChars="200"/>
        <w:rPr>
          <w:rFonts w:ascii="宋体" w:hAnsi="宋体"/>
          <w:sz w:val="24"/>
        </w:rPr>
      </w:pPr>
      <w:r>
        <w:rPr>
          <w:rFonts w:ascii="宋体" w:hAnsi="宋体"/>
          <w:sz w:val="24"/>
        </w:rPr>
        <w:t>1.应用全新坚固的木箱包装，以适合整体运输和吊装。</w:t>
      </w:r>
    </w:p>
    <w:p>
      <w:pPr>
        <w:spacing w:line="360" w:lineRule="auto"/>
        <w:ind w:firstLine="480" w:firstLineChars="200"/>
        <w:rPr>
          <w:rFonts w:ascii="宋体" w:hAnsi="宋体"/>
          <w:sz w:val="24"/>
        </w:rPr>
      </w:pPr>
      <w:r>
        <w:rPr>
          <w:rFonts w:ascii="宋体" w:hAnsi="宋体"/>
          <w:sz w:val="24"/>
        </w:rPr>
        <w:t>2.运输木箱应符合陆路运输尺寸标准，设备在包装箱内妥善紧固，确保运输途中及装卸车时不致损坏。</w:t>
      </w:r>
    </w:p>
    <w:p>
      <w:pPr>
        <w:spacing w:line="360" w:lineRule="auto"/>
        <w:ind w:firstLine="480" w:firstLineChars="200"/>
        <w:rPr>
          <w:rFonts w:ascii="宋体" w:hAnsi="宋体"/>
          <w:sz w:val="24"/>
        </w:rPr>
      </w:pPr>
      <w:r>
        <w:rPr>
          <w:rFonts w:ascii="宋体" w:hAnsi="宋体"/>
          <w:sz w:val="24"/>
        </w:rPr>
        <w:t>3.包装箱应标明尺寸、重量、重心及起吊位置等。</w:t>
      </w:r>
    </w:p>
    <w:p>
      <w:pPr>
        <w:spacing w:line="360" w:lineRule="auto"/>
        <w:ind w:firstLine="480" w:firstLineChars="200"/>
        <w:rPr>
          <w:rFonts w:ascii="宋体" w:hAnsi="宋体"/>
          <w:sz w:val="24"/>
        </w:rPr>
      </w:pPr>
      <w:r>
        <w:rPr>
          <w:rFonts w:ascii="宋体" w:hAnsi="宋体"/>
          <w:sz w:val="24"/>
        </w:rPr>
        <w:t>4.卖方负责将设备运抵买方安装现场，费用计入投标总价。</w:t>
      </w:r>
    </w:p>
    <w:p>
      <w:pPr>
        <w:spacing w:line="360" w:lineRule="auto"/>
        <w:ind w:firstLine="482" w:firstLineChars="200"/>
        <w:rPr>
          <w:b/>
          <w:color w:val="000000"/>
          <w:sz w:val="24"/>
        </w:rPr>
      </w:pPr>
      <w:r>
        <w:rPr>
          <w:b/>
          <w:color w:val="000000"/>
          <w:sz w:val="24"/>
        </w:rPr>
        <w:t>七、履约支付条款</w:t>
      </w:r>
    </w:p>
    <w:p>
      <w:pPr>
        <w:spacing w:line="360" w:lineRule="auto"/>
        <w:ind w:firstLine="480" w:firstLineChars="200"/>
        <w:rPr>
          <w:rFonts w:hint="eastAsia"/>
          <w:b/>
          <w:bCs/>
          <w:color w:val="000000"/>
          <w:sz w:val="24"/>
        </w:rPr>
      </w:pPr>
      <w:r>
        <w:rPr>
          <w:color w:val="000000"/>
          <w:sz w:val="24"/>
        </w:rPr>
        <w:t>▲</w:t>
      </w:r>
      <w:r>
        <w:rPr>
          <w:b/>
          <w:bCs/>
          <w:color w:val="000000"/>
          <w:sz w:val="24"/>
        </w:rPr>
        <w:t>1.</w:t>
      </w:r>
      <w:r>
        <w:rPr>
          <w:rFonts w:hint="eastAsia"/>
        </w:rPr>
        <w:t xml:space="preserve"> </w:t>
      </w:r>
      <w:r>
        <w:rPr>
          <w:rFonts w:hint="eastAsia"/>
          <w:b/>
          <w:bCs/>
          <w:color w:val="000000"/>
          <w:sz w:val="24"/>
        </w:rPr>
        <w:t>合同签订后120天内完成供货安装，质保期1年，自项目</w:t>
      </w:r>
      <w:r>
        <w:rPr>
          <w:rFonts w:hint="eastAsia"/>
          <w:b/>
          <w:bCs/>
          <w:color w:val="000000"/>
          <w:sz w:val="24"/>
          <w:lang w:val="en-US" w:eastAsia="zh-CN"/>
        </w:rPr>
        <w:t>运行</w:t>
      </w:r>
      <w:r>
        <w:rPr>
          <w:rFonts w:hint="eastAsia"/>
          <w:b/>
          <w:bCs/>
          <w:color w:val="000000"/>
          <w:sz w:val="24"/>
        </w:rPr>
        <w:t>验收合格之日起</w:t>
      </w:r>
      <w:r>
        <w:rPr>
          <w:rFonts w:hAnsi="宋体"/>
          <w:b/>
          <w:bCs/>
          <w:color w:val="000000" w:themeColor="text1"/>
          <w:sz w:val="24"/>
          <w:szCs w:val="24"/>
          <w14:textFill>
            <w14:solidFill>
              <w14:schemeClr w14:val="tx1"/>
            </w14:solidFill>
          </w14:textFill>
        </w:rPr>
        <w:t xml:space="preserve"> 1</w:t>
      </w:r>
      <w:r>
        <w:rPr>
          <w:rFonts w:hint="eastAsia" w:hAnsi="宋体"/>
          <w:b/>
          <w:bCs/>
          <w:color w:val="000000" w:themeColor="text1"/>
          <w:sz w:val="24"/>
          <w:szCs w:val="24"/>
          <w14:textFill>
            <w14:solidFill>
              <w14:schemeClr w14:val="tx1"/>
            </w14:solidFill>
          </w14:textFill>
        </w:rPr>
        <w:t>个月</w:t>
      </w:r>
      <w:r>
        <w:rPr>
          <w:rFonts w:hint="eastAsia" w:hAnsi="宋体"/>
          <w:b/>
          <w:bCs/>
          <w:color w:val="000000" w:themeColor="text1"/>
          <w:sz w:val="24"/>
          <w:szCs w:val="24"/>
          <w:lang w:val="en-US" w:eastAsia="zh-CN"/>
          <w14:textFill>
            <w14:solidFill>
              <w14:schemeClr w14:val="tx1"/>
            </w14:solidFill>
          </w14:textFill>
        </w:rPr>
        <w:t>后开始</w:t>
      </w:r>
      <w:r>
        <w:rPr>
          <w:rFonts w:hint="eastAsia"/>
          <w:b/>
          <w:bCs/>
          <w:color w:val="000000"/>
          <w:sz w:val="24"/>
        </w:rPr>
        <w:t>计算。</w:t>
      </w:r>
      <w:bookmarkStart w:id="7" w:name="_Hlk66699712"/>
    </w:p>
    <w:p>
      <w:pPr>
        <w:spacing w:line="360" w:lineRule="auto"/>
        <w:ind w:firstLine="480" w:firstLineChars="200"/>
        <w:rPr>
          <w:color w:val="000000"/>
          <w:sz w:val="24"/>
        </w:rPr>
      </w:pPr>
      <w:r>
        <w:rPr>
          <w:color w:val="000000" w:themeColor="text1"/>
          <w:sz w:val="24"/>
          <w14:textFill>
            <w14:solidFill>
              <w14:schemeClr w14:val="tx1"/>
            </w14:solidFill>
          </w14:textFill>
        </w:rPr>
        <w:t>2.</w:t>
      </w:r>
      <w:r>
        <w:rPr>
          <w:rFonts w:eastAsia="仿宋_GB2312"/>
          <w:b/>
          <w:color w:val="000000" w:themeColor="text1"/>
          <w:sz w:val="24"/>
          <w14:textFill>
            <w14:solidFill>
              <w14:schemeClr w14:val="tx1"/>
            </w14:solidFill>
          </w14:textFill>
        </w:rPr>
        <w:t xml:space="preserve"> </w:t>
      </w:r>
      <w:bookmarkEnd w:id="7"/>
      <w:r>
        <w:rPr>
          <w:rFonts w:hint="eastAsia"/>
          <w:color w:val="000000" w:themeColor="text1"/>
          <w:sz w:val="24"/>
          <w14:textFill>
            <w14:solidFill>
              <w14:schemeClr w14:val="tx1"/>
            </w14:solidFill>
          </w14:textFill>
        </w:rPr>
        <w:t>缴纳履约保证金后，分两次付款。在合同签订、晃动焊接头到货一个月内支付合同总金额的30%；在项目全部到货并验收合格后10个工作日内支付合同余款。自验收合格之日起计壹年后履约保证金全额无息退还。</w:t>
      </w:r>
    </w:p>
    <w:p>
      <w:pPr>
        <w:widowControl/>
        <w:spacing w:line="360" w:lineRule="auto"/>
        <w:ind w:firstLine="482" w:firstLineChars="200"/>
        <w:jc w:val="left"/>
        <w:rPr>
          <w:b/>
          <w:color w:val="000000"/>
          <w:sz w:val="24"/>
        </w:rPr>
      </w:pPr>
      <w:r>
        <w:rPr>
          <w:b/>
          <w:bCs/>
          <w:color w:val="000000"/>
          <w:sz w:val="24"/>
        </w:rPr>
        <w:t>注：</w:t>
      </w:r>
      <w:r>
        <w:rPr>
          <w:b/>
          <w:color w:val="000000"/>
          <w:sz w:val="24"/>
        </w:rPr>
        <w:t>1.核心产品</w:t>
      </w:r>
      <w:r>
        <w:rPr>
          <w:rFonts w:hint="eastAsia"/>
          <w:b/>
          <w:color w:val="000000"/>
          <w:sz w:val="24"/>
        </w:rPr>
        <w:t>为焊接机器人</w:t>
      </w:r>
      <w:r>
        <w:rPr>
          <w:b/>
          <w:color w:val="000000"/>
          <w:sz w:val="24"/>
        </w:rPr>
        <w:t>。</w:t>
      </w:r>
    </w:p>
    <w:p>
      <w:pPr>
        <w:spacing w:line="360" w:lineRule="auto"/>
        <w:ind w:firstLine="480" w:firstLineChars="200"/>
        <w:rPr>
          <w:b/>
          <w:bCs/>
          <w:color w:val="000000"/>
          <w:sz w:val="24"/>
        </w:rPr>
      </w:pPr>
      <w:r>
        <w:rPr>
          <w:color w:val="000000"/>
          <w:sz w:val="24"/>
        </w:rPr>
        <w:t>▲</w:t>
      </w:r>
      <w:r>
        <w:rPr>
          <w:b/>
          <w:color w:val="000000"/>
          <w:kern w:val="0"/>
          <w:sz w:val="24"/>
        </w:rPr>
        <w:t>2.</w:t>
      </w:r>
      <w:r>
        <w:rPr>
          <w:b/>
          <w:color w:val="000000"/>
          <w:sz w:val="24"/>
        </w:rPr>
        <w:t>本项目如需委托第三方进行进口代理，所产生的相关费用由投标方全额承担,</w:t>
      </w:r>
      <w:r>
        <w:rPr>
          <w:color w:val="000000"/>
          <w:sz w:val="24"/>
        </w:rPr>
        <w:t xml:space="preserve"> </w:t>
      </w:r>
      <w:r>
        <w:rPr>
          <w:b/>
          <w:color w:val="000000"/>
          <w:sz w:val="24"/>
        </w:rPr>
        <w:t>中标单位无代理权的，原则上要求由我校定点进口代理单位实施。</w:t>
      </w:r>
    </w:p>
    <w:p>
      <w:pPr>
        <w:spacing w:line="360" w:lineRule="auto"/>
        <w:ind w:firstLine="482" w:firstLineChars="200"/>
        <w:rPr>
          <w:b/>
          <w:color w:val="000000"/>
          <w:kern w:val="0"/>
          <w:sz w:val="24"/>
        </w:rPr>
      </w:pPr>
      <w:r>
        <w:rPr>
          <w:b/>
          <w:color w:val="000000"/>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color w:val="000000"/>
          <w:sz w:val="24"/>
        </w:rPr>
      </w:pPr>
      <w:r>
        <w:rPr>
          <w:b/>
          <w:color w:val="000000"/>
          <w:kern w:val="0"/>
          <w:sz w:val="24"/>
        </w:rPr>
        <w:t>4.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ascii="宋体" w:hAnsi="宋体" w:cs="宋体"/>
          <w:b/>
          <w:bCs/>
          <w:color w:val="000000"/>
          <w:sz w:val="24"/>
        </w:rPr>
      </w:pPr>
      <w:r>
        <w:rPr>
          <w:b/>
          <w:color w:val="000000"/>
          <w:sz w:val="24"/>
        </w:rPr>
        <w:br w:type="page"/>
      </w:r>
      <w:r>
        <w:rPr>
          <w:rFonts w:hint="eastAsia" w:ascii="宋体" w:hAnsi="宋体" w:cs="宋体"/>
          <w:b/>
          <w:color w:val="000000"/>
          <w:sz w:val="32"/>
        </w:rPr>
        <w:t>第四章  合同主要条款</w:t>
      </w:r>
    </w:p>
    <w:p>
      <w:pPr>
        <w:spacing w:line="360" w:lineRule="auto"/>
        <w:jc w:val="center"/>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激光焊接系统采购合同</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甲</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方：衢州学院</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乙</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w:t>
      </w:r>
    </w:p>
    <w:p>
      <w:pPr>
        <w:spacing w:line="360" w:lineRule="auto"/>
        <w:ind w:left="5400" w:hanging="5400" w:hangingChars="2250"/>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r>
        <w:rPr>
          <w:rFonts w:hint="eastAsia" w:ascii="宋体" w:hAnsi="宋体"/>
          <w:bCs/>
          <w:color w:val="000000" w:themeColor="text1"/>
          <w:sz w:val="24"/>
          <w14:textFill>
            <w14:solidFill>
              <w14:schemeClr w14:val="tx1"/>
            </w14:solidFill>
          </w14:textFill>
        </w:rPr>
        <w:t>衢州市九华北大道</w:t>
      </w:r>
      <w:r>
        <w:rPr>
          <w:rFonts w:ascii="宋体" w:hAnsi="宋体"/>
          <w:bCs/>
          <w:color w:val="000000" w:themeColor="text1"/>
          <w:sz w:val="24"/>
          <w14:textFill>
            <w14:solidFill>
              <w14:schemeClr w14:val="tx1"/>
            </w14:solidFill>
          </w14:textFill>
        </w:rPr>
        <w:t>78</w:t>
      </w:r>
      <w:r>
        <w:rPr>
          <w:rFonts w:hint="eastAsia" w:ascii="宋体" w:hAnsi="宋体"/>
          <w:bCs/>
          <w:color w:val="000000" w:themeColor="text1"/>
          <w:sz w:val="24"/>
          <w14:textFill>
            <w14:solidFill>
              <w14:schemeClr w14:val="tx1"/>
            </w14:solidFill>
          </w14:textFill>
        </w:rPr>
        <w:t>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r>
        <w:rPr>
          <w:rFonts w:ascii="宋体" w:hAnsi="宋体"/>
          <w:color w:val="000000" w:themeColor="text1"/>
          <w:sz w:val="24"/>
          <w14:textFill>
            <w14:solidFill>
              <w14:schemeClr w14:val="tx1"/>
            </w14:solidFill>
          </w14:textFill>
        </w:rPr>
        <w:t xml:space="preserve">324000                       </w:t>
      </w: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联系人：朱冬冬</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联系人：</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话：1</w:t>
      </w:r>
      <w:r>
        <w:rPr>
          <w:rFonts w:ascii="宋体" w:hAnsi="宋体"/>
          <w:color w:val="000000" w:themeColor="text1"/>
          <w:sz w:val="24"/>
          <w14:textFill>
            <w14:solidFill>
              <w14:schemeClr w14:val="tx1"/>
            </w14:solidFill>
          </w14:textFill>
        </w:rPr>
        <w:t xml:space="preserve">8806701663                 </w:t>
      </w:r>
      <w:r>
        <w:rPr>
          <w:rFonts w:hint="eastAsia" w:ascii="宋体" w:hAnsi="宋体"/>
          <w:color w:val="000000" w:themeColor="text1"/>
          <w:sz w:val="24"/>
          <w14:textFill>
            <w14:solidFill>
              <w14:schemeClr w14:val="tx1"/>
            </w14:solidFill>
          </w14:textFill>
        </w:rPr>
        <w:t xml:space="preserve"> 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签约地点：浙江衢州</w:t>
      </w:r>
    </w:p>
    <w:p>
      <w:pPr>
        <w:spacing w:line="360" w:lineRule="auto"/>
        <w:ind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一、说</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明</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依据《中华人民共和国民法典》的规定，现就甲方向乙方购买</w:t>
      </w:r>
      <w:r>
        <w:rPr>
          <w:rFonts w:hint="eastAsia" w:cs="宋体"/>
          <w:b/>
          <w:bCs/>
          <w:color w:val="000000" w:themeColor="text1"/>
          <w14:textFill>
            <w14:solidFill>
              <w14:schemeClr w14:val="tx1"/>
            </w14:solidFill>
          </w14:textFill>
        </w:rPr>
        <w:t>激光焊接系统</w:t>
      </w:r>
      <w:r>
        <w:rPr>
          <w:rFonts w:hint="eastAsia"/>
          <w:color w:val="000000" w:themeColor="text1"/>
          <w:kern w:val="2"/>
          <w14:textFill>
            <w14:solidFill>
              <w14:schemeClr w14:val="tx1"/>
            </w14:solidFill>
          </w14:textFill>
        </w:rPr>
        <w:t>一套，经双方协商一致本着平等自愿的原则签订本合同。</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招标文件，投标文件，评标文件</w:t>
      </w:r>
      <w:r>
        <w:rPr>
          <w:color w:val="000000" w:themeColor="text1"/>
          <w:kern w:val="2"/>
          <w14:textFill>
            <w14:solidFill>
              <w14:schemeClr w14:val="tx1"/>
            </w14:solidFill>
          </w14:textFill>
        </w:rPr>
        <w:t>,</w:t>
      </w:r>
      <w:r>
        <w:rPr>
          <w:rFonts w:hint="eastAsia"/>
          <w:color w:val="000000" w:themeColor="text1"/>
          <w:kern w:val="2"/>
          <w14:textFill>
            <w14:solidFill>
              <w14:schemeClr w14:val="tx1"/>
            </w14:solidFill>
          </w14:textFill>
        </w:rPr>
        <w:t>乙方的承诺书均为本合同的附件，与本合同具有同等效力，在本合同无约定或约定不明时均按照执行。</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乙方履约时应遵循疫情期间相关管理规定。</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采购商品清单及价格</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金额单位：元</w:t>
      </w:r>
      <w:r>
        <w:rPr>
          <w:rFonts w:ascii="宋体" w:hAnsi="宋体"/>
          <w:color w:val="000000" w:themeColor="text1"/>
          <w:sz w:val="24"/>
          <w14:textFill>
            <w14:solidFill>
              <w14:schemeClr w14:val="tx1"/>
            </w14:solidFill>
          </w14:textFill>
        </w:rPr>
        <w:t xml:space="preserve"> </w:t>
      </w:r>
    </w:p>
    <w:tbl>
      <w:tblPr>
        <w:tblStyle w:val="13"/>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2127"/>
        <w:gridCol w:w="992"/>
        <w:gridCol w:w="709"/>
        <w:gridCol w:w="850"/>
        <w:gridCol w:w="99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72" w:type="dxa"/>
            <w:vAlign w:val="center"/>
          </w:tcPr>
          <w:p>
            <w:pPr>
              <w:pStyle w:val="7"/>
              <w:snapToGrid w:val="0"/>
              <w:spacing w:line="360" w:lineRule="auto"/>
              <w:ind w:left="-108" w:firstLine="494"/>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商品名称</w:t>
            </w:r>
          </w:p>
        </w:tc>
        <w:tc>
          <w:tcPr>
            <w:tcW w:w="2127" w:type="dxa"/>
            <w:vAlign w:val="center"/>
          </w:tcPr>
          <w:p>
            <w:pPr>
              <w:pStyle w:val="7"/>
              <w:snapToGrid w:val="0"/>
              <w:spacing w:line="360" w:lineRule="auto"/>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规格型号及配置</w:t>
            </w:r>
          </w:p>
        </w:tc>
        <w:tc>
          <w:tcPr>
            <w:tcW w:w="992" w:type="dxa"/>
            <w:vAlign w:val="center"/>
          </w:tcPr>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生产</w:t>
            </w:r>
          </w:p>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产家</w:t>
            </w:r>
          </w:p>
        </w:tc>
        <w:tc>
          <w:tcPr>
            <w:tcW w:w="709" w:type="dxa"/>
            <w:vAlign w:val="center"/>
          </w:tcPr>
          <w:p>
            <w:pPr>
              <w:pStyle w:val="7"/>
              <w:snapToGrid w:val="0"/>
              <w:spacing w:line="360" w:lineRule="auto"/>
              <w:ind w:left="-108"/>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数量</w:t>
            </w:r>
          </w:p>
        </w:tc>
        <w:tc>
          <w:tcPr>
            <w:tcW w:w="850" w:type="dxa"/>
            <w:vAlign w:val="center"/>
          </w:tcPr>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单位</w:t>
            </w:r>
          </w:p>
        </w:tc>
        <w:tc>
          <w:tcPr>
            <w:tcW w:w="992" w:type="dxa"/>
            <w:vAlign w:val="center"/>
          </w:tcPr>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单价</w:t>
            </w:r>
          </w:p>
        </w:tc>
        <w:tc>
          <w:tcPr>
            <w:tcW w:w="1024" w:type="dxa"/>
            <w:vAlign w:val="center"/>
          </w:tcPr>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pStyle w:val="3"/>
              <w:shd w:val="clear" w:color="auto" w:fill="FFFFFF"/>
              <w:spacing w:before="0" w:beforeAutospacing="0" w:after="0" w:afterAutospacing="0" w:line="360" w:lineRule="auto"/>
              <w:rPr>
                <w:rFonts w:cs="Times New Roman"/>
                <w:b w:val="0"/>
                <w:bCs w:val="0"/>
                <w:color w:val="000000" w:themeColor="text1"/>
                <w:kern w:val="2"/>
                <w:sz w:val="24"/>
                <w:szCs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1" w:type="dxa"/>
            <w:gridSpan w:val="3"/>
            <w:vAlign w:val="center"/>
          </w:tcPr>
          <w:p>
            <w:pPr>
              <w:pStyle w:val="7"/>
              <w:snapToGrid w:val="0"/>
              <w:spacing w:line="360" w:lineRule="auto"/>
              <w:ind w:firstLine="494"/>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合</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计</w:t>
            </w:r>
          </w:p>
        </w:tc>
        <w:tc>
          <w:tcPr>
            <w:tcW w:w="709" w:type="dxa"/>
            <w:vAlign w:val="center"/>
          </w:tcPr>
          <w:p>
            <w:pPr>
              <w:pStyle w:val="7"/>
              <w:snapToGrid w:val="0"/>
              <w:spacing w:line="360" w:lineRule="auto"/>
              <w:rPr>
                <w:rFonts w:hAnsi="宋体"/>
                <w:color w:val="000000" w:themeColor="text1"/>
                <w:sz w:val="24"/>
                <w:szCs w:val="24"/>
                <w14:textFill>
                  <w14:solidFill>
                    <w14:schemeClr w14:val="tx1"/>
                  </w14:solidFill>
                </w14:textFill>
              </w:rPr>
            </w:pPr>
          </w:p>
        </w:tc>
        <w:tc>
          <w:tcPr>
            <w:tcW w:w="2866" w:type="dxa"/>
            <w:gridSpan w:val="3"/>
            <w:vAlign w:val="center"/>
          </w:tcPr>
          <w:p>
            <w:pPr>
              <w:pStyle w:val="7"/>
              <w:snapToGrid w:val="0"/>
              <w:spacing w:line="360" w:lineRule="auto"/>
              <w:ind w:firstLine="494"/>
              <w:jc w:val="center"/>
              <w:rPr>
                <w:rFonts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6" w:type="dxa"/>
            <w:gridSpan w:val="7"/>
            <w:vAlign w:val="center"/>
          </w:tcPr>
          <w:p>
            <w:pPr>
              <w:pStyle w:val="7"/>
              <w:snapToGrid w:val="0"/>
              <w:spacing w:line="360" w:lineRule="auto"/>
              <w:ind w:firstLine="494"/>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合同总价：（人民币）                 </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w:t>
            </w:r>
          </w:p>
        </w:tc>
      </w:tr>
    </w:tbl>
    <w:p>
      <w:pPr>
        <w:pStyle w:val="7"/>
        <w:snapToGrid w:val="0"/>
        <w:spacing w:line="360" w:lineRule="auto"/>
        <w:ind w:left="-34" w:leftChars="-85" w:hanging="144" w:hangingChars="6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 xml:space="preserve">  </w:t>
      </w:r>
      <w:r>
        <w:rPr>
          <w:rFonts w:hint="eastAsia" w:hAnsi="宋体"/>
          <w:color w:val="000000" w:themeColor="text1"/>
          <w:sz w:val="24"/>
          <w14:textFill>
            <w14:solidFill>
              <w14:schemeClr w14:val="tx1"/>
            </w14:solidFill>
          </w14:textFill>
        </w:rPr>
        <w:t>注：（</w:t>
      </w: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）商品型号、数量、配置具体要求及使用单位地址等详见附件清单；</w:t>
      </w:r>
    </w:p>
    <w:p>
      <w:pPr>
        <w:spacing w:line="360" w:lineRule="auto"/>
        <w:ind w:firstLine="384" w:firstLineChars="16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）以上合同总价包括运费及安装调试费等。</w:t>
      </w:r>
    </w:p>
    <w:p>
      <w:pPr>
        <w:pStyle w:val="12"/>
        <w:widowControl w:val="0"/>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二、产品条款</w:t>
      </w:r>
    </w:p>
    <w:p>
      <w:pPr>
        <w:pStyle w:val="12"/>
        <w:widowControl w:val="0"/>
        <w:spacing w:before="0" w:beforeAutospacing="0" w:after="0" w:afterAutospacing="0" w:line="360" w:lineRule="auto"/>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本合同没有约定的，甲、乙双方应严格按照招标文件、投标文件及评标专家组确认的产品技术要求、质量标准、数量和交货日期、书面承诺等执行。</w:t>
      </w:r>
    </w:p>
    <w:p>
      <w:pPr>
        <w:pStyle w:val="12"/>
        <w:spacing w:before="0" w:beforeAutospacing="0" w:after="0" w:afterAutospacing="0" w:line="360" w:lineRule="auto"/>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三、通知送达条款</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甲方通知送达地址：浙江省衢州市柯城区九华北大道</w:t>
      </w:r>
      <w:r>
        <w:rPr>
          <w:color w:val="000000" w:themeColor="text1"/>
          <w:kern w:val="2"/>
          <w14:textFill>
            <w14:solidFill>
              <w14:schemeClr w14:val="tx1"/>
            </w14:solidFill>
          </w14:textFill>
        </w:rPr>
        <w:t>78</w:t>
      </w:r>
      <w:r>
        <w:rPr>
          <w:rFonts w:hint="eastAsia"/>
          <w:color w:val="000000" w:themeColor="text1"/>
          <w:kern w:val="2"/>
          <w14:textFill>
            <w14:solidFill>
              <w14:schemeClr w14:val="tx1"/>
            </w14:solidFill>
          </w14:textFill>
        </w:rPr>
        <w:t>号。</w:t>
      </w:r>
    </w:p>
    <w:p>
      <w:pPr>
        <w:pStyle w:val="12"/>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color w:val="000000" w:themeColor="text1"/>
          <w:kern w:val="2"/>
          <w:u w:val="single"/>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      </w:t>
      </w:r>
      <w:r>
        <w:rPr>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乙方通知送达地址：</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2"/>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2"/>
        <w:spacing w:before="0" w:beforeAutospacing="0" w:after="0" w:afterAutospacing="0" w:line="360" w:lineRule="auto"/>
        <w:ind w:firstLine="480" w:firstLineChars="200"/>
        <w:jc w:val="both"/>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甲方或乙方按照上述方式向对方发送函件或通知，不论对方是否签收或接收，书函自发送之日起三日、信息发送后即时即视为送达；双方确认，本送达方式亦为双方发生纠纷时法院的送达方式。</w:t>
      </w:r>
    </w:p>
    <w:p>
      <w:pPr>
        <w:pStyle w:val="12"/>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四、质量保证</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乙方提供的产品必须是</w:t>
      </w:r>
      <w:r>
        <w:rPr>
          <w:rFonts w:hAnsi="宋体"/>
          <w:b/>
          <w:bCs/>
          <w:color w:val="000000" w:themeColor="text1"/>
          <w:sz w:val="24"/>
          <w:szCs w:val="24"/>
          <w14:textFill>
            <w14:solidFill>
              <w14:schemeClr w14:val="tx1"/>
            </w14:solidFill>
          </w14:textFill>
        </w:rPr>
        <w:t>202</w:t>
      </w:r>
      <w:r>
        <w:rPr>
          <w:rFonts w:hint="eastAsia" w:hAnsi="宋体"/>
          <w:b/>
          <w:bCs/>
          <w:color w:val="000000" w:themeColor="text1"/>
          <w:sz w:val="24"/>
          <w:szCs w:val="24"/>
          <w14:textFill>
            <w14:solidFill>
              <w14:schemeClr w14:val="tx1"/>
            </w14:solidFill>
          </w14:textFill>
        </w:rPr>
        <w:t>1年</w:t>
      </w:r>
      <w:r>
        <w:rPr>
          <w:rFonts w:hAnsi="宋体"/>
          <w:b/>
          <w:bCs/>
          <w:color w:val="000000" w:themeColor="text1"/>
          <w:sz w:val="24"/>
          <w:szCs w:val="24"/>
          <w14:textFill>
            <w14:solidFill>
              <w14:schemeClr w14:val="tx1"/>
            </w14:solidFill>
          </w14:textFill>
        </w:rPr>
        <w:t>01</w:t>
      </w:r>
      <w:r>
        <w:rPr>
          <w:rFonts w:hint="eastAsia" w:hAnsi="宋体"/>
          <w:b/>
          <w:bCs/>
          <w:color w:val="000000" w:themeColor="text1"/>
          <w:sz w:val="24"/>
          <w:szCs w:val="24"/>
          <w14:textFill>
            <w14:solidFill>
              <w14:schemeClr w14:val="tx1"/>
            </w14:solidFill>
          </w14:textFill>
        </w:rPr>
        <w:t>月</w:t>
      </w:r>
      <w:r>
        <w:rPr>
          <w:rFonts w:hint="eastAsia" w:hAnsi="宋体"/>
          <w:color w:val="000000" w:themeColor="text1"/>
          <w:sz w:val="24"/>
          <w:szCs w:val="24"/>
          <w14:textFill>
            <w14:solidFill>
              <w14:schemeClr w14:val="tx1"/>
            </w14:solidFill>
          </w14:textFill>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乙方提供的产品必须完全符合原厂质量检测标准和国家质量检测标准以及合同规定的质量规格和性能要求，同时为国家规定正规渠道进货的产品。</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乙方提供对产品的质量保证期为现场安装验收合格之后12个月。如因甲方原因导致不能及时安装的，产品的质保期自</w:t>
      </w:r>
      <w:r>
        <w:rPr>
          <w:rFonts w:hint="eastAsia" w:hAnsi="宋体"/>
          <w:color w:val="000000" w:themeColor="text1"/>
          <w:sz w:val="24"/>
          <w:szCs w:val="24"/>
          <w:lang w:val="en-US" w:eastAsia="zh-CN"/>
          <w14:textFill>
            <w14:solidFill>
              <w14:schemeClr w14:val="tx1"/>
            </w14:solidFill>
          </w14:textFill>
        </w:rPr>
        <w:t>运行</w:t>
      </w:r>
      <w:r>
        <w:rPr>
          <w:rFonts w:hint="eastAsia" w:hAnsi="宋体"/>
          <w:color w:val="000000" w:themeColor="text1"/>
          <w:sz w:val="24"/>
          <w:szCs w:val="24"/>
          <w14:textFill>
            <w14:solidFill>
              <w14:schemeClr w14:val="tx1"/>
            </w14:solidFill>
          </w14:textFill>
        </w:rPr>
        <w:t>验收通过之日起</w:t>
      </w:r>
      <w:r>
        <w:rPr>
          <w:rFonts w:hAnsi="宋体"/>
          <w:color w:val="000000" w:themeColor="text1"/>
          <w:sz w:val="24"/>
          <w:szCs w:val="24"/>
          <w14:textFill>
            <w14:solidFill>
              <w14:schemeClr w14:val="tx1"/>
            </w14:solidFill>
          </w14:textFill>
        </w:rPr>
        <w:t xml:space="preserve"> 1 </w:t>
      </w:r>
      <w:r>
        <w:rPr>
          <w:rFonts w:hint="eastAsia" w:hAnsi="宋体"/>
          <w:color w:val="000000" w:themeColor="text1"/>
          <w:sz w:val="24"/>
          <w:szCs w:val="24"/>
          <w14:textFill>
            <w14:solidFill>
              <w14:schemeClr w14:val="tx1"/>
            </w14:solidFill>
          </w14:textFill>
        </w:rPr>
        <w:t>个月后开始计算。质保期内乙方提供免费保修、技术支持和售后服务。</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2"/>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五、验收</w:t>
      </w:r>
    </w:p>
    <w:p>
      <w:pPr>
        <w:pStyle w:val="7"/>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7"/>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到货验收：乙方将所提供的产品全部运至甲方指定的交货地点，且在甲方收到乙方提供的到货通知后</w:t>
      </w: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安装验收：产品经到货验收通过且由乙方进行安装调试完毕后，由乙方协助甲方完成安装试运行验收。产品经安装验收合格次日起</w:t>
      </w:r>
      <w:r>
        <w:rPr>
          <w:rFonts w:hAnsi="宋体"/>
          <w:color w:val="000000" w:themeColor="text1"/>
          <w:sz w:val="24"/>
          <w:szCs w:val="24"/>
          <w14:textFill>
            <w14:solidFill>
              <w14:schemeClr w14:val="tx1"/>
            </w14:solidFill>
          </w14:textFill>
        </w:rPr>
        <w:t>7</w:t>
      </w:r>
      <w:r>
        <w:rPr>
          <w:rFonts w:hint="eastAsia" w:hAnsi="宋体"/>
          <w:color w:val="000000" w:themeColor="text1"/>
          <w:sz w:val="24"/>
          <w:szCs w:val="24"/>
          <w14:textFill>
            <w14:solidFill>
              <w14:schemeClr w14:val="tx1"/>
            </w14:solidFill>
          </w14:textFill>
        </w:rPr>
        <w:t>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运行验收：运行验收在安装验收合格后两周内组织实施，验收通过后双放签字确认。</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如货物的质量、规格在质保期内被证明存在缺陷，包括潜在的缺陷或使用不合适的材料，甲方有权凭有关证明文件要求乙方在规定的时间内改进。</w:t>
      </w:r>
    </w:p>
    <w:p>
      <w:pPr>
        <w:pStyle w:val="12"/>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六、交付时间及地点</w:t>
      </w:r>
    </w:p>
    <w:p>
      <w:pPr>
        <w:pStyle w:val="6"/>
        <w:tabs>
          <w:tab w:val="left" w:pos="297"/>
        </w:tabs>
        <w:spacing w:after="0" w:line="360" w:lineRule="auto"/>
        <w:ind w:left="0" w:leftChars="0"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kern w:val="0"/>
          <w:sz w:val="24"/>
          <w14:textFill>
            <w14:solidFill>
              <w14:schemeClr w14:val="tx1"/>
            </w14:solidFill>
          </w14:textFill>
        </w:rPr>
        <w:t>合同签订后</w:t>
      </w:r>
      <w:r>
        <w:rPr>
          <w:rFonts w:ascii="宋体" w:hAnsi="宋体"/>
          <w:b/>
          <w:bCs/>
          <w:color w:val="000000" w:themeColor="text1"/>
          <w:kern w:val="0"/>
          <w:sz w:val="24"/>
          <w14:textFill>
            <w14:solidFill>
              <w14:schemeClr w14:val="tx1"/>
            </w14:solidFill>
          </w14:textFill>
        </w:rPr>
        <w:t>120</w:t>
      </w:r>
      <w:r>
        <w:rPr>
          <w:rFonts w:hint="eastAsia" w:ascii="宋体" w:hAnsi="宋体"/>
          <w:b/>
          <w:bCs/>
          <w:color w:val="000000" w:themeColor="text1"/>
          <w:kern w:val="0"/>
          <w:sz w:val="24"/>
          <w14:textFill>
            <w14:solidFill>
              <w14:schemeClr w14:val="tx1"/>
            </w14:solidFill>
          </w14:textFill>
        </w:rPr>
        <w:t>天</w:t>
      </w:r>
      <w:r>
        <w:rPr>
          <w:rFonts w:hint="eastAsia" w:ascii="宋体" w:hAnsi="宋体"/>
          <w:color w:val="000000" w:themeColor="text1"/>
          <w:kern w:val="0"/>
          <w:sz w:val="24"/>
          <w14:textFill>
            <w14:solidFill>
              <w14:schemeClr w14:val="tx1"/>
            </w14:solidFill>
          </w14:textFill>
        </w:rPr>
        <w:t>内完成供货、线路、设备安施和调试，交付采购方使用。</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乙方交付时向甲方提供上述产品的质量保证书、合格证、说明书及权威部门检测报告等文件。</w:t>
      </w:r>
    </w:p>
    <w:p>
      <w:pPr>
        <w:pStyle w:val="6"/>
        <w:tabs>
          <w:tab w:val="left" w:pos="297"/>
        </w:tabs>
        <w:spacing w:after="0" w:line="360" w:lineRule="auto"/>
        <w:ind w:left="0" w:leftChars="0"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七、付款方式</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lang w:val="en-US" w:eastAsia="zh-CN"/>
          <w14:textFill>
            <w14:solidFill>
              <w14:schemeClr w14:val="tx1"/>
            </w14:solidFill>
          </w14:textFill>
        </w:rPr>
        <w:t>乙方</w:t>
      </w:r>
      <w:r>
        <w:rPr>
          <w:rFonts w:hint="eastAsia"/>
          <w:color w:val="000000" w:themeColor="text1"/>
          <w:sz w:val="24"/>
          <w14:textFill>
            <w14:solidFill>
              <w14:schemeClr w14:val="tx1"/>
            </w14:solidFill>
          </w14:textFill>
        </w:rPr>
        <w:t>缴纳履约保证金后，</w:t>
      </w:r>
      <w:r>
        <w:rPr>
          <w:rFonts w:hint="eastAsia"/>
          <w:color w:val="000000" w:themeColor="text1"/>
          <w:sz w:val="24"/>
          <w:lang w:val="en-US" w:eastAsia="zh-CN"/>
          <w14:textFill>
            <w14:solidFill>
              <w14:schemeClr w14:val="tx1"/>
            </w14:solidFill>
          </w14:textFill>
        </w:rPr>
        <w:t>甲方</w:t>
      </w:r>
      <w:r>
        <w:rPr>
          <w:rFonts w:hint="eastAsia"/>
          <w:color w:val="000000" w:themeColor="text1"/>
          <w:sz w:val="24"/>
          <w14:textFill>
            <w14:solidFill>
              <w14:schemeClr w14:val="tx1"/>
            </w14:solidFill>
          </w14:textFill>
        </w:rPr>
        <w:t>分两次付款。在合同签订、晃动焊接头到货一个月内支付合同总金额的30%；在项目全部到货并验收合格后10个工作日内支付合同余款。自验收合格之日起计壹年后履约保证金全额无息退还。</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2.由乙方开具正规的增值税专用发票。</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乙方银行账户信息：</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开户银行：</w:t>
      </w:r>
      <w:r>
        <w:rPr>
          <w:rFonts w:ascii="宋体" w:hAnsi="宋体"/>
          <w:color w:val="000000" w:themeColor="text1"/>
          <w:sz w:val="24"/>
          <w14:textFill>
            <w14:solidFill>
              <w14:schemeClr w14:val="tx1"/>
            </w14:solidFill>
          </w14:textFill>
        </w:rPr>
        <w:t xml:space="preserve">  </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银行账号：</w:t>
      </w:r>
    </w:p>
    <w:p>
      <w:pPr>
        <w:pStyle w:val="12"/>
        <w:tabs>
          <w:tab w:val="right" w:pos="8312"/>
        </w:tabs>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八、违约责任</w:t>
      </w:r>
      <w:r>
        <w:rPr>
          <w:b/>
          <w:color w:val="000000" w:themeColor="text1"/>
          <w:kern w:val="2"/>
          <w14:textFill>
            <w14:solidFill>
              <w14:schemeClr w14:val="tx1"/>
            </w14:solidFill>
          </w14:textFill>
        </w:rPr>
        <w:tab/>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乙方逾期履行合同包括逾期交货，逾期安装验收，逾期提供售后服务的，自逾期之日起，向甲方每日偿付合同总价千分之二的滞纳金；乙方逾期</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日不能交货的，甲方没收履约保证金，同时有权解除合同。</w:t>
      </w:r>
    </w:p>
    <w:p>
      <w:pPr>
        <w:pStyle w:val="7"/>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因甲方原因逾期支付货款的，自逾期之日起，向乙方每日偿付合同总价千分之二的滞纳金；甲方无正当理由拒付货款达</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日以上的，应向乙方偿付与履约保证金等额的违约金，同时承担合同付款责任。</w:t>
      </w:r>
    </w:p>
    <w:p>
      <w:pPr>
        <w:pStyle w:val="7"/>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乙方在货物交付验收合格之日起三个月内违反本合同有关质量保证及售后服务承诺的，甲方有权不予支付余款；在货物交付验收合格之日起三个月后发生质量问题的，按售后服务承诺处理。</w:t>
      </w:r>
    </w:p>
    <w:p>
      <w:pPr>
        <w:pStyle w:val="7"/>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九、不可抗力事件处理</w:t>
      </w:r>
    </w:p>
    <w:p>
      <w:pPr>
        <w:pStyle w:val="7"/>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在履行合同期限内，任何一方因不可抗力事件所至不能履行合同，则合同履行期可延长，延长期与不可抗力影响期相同。</w:t>
      </w:r>
    </w:p>
    <w:p>
      <w:pPr>
        <w:pStyle w:val="7"/>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不可抗力事件发生后，应立即通知对方，并寄送有关权威机构出具的证明。</w:t>
      </w:r>
      <w:r>
        <w:rPr>
          <w:rFonts w:hAnsi="宋体"/>
          <w:color w:val="000000" w:themeColor="text1"/>
          <w:sz w:val="24"/>
          <w14:textFill>
            <w14:solidFill>
              <w14:schemeClr w14:val="tx1"/>
            </w14:solidFill>
          </w14:textFill>
        </w:rPr>
        <w:t xml:space="preserve"> </w:t>
      </w:r>
    </w:p>
    <w:p>
      <w:pPr>
        <w:pStyle w:val="7"/>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不可抗力事件延续</w:t>
      </w:r>
      <w:r>
        <w:rPr>
          <w:rFonts w:hAnsi="宋体"/>
          <w:color w:val="000000" w:themeColor="text1"/>
          <w:sz w:val="24"/>
          <w14:textFill>
            <w14:solidFill>
              <w14:schemeClr w14:val="tx1"/>
            </w14:solidFill>
          </w14:textFill>
        </w:rPr>
        <w:t>60</w:t>
      </w:r>
      <w:r>
        <w:rPr>
          <w:rFonts w:hint="eastAsia" w:hAnsi="宋体"/>
          <w:color w:val="000000" w:themeColor="text1"/>
          <w:sz w:val="24"/>
          <w14:textFill>
            <w14:solidFill>
              <w14:schemeClr w14:val="tx1"/>
            </w14:solidFill>
          </w14:textFill>
        </w:rPr>
        <w:t>天以上，双方应通过友好协商，确定是否继续履行合同，协商不成的，任何一方均有权解除合同。</w:t>
      </w:r>
    </w:p>
    <w:p>
      <w:pPr>
        <w:pStyle w:val="7"/>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十、争议的解决</w:t>
      </w:r>
    </w:p>
    <w:p>
      <w:pPr>
        <w:pStyle w:val="19"/>
        <w:snapToGrid w:val="0"/>
        <w:spacing w:line="360" w:lineRule="auto"/>
        <w:ind w:firstLine="480" w:firstLineChars="200"/>
        <w:jc w:val="both"/>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本合同在履行过程中产生纠纷时，双方应协商解决。如协商不成，任何一方有权向甲方所在地有管辖权的人民法院起诉。守约方因诉讼产生的费用包括诉讼费，律师费均由违约方承担。</w:t>
      </w:r>
    </w:p>
    <w:p>
      <w:pPr>
        <w:pStyle w:val="7"/>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7"/>
        <w:snapToGrid w:val="0"/>
        <w:spacing w:line="360" w:lineRule="auto"/>
        <w:ind w:firstLine="480" w:firstLineChars="200"/>
        <w:rPr>
          <w:rFonts w:hAnsi="宋体"/>
          <w:color w:val="000000"/>
          <w:sz w:val="24"/>
        </w:rPr>
      </w:pPr>
      <w:r>
        <w:rPr>
          <w:rFonts w:hAnsi="宋体"/>
          <w:color w:val="000000"/>
          <w:sz w:val="24"/>
        </w:rPr>
        <w:t>1.</w:t>
      </w:r>
      <w:r>
        <w:rPr>
          <w:rFonts w:hint="eastAsia" w:hAnsi="宋体"/>
          <w:color w:val="000000"/>
          <w:sz w:val="24"/>
        </w:rPr>
        <w:t>本合同经甲方、乙方法定代表人或其委托人（</w:t>
      </w:r>
      <w:r>
        <w:rPr>
          <w:rFonts w:hint="eastAsia" w:hAnsi="宋体"/>
          <w:color w:val="auto"/>
          <w:sz w:val="24"/>
        </w:rPr>
        <w:t>委托书</w:t>
      </w:r>
      <w:r>
        <w:rPr>
          <w:rFonts w:hint="eastAsia" w:hAnsi="宋体"/>
          <w:color w:val="000000"/>
          <w:sz w:val="24"/>
        </w:rPr>
        <w:t>）签字并加盖双方公章后生效。</w:t>
      </w:r>
    </w:p>
    <w:p>
      <w:pPr>
        <w:pStyle w:val="12"/>
        <w:spacing w:before="0" w:beforeAutospacing="0" w:after="0" w:afterAutospacing="0" w:line="360" w:lineRule="auto"/>
        <w:ind w:firstLine="480" w:firstLineChars="200"/>
        <w:rPr>
          <w:color w:val="000000"/>
          <w:kern w:val="2"/>
          <w:szCs w:val="22"/>
        </w:rPr>
      </w:pPr>
      <w:r>
        <w:rPr>
          <w:color w:val="000000"/>
          <w:kern w:val="2"/>
          <w:szCs w:val="22"/>
        </w:rPr>
        <w:t>2.</w:t>
      </w:r>
      <w:r>
        <w:rPr>
          <w:rFonts w:hint="eastAsia"/>
          <w:color w:val="000000"/>
          <w:kern w:val="2"/>
          <w:szCs w:val="22"/>
        </w:rPr>
        <w:t>本合同一式伍份，甲、乙双方各执贰份，衢州市政府财政局采监处执壹份。</w:t>
      </w:r>
    </w:p>
    <w:p>
      <w:pPr>
        <w:spacing w:line="360" w:lineRule="auto"/>
        <w:rPr>
          <w:rFonts w:ascii="宋体"/>
          <w:color w:val="000000"/>
          <w:sz w:val="24"/>
          <w:szCs w:val="22"/>
        </w:rPr>
      </w:pPr>
      <w:r>
        <w:rPr>
          <w:rFonts w:hint="eastAsia" w:ascii="宋体" w:hAnsi="宋体"/>
          <w:color w:val="000000"/>
          <w:sz w:val="24"/>
          <w:szCs w:val="22"/>
        </w:rPr>
        <w:t>　　甲方单位名称（公章）：　　</w:t>
      </w:r>
      <w:r>
        <w:rPr>
          <w:rFonts w:ascii="宋体" w:hAnsi="宋体"/>
          <w:color w:val="000000"/>
          <w:sz w:val="24"/>
          <w:szCs w:val="22"/>
        </w:rPr>
        <w:t xml:space="preserve">           </w:t>
      </w:r>
      <w:r>
        <w:rPr>
          <w:rFonts w:hint="eastAsia" w:ascii="宋体" w:hAnsi="宋体"/>
          <w:color w:val="000000"/>
          <w:sz w:val="24"/>
          <w:szCs w:val="22"/>
        </w:rPr>
        <w:t>乙方单位名称（公章）：</w:t>
      </w:r>
    </w:p>
    <w:p>
      <w:pPr>
        <w:spacing w:line="360" w:lineRule="auto"/>
        <w:ind w:firstLine="48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法定代表人或授权代表(签字)：　　　　法定代表人或授权代表(签字)：</w:t>
      </w:r>
    </w:p>
    <w:p>
      <w:pPr>
        <w:spacing w:line="360" w:lineRule="auto"/>
        <w:ind w:firstLine="480" w:firstLineChars="200"/>
        <w:jc w:val="right"/>
        <w:rPr>
          <w:rFonts w:ascii="宋体"/>
          <w:color w:val="000000"/>
          <w:sz w:val="24"/>
        </w:rPr>
      </w:pPr>
      <w:r>
        <w:rPr>
          <w:rFonts w:hint="eastAsia" w:ascii="宋体" w:hAnsi="宋体"/>
          <w:color w:val="000000"/>
          <w:sz w:val="24"/>
        </w:rPr>
        <w:t>合同签订日期：　</w:t>
      </w:r>
      <w:r>
        <w:rPr>
          <w:rFonts w:ascii="宋体" w:hAnsi="宋体"/>
          <w:color w:val="000000"/>
          <w:sz w:val="24"/>
        </w:rPr>
        <w:t xml:space="preserve"> </w:t>
      </w:r>
      <w:r>
        <w:rPr>
          <w:rFonts w:hint="eastAsia" w:ascii="宋体" w:hAnsi="宋体"/>
          <w:color w:val="000000"/>
          <w:sz w:val="24"/>
        </w:rPr>
        <w:t>年　月　日</w:t>
      </w:r>
    </w:p>
    <w:p>
      <w:pPr>
        <w:spacing w:line="360" w:lineRule="auto"/>
        <w:ind w:firstLine="480" w:firstLineChars="200"/>
        <w:jc w:val="left"/>
        <w:rPr>
          <w:rFonts w:ascii="宋体"/>
          <w:color w:val="000000"/>
          <w:sz w:val="24"/>
        </w:rPr>
      </w:pPr>
      <w:r>
        <w:rPr>
          <w:rFonts w:hint="eastAsia" w:ascii="宋体" w:hAnsi="宋体"/>
          <w:color w:val="000000"/>
          <w:sz w:val="24"/>
        </w:rPr>
        <w:t>本合同均为打印版本，未加盖甲方公章的手写部分无效。　　</w:t>
      </w:r>
    </w:p>
    <w:p>
      <w:pPr>
        <w:pStyle w:val="2"/>
        <w:ind w:left="2250" w:hanging="1200"/>
      </w:pPr>
      <w:bookmarkStart w:id="9" w:name="_GoBack"/>
      <w:bookmarkEnd w:id="9"/>
    </w:p>
    <w:p>
      <w:pPr>
        <w:pStyle w:val="2"/>
        <w:ind w:left="2250" w:hanging="1200"/>
      </w:pPr>
    </w:p>
    <w:p>
      <w:pPr>
        <w:spacing w:line="360" w:lineRule="auto"/>
        <w:jc w:val="center"/>
        <w:outlineLvl w:val="0"/>
        <w:rPr>
          <w:b/>
          <w:color w:val="000000"/>
          <w:sz w:val="32"/>
        </w:rPr>
      </w:pPr>
      <w:r>
        <w:rPr>
          <w:b/>
          <w:color w:val="000000"/>
          <w:sz w:val="32"/>
        </w:rPr>
        <w:t>第五章  评标办法及开标程序</w:t>
      </w:r>
    </w:p>
    <w:p>
      <w:pPr>
        <w:spacing w:line="360" w:lineRule="auto"/>
        <w:ind w:firstLine="482" w:firstLineChars="200"/>
        <w:rPr>
          <w:b/>
          <w:color w:val="000000"/>
          <w:sz w:val="24"/>
        </w:rPr>
      </w:pPr>
      <w:r>
        <w:rPr>
          <w:b/>
          <w:color w:val="000000"/>
          <w:sz w:val="24"/>
        </w:rPr>
        <w:t>一、评标委员会</w:t>
      </w:r>
    </w:p>
    <w:p>
      <w:pPr>
        <w:spacing w:line="360" w:lineRule="auto"/>
        <w:ind w:firstLine="480" w:firstLineChars="200"/>
        <w:rPr>
          <w:color w:val="000000"/>
          <w:sz w:val="24"/>
        </w:rPr>
      </w:pPr>
      <w:r>
        <w:rPr>
          <w:color w:val="000000"/>
          <w:sz w:val="24"/>
        </w:rPr>
        <w:t>1.评标委员会依法由五人组成，评标委员会成员对投标文件进行审查、质疑、评估和比较。</w:t>
      </w:r>
    </w:p>
    <w:p>
      <w:pPr>
        <w:spacing w:line="360" w:lineRule="auto"/>
        <w:ind w:firstLine="480" w:firstLineChars="200"/>
        <w:rPr>
          <w:sz w:val="24"/>
        </w:rPr>
      </w:pPr>
      <w:r>
        <w:rPr>
          <w:color w:val="000000"/>
          <w:sz w:val="24"/>
        </w:rPr>
        <w:t>2.在评标期间</w:t>
      </w:r>
      <w:bookmarkStart w:id="8" w:name="_Hlk41297247"/>
      <w:r>
        <w:rPr>
          <w:color w:val="000000"/>
          <w:sz w:val="24"/>
        </w:rPr>
        <w:t>，投标人应派代表参加询标</w:t>
      </w:r>
      <w:bookmarkEnd w:id="8"/>
      <w:r>
        <w:rPr>
          <w:color w:val="000000"/>
          <w:sz w:val="24"/>
        </w:rPr>
        <w:t>,</w:t>
      </w:r>
      <w:r>
        <w:rPr>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b/>
          <w:color w:val="000000"/>
          <w:sz w:val="24"/>
        </w:rPr>
      </w:pPr>
      <w:r>
        <w:rPr>
          <w:b/>
          <w:color w:val="000000"/>
          <w:sz w:val="24"/>
        </w:rPr>
        <w:t>二、评标原则</w:t>
      </w:r>
    </w:p>
    <w:p>
      <w:pPr>
        <w:pStyle w:val="20"/>
        <w:snapToGrid w:val="0"/>
        <w:spacing w:line="360" w:lineRule="auto"/>
        <w:ind w:firstLine="480" w:firstLineChars="200"/>
        <w:jc w:val="both"/>
        <w:rPr>
          <w:rFonts w:ascii="Times New Roman" w:hAnsi="Times New Roman"/>
          <w:color w:val="000000"/>
          <w:sz w:val="24"/>
        </w:rPr>
      </w:pPr>
      <w:r>
        <w:rPr>
          <w:rFonts w:ascii="Times New Roman" w:hAnsi="Times New Roman"/>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pStyle w:val="7"/>
        <w:snapToGrid w:val="0"/>
        <w:spacing w:line="360" w:lineRule="auto"/>
        <w:ind w:firstLine="480"/>
        <w:rPr>
          <w:rFonts w:ascii="Times New Roman" w:hAnsi="Times New Roman"/>
          <w:color w:val="000000"/>
          <w:sz w:val="24"/>
        </w:rPr>
      </w:pPr>
      <w:r>
        <w:rPr>
          <w:rFonts w:ascii="Times New Roman" w:hAnsi="Times New Roman"/>
          <w:color w:val="000000"/>
          <w:sz w:val="24"/>
        </w:rPr>
        <w:t>2. 客观公正的对待所有投标人，对所有投标评价，均采用相同的程序和标准。</w:t>
      </w:r>
    </w:p>
    <w:p>
      <w:pPr>
        <w:pStyle w:val="7"/>
        <w:snapToGrid w:val="0"/>
        <w:spacing w:line="360" w:lineRule="auto"/>
        <w:ind w:firstLine="480"/>
        <w:rPr>
          <w:rFonts w:ascii="Times New Roman" w:hAnsi="Times New Roman"/>
          <w:color w:val="000000"/>
          <w:sz w:val="24"/>
        </w:rPr>
      </w:pPr>
      <w:r>
        <w:rPr>
          <w:rFonts w:ascii="Times New Roman" w:hAnsi="Times New Roman"/>
          <w:color w:val="000000"/>
          <w:sz w:val="24"/>
        </w:rPr>
        <w:t>3. 在开标、投标期间，投标人不得向评标委员会成员询问评标情况，不得进行旨在影响评标结果的活动。否则将废除其投标。</w:t>
      </w:r>
    </w:p>
    <w:p>
      <w:pPr>
        <w:pStyle w:val="7"/>
        <w:snapToGrid w:val="0"/>
        <w:spacing w:line="360" w:lineRule="auto"/>
        <w:ind w:firstLine="480"/>
        <w:rPr>
          <w:rFonts w:ascii="Times New Roman" w:hAnsi="Times New Roman"/>
          <w:color w:val="000000"/>
          <w:sz w:val="24"/>
        </w:rPr>
      </w:pPr>
      <w:r>
        <w:rPr>
          <w:rFonts w:ascii="Times New Roman" w:hAnsi="Times New Roman"/>
          <w:color w:val="000000"/>
          <w:sz w:val="24"/>
        </w:rPr>
        <w:t>4. 在评标过程中，评标成员不得与投标人私下交换意见。在招标工作结束后，凡与评标情况有接触的任何人不得将评标情况扩散出评标成员之外。</w:t>
      </w:r>
    </w:p>
    <w:p>
      <w:pPr>
        <w:pStyle w:val="7"/>
        <w:snapToGrid w:val="0"/>
        <w:spacing w:line="360" w:lineRule="auto"/>
        <w:ind w:firstLine="482"/>
        <w:rPr>
          <w:rFonts w:ascii="Times New Roman" w:hAnsi="Times New Roman"/>
          <w:color w:val="000000"/>
          <w:sz w:val="24"/>
        </w:rPr>
      </w:pPr>
      <w:r>
        <w:rPr>
          <w:rFonts w:ascii="Times New Roman" w:hAnsi="Times New Roman"/>
          <w:color w:val="000000"/>
          <w:sz w:val="24"/>
        </w:rPr>
        <w:t>5. 评标委员会不向落标方解释落标原因，不退还投标文件。</w:t>
      </w:r>
    </w:p>
    <w:p>
      <w:pPr>
        <w:pStyle w:val="7"/>
        <w:snapToGrid w:val="0"/>
        <w:spacing w:line="360" w:lineRule="auto"/>
        <w:ind w:firstLine="482"/>
        <w:jc w:val="both"/>
        <w:rPr>
          <w:rFonts w:ascii="Times New Roman" w:hAnsi="Times New Roman"/>
          <w:color w:val="000000"/>
          <w:sz w:val="24"/>
        </w:rPr>
      </w:pPr>
      <w:r>
        <w:rPr>
          <w:rFonts w:ascii="Times New Roman" w:hAnsi="Times New Roman"/>
          <w:color w:val="000000"/>
          <w:sz w:val="24"/>
        </w:rPr>
        <w:t>6. 评标结束后，经公示一个工作日无异议，由采购方签发《中标通知书》。</w:t>
      </w:r>
    </w:p>
    <w:p>
      <w:pPr>
        <w:pStyle w:val="7"/>
        <w:snapToGrid w:val="0"/>
        <w:spacing w:line="360" w:lineRule="auto"/>
        <w:ind w:firstLine="482"/>
        <w:rPr>
          <w:rFonts w:ascii="Times New Roman" w:hAnsi="Times New Roman"/>
          <w:color w:val="000000"/>
          <w:sz w:val="24"/>
        </w:rPr>
      </w:pPr>
      <w:r>
        <w:rPr>
          <w:rFonts w:ascii="Times New Roman" w:hAnsi="Times New Roman"/>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pStyle w:val="2"/>
        <w:ind w:left="2250" w:hanging="1200"/>
      </w:pPr>
    </w:p>
    <w:p/>
    <w:p>
      <w:pPr>
        <w:pStyle w:val="2"/>
        <w:ind w:left="2250" w:hanging="1200"/>
      </w:pPr>
    </w:p>
    <w:p/>
    <w:p/>
    <w:p>
      <w:pPr>
        <w:spacing w:line="360" w:lineRule="auto"/>
        <w:ind w:firstLine="482" w:firstLineChars="200"/>
        <w:rPr>
          <w:b/>
          <w:color w:val="000000"/>
          <w:sz w:val="24"/>
        </w:rPr>
      </w:pPr>
      <w:r>
        <w:rPr>
          <w:b/>
          <w:color w:val="000000"/>
          <w:sz w:val="24"/>
        </w:rPr>
        <w:t>三、评定内容及评标标准</w:t>
      </w:r>
    </w:p>
    <w:tbl>
      <w:tblPr>
        <w:tblStyle w:val="1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报价</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  价</w:t>
            </w: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本次采购项目预算：</w:t>
            </w:r>
            <w:r>
              <w:rPr>
                <w:rFonts w:hint="eastAsia" w:ascii="宋体" w:hAnsi="宋体" w:cs="宋体"/>
                <w:szCs w:val="21"/>
                <w:highlight w:val="none"/>
              </w:rPr>
              <w:t>46</w:t>
            </w:r>
            <w:r>
              <w:rPr>
                <w:rFonts w:hint="eastAsia" w:ascii="宋体" w:hAnsi="宋体" w:cs="宋体"/>
                <w:b/>
                <w:szCs w:val="21"/>
                <w:highlight w:val="none"/>
              </w:rPr>
              <w:t>万元</w:t>
            </w:r>
            <w:r>
              <w:rPr>
                <w:rFonts w:hint="eastAsia" w:ascii="宋体" w:hAnsi="宋体" w:cs="宋体"/>
                <w:color w:val="000000"/>
                <w:szCs w:val="21"/>
              </w:rPr>
              <w:t>。基准价为所有投标人有效报价的最低价，投标报价得分=(基准价/投标报价)×30，四舍五入，保留两位小数。报价高于预算价格的，为无效投标文件。</w:t>
            </w:r>
            <w:r>
              <w:rPr>
                <w:rFonts w:hint="eastAsia" w:ascii="宋体" w:hAnsi="宋体" w:cs="宋体"/>
                <w:b/>
                <w:color w:val="FF0000"/>
                <w:szCs w:val="21"/>
              </w:rPr>
              <w:t>对于提供的投标产品均为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商务</w:t>
            </w:r>
          </w:p>
          <w:p>
            <w:pPr>
              <w:widowControl/>
              <w:spacing w:line="360" w:lineRule="auto"/>
              <w:jc w:val="center"/>
              <w:rPr>
                <w:rFonts w:ascii="宋体" w:hAnsi="宋体" w:cs="宋体"/>
                <w:color w:val="000000"/>
                <w:szCs w:val="21"/>
              </w:rPr>
            </w:pPr>
            <w:r>
              <w:rPr>
                <w:rFonts w:hint="eastAsia" w:ascii="宋体" w:hAnsi="宋体" w:cs="宋体"/>
                <w:color w:val="000000"/>
                <w:szCs w:val="21"/>
              </w:rPr>
              <w:t>技术</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70分</w:t>
            </w:r>
          </w:p>
          <w:p>
            <w:pPr>
              <w:widowControl/>
              <w:spacing w:line="360" w:lineRule="auto"/>
              <w:jc w:val="center"/>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技术参数</w:t>
            </w: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符合明确指标参数得18分。打▲号指标为实质性要求，如有负偏离将作为无效投标；非打▲号指标有负偏离的且评委认为有影响的每项扣2分，技术指标属正偏离或高配的且评委认为有意义的，每项加1.5分。本项最多得30分。（0-30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宋体"/>
                <w:color w:val="000000"/>
                <w:szCs w:val="21"/>
              </w:rPr>
            </w:pPr>
          </w:p>
        </w:tc>
        <w:tc>
          <w:tcPr>
            <w:tcW w:w="1276" w:type="dxa"/>
            <w:vMerge w:val="restart"/>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系统（实施）方案</w:t>
            </w: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设备（系统）的可操性（0-2分）、稳定性（0-2分）、是否便于维护（0-2分）。（0-6分）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Merge w:val="continue"/>
            <w:vAlign w:val="center"/>
          </w:tcPr>
          <w:p>
            <w:pPr>
              <w:widowControl/>
              <w:spacing w:line="360" w:lineRule="auto"/>
              <w:jc w:val="left"/>
              <w:rPr>
                <w:rFonts w:ascii="宋体" w:hAnsi="宋体" w:cs="宋体"/>
                <w:color w:val="000000"/>
                <w:szCs w:val="21"/>
              </w:rPr>
            </w:pP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设备（系统）技术的合理性（0-2分）、成熟性（0-2分）、先进性（0-2分）。（0-6分）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Merge w:val="continue"/>
            <w:vAlign w:val="center"/>
          </w:tcPr>
          <w:p>
            <w:pPr>
              <w:widowControl/>
              <w:spacing w:line="360" w:lineRule="auto"/>
              <w:jc w:val="left"/>
              <w:rPr>
                <w:rFonts w:ascii="宋体" w:hAnsi="宋体" w:cs="宋体"/>
                <w:color w:val="000000"/>
                <w:szCs w:val="21"/>
              </w:rPr>
            </w:pP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根据拟投入本项目人员情况（技术力量）进行综合评分。（0-4分）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同类项目</w:t>
            </w:r>
          </w:p>
          <w:p>
            <w:pPr>
              <w:widowControl/>
              <w:spacing w:line="360" w:lineRule="auto"/>
              <w:jc w:val="center"/>
              <w:rPr>
                <w:rFonts w:ascii="宋体" w:hAnsi="宋体" w:cs="宋体"/>
                <w:color w:val="000000"/>
                <w:szCs w:val="21"/>
              </w:rPr>
            </w:pPr>
            <w:r>
              <w:rPr>
                <w:rFonts w:hint="eastAsia" w:ascii="宋体" w:hAnsi="宋体" w:cs="宋体"/>
                <w:color w:val="000000"/>
                <w:szCs w:val="21"/>
              </w:rPr>
              <w:t>实施经验</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投标人自2018年1月1日以来至今（以合同签订时间为准）同类项目成功实施案例：每提供一个有效合同原件的</w:t>
            </w:r>
            <w:r>
              <w:rPr>
                <w:rFonts w:hint="eastAsia" w:ascii="宋体" w:hAnsi="宋体" w:cs="宋体"/>
                <w:color w:val="000000"/>
                <w:szCs w:val="21"/>
                <w:lang w:val="en-US" w:eastAsia="zh-CN"/>
              </w:rPr>
              <w:t>扫描</w:t>
            </w:r>
            <w:r>
              <w:rPr>
                <w:rFonts w:hint="eastAsia" w:ascii="宋体" w:hAnsi="宋体" w:cs="宋体"/>
                <w:color w:val="000000"/>
                <w:szCs w:val="21"/>
              </w:rPr>
              <w:t>件得1.5分，最高得6分。（0-6分）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投标文件制作</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是否满足招标文件要求，投标文件制作是否完整、格式规范、内容齐全、表述准确、条理清晰，内容无前后矛盾。（0-2分）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培训方案</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投标人培训方案、地点、组织、人员配备、软硬件资料等内容是否完整、科学合理。（0-5分）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widowControl/>
              <w:spacing w:line="360" w:lineRule="auto"/>
              <w:jc w:val="center"/>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质保期</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质保期超过招标文件要求的，每增加半年得1分，最多3分。</w:t>
            </w:r>
          </w:p>
          <w:p>
            <w:pPr>
              <w:widowControl/>
              <w:spacing w:line="360" w:lineRule="auto"/>
              <w:jc w:val="left"/>
              <w:rPr>
                <w:rFonts w:ascii="宋体" w:hAnsi="宋体" w:cs="宋体"/>
                <w:color w:val="000000"/>
                <w:szCs w:val="21"/>
              </w:rPr>
            </w:pPr>
            <w:r>
              <w:rPr>
                <w:rFonts w:hint="eastAsia" w:ascii="宋体" w:hAnsi="宋体" w:cs="宋体"/>
                <w:color w:val="000000"/>
                <w:szCs w:val="21"/>
              </w:rPr>
              <w:t>（0-3分）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vAlign w:val="center"/>
          </w:tcPr>
          <w:p>
            <w:pPr>
              <w:widowControl/>
              <w:spacing w:line="360" w:lineRule="auto"/>
              <w:jc w:val="left"/>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服务承诺</w:t>
            </w:r>
          </w:p>
        </w:tc>
        <w:tc>
          <w:tcPr>
            <w:tcW w:w="6048" w:type="dxa"/>
            <w:vAlign w:val="center"/>
          </w:tcPr>
          <w:p>
            <w:pPr>
              <w:pStyle w:val="21"/>
              <w:spacing w:beforeAutospacing="0" w:afterAutospacing="0" w:line="360" w:lineRule="auto"/>
              <w:jc w:val="both"/>
              <w:rPr>
                <w:color w:val="000000"/>
                <w:kern w:val="2"/>
                <w:sz w:val="21"/>
                <w:szCs w:val="21"/>
              </w:rPr>
            </w:pPr>
            <w:r>
              <w:rPr>
                <w:rFonts w:hint="eastAsia"/>
                <w:color w:val="000000"/>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售后服务方案、维护人员和服务机构等情况，以及服务承诺的可行性、完整性以及服务承诺落实的保障措施，能及时提供备品备件及备品备件数量，定期巡检服务承诺，对用户服务响应措施情况等。（0-5分）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93" w:type="dxa"/>
            <w:vMerge w:val="continue"/>
            <w:vAlign w:val="center"/>
          </w:tcPr>
          <w:p>
            <w:pPr>
              <w:widowControl/>
              <w:spacing w:line="360" w:lineRule="auto"/>
              <w:jc w:val="left"/>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质保期外的服务承诺</w:t>
            </w:r>
          </w:p>
        </w:tc>
        <w:tc>
          <w:tcPr>
            <w:tcW w:w="6048" w:type="dxa"/>
            <w:vAlign w:val="center"/>
          </w:tcPr>
          <w:p>
            <w:pPr>
              <w:pStyle w:val="22"/>
              <w:spacing w:line="360" w:lineRule="auto"/>
              <w:ind w:firstLine="0" w:firstLineChars="0"/>
              <w:rPr>
                <w:color w:val="000000"/>
                <w:kern w:val="2"/>
                <w:sz w:val="21"/>
                <w:szCs w:val="21"/>
              </w:rPr>
            </w:pPr>
            <w:r>
              <w:rPr>
                <w:rFonts w:hint="eastAsia"/>
                <w:color w:val="000000"/>
                <w:kern w:val="2"/>
                <w:sz w:val="21"/>
                <w:szCs w:val="21"/>
              </w:rPr>
              <w:t>投标人质保期满后的技术支持和维护费用，提供上门维护、升级服务以及给予招标人的各种优惠条件（包括易损备品备件、专用耗材、人工费等）。（0-3分）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3分</w:t>
            </w:r>
          </w:p>
        </w:tc>
      </w:tr>
    </w:tbl>
    <w:p>
      <w:pPr>
        <w:autoSpaceDE w:val="0"/>
        <w:autoSpaceDN w:val="0"/>
        <w:adjustRightInd w:val="0"/>
        <w:spacing w:line="360" w:lineRule="auto"/>
        <w:ind w:firstLine="482" w:firstLineChars="200"/>
        <w:rPr>
          <w:b/>
          <w:color w:val="000000"/>
          <w:sz w:val="24"/>
        </w:rPr>
      </w:pPr>
      <w:r>
        <w:rPr>
          <w:b/>
          <w:color w:val="000000"/>
          <w:sz w:val="24"/>
        </w:rPr>
        <w:t>四、开标程序</w:t>
      </w:r>
    </w:p>
    <w:p>
      <w:pPr>
        <w:autoSpaceDE w:val="0"/>
        <w:autoSpaceDN w:val="0"/>
        <w:adjustRightInd w:val="0"/>
        <w:snapToGrid w:val="0"/>
        <w:spacing w:line="360" w:lineRule="auto"/>
        <w:ind w:firstLine="480" w:firstLineChars="200"/>
        <w:rPr>
          <w:color w:val="000000"/>
          <w:sz w:val="24"/>
        </w:rPr>
      </w:pPr>
      <w:r>
        <w:rPr>
          <w:color w:val="000000"/>
          <w:sz w:val="24"/>
        </w:rPr>
        <w:t>1.工作人员宣布投标截止时间，截止时间以国家授时中心标准时间为准，宣布招标会议开始。</w:t>
      </w:r>
    </w:p>
    <w:p>
      <w:pPr>
        <w:spacing w:line="360" w:lineRule="auto"/>
        <w:ind w:firstLine="480" w:firstLineChars="200"/>
        <w:rPr>
          <w:sz w:val="24"/>
        </w:rPr>
      </w:pPr>
      <w:r>
        <w:rPr>
          <w:sz w:val="24"/>
        </w:rPr>
        <w:t>2.电子投标开标及评审程序</w:t>
      </w:r>
    </w:p>
    <w:p>
      <w:pPr>
        <w:spacing w:line="360" w:lineRule="auto"/>
        <w:ind w:firstLine="480" w:firstLineChars="200"/>
        <w:rPr>
          <w:rFonts w:hint="eastAsia" w:eastAsia="宋体"/>
          <w:sz w:val="24"/>
          <w:lang w:val="en-US" w:eastAsia="zh-CN"/>
        </w:rPr>
      </w:pPr>
      <w:r>
        <w:rPr>
          <w:sz w:val="24"/>
        </w:rPr>
        <w:t>（1）投标截止时间后，投标人登录政采云平台，用“项目采购-开标评标”功能对电子投标文件进行在线解密。在线解密电子投标文件时间为开标时间起半个小时内</w:t>
      </w:r>
      <w:r>
        <w:rPr>
          <w:rFonts w:hint="eastAsia"/>
          <w:sz w:val="24"/>
          <w:lang w:eastAsia="zh-CN"/>
        </w:rPr>
        <w:t>；</w:t>
      </w:r>
    </w:p>
    <w:p>
      <w:pPr>
        <w:spacing w:line="360" w:lineRule="auto"/>
        <w:ind w:firstLine="480" w:firstLineChars="200"/>
        <w:rPr>
          <w:sz w:val="24"/>
        </w:rPr>
      </w:pPr>
      <w:r>
        <w:rPr>
          <w:sz w:val="24"/>
        </w:rPr>
        <w:t>（2）由采购人代表对资格审查文件进行评审，评标委员会对技术商务文件进行评审；</w:t>
      </w:r>
    </w:p>
    <w:p>
      <w:pPr>
        <w:spacing w:line="360" w:lineRule="auto"/>
        <w:ind w:firstLine="480" w:firstLineChars="200"/>
        <w:rPr>
          <w:sz w:val="24"/>
        </w:rPr>
      </w:pPr>
      <w:r>
        <w:rPr>
          <w:sz w:val="24"/>
        </w:rPr>
        <w:t>（3）在系统上公开资格审查和技术商务评审结果（系统会下发技术商务分数）；</w:t>
      </w:r>
    </w:p>
    <w:p>
      <w:pPr>
        <w:spacing w:line="360" w:lineRule="auto"/>
        <w:ind w:firstLine="480" w:firstLineChars="200"/>
        <w:rPr>
          <w:sz w:val="24"/>
        </w:rPr>
      </w:pPr>
      <w:r>
        <w:rPr>
          <w:sz w:val="24"/>
        </w:rPr>
        <w:t>（4）在系统上公开报价开标情况（报价文件开启后投标人在线对投标报价用数字CA进行数字签字确认）；</w:t>
      </w:r>
    </w:p>
    <w:p>
      <w:pPr>
        <w:spacing w:line="360" w:lineRule="auto"/>
        <w:ind w:firstLine="480" w:firstLineChars="200"/>
        <w:rPr>
          <w:sz w:val="24"/>
        </w:rPr>
      </w:pPr>
      <w:r>
        <w:rPr>
          <w:sz w:val="24"/>
        </w:rPr>
        <w:t>（5）评标委员会对报价情况进行评审；</w:t>
      </w:r>
    </w:p>
    <w:p>
      <w:pPr>
        <w:spacing w:line="360" w:lineRule="auto"/>
        <w:ind w:firstLine="480" w:firstLineChars="200"/>
        <w:rPr>
          <w:sz w:val="24"/>
        </w:rPr>
      </w:pPr>
      <w:r>
        <w:rPr>
          <w:sz w:val="24"/>
        </w:rPr>
        <w:t>（6）在系统上公布评审结果。</w:t>
      </w:r>
    </w:p>
    <w:p>
      <w:pPr>
        <w:spacing w:line="360" w:lineRule="auto"/>
        <w:ind w:firstLine="480" w:firstLineChars="200"/>
        <w:rPr>
          <w:sz w:val="24"/>
        </w:rPr>
      </w:pPr>
      <w:r>
        <w:rPr>
          <w:sz w:val="24"/>
        </w:rPr>
        <w:t>特别说明：政采云公司如对电子化开标及评审程序有调整的，按调整后的程序操作。</w:t>
      </w:r>
    </w:p>
    <w:p>
      <w:pPr>
        <w:spacing w:line="360" w:lineRule="auto"/>
        <w:ind w:left="480"/>
        <w:rPr>
          <w:color w:val="000000"/>
          <w:sz w:val="24"/>
        </w:rPr>
      </w:pPr>
      <w:r>
        <w:rPr>
          <w:color w:val="000000"/>
          <w:sz w:val="24"/>
        </w:rPr>
        <w:t>3.开标会结束。</w:t>
      </w:r>
    </w:p>
    <w:p>
      <w:pPr>
        <w:widowControl/>
        <w:jc w:val="left"/>
        <w:rPr>
          <w:b/>
          <w:color w:val="000000"/>
          <w:sz w:val="32"/>
          <w:szCs w:val="32"/>
        </w:rPr>
      </w:pPr>
      <w:r>
        <w:rPr>
          <w:b/>
          <w:color w:val="000000"/>
          <w:sz w:val="32"/>
          <w:szCs w:val="32"/>
        </w:rPr>
        <w:br w:type="page"/>
      </w:r>
    </w:p>
    <w:p>
      <w:pPr>
        <w:autoSpaceDE w:val="0"/>
        <w:autoSpaceDN w:val="0"/>
        <w:adjustRightInd w:val="0"/>
        <w:spacing w:line="360" w:lineRule="auto"/>
        <w:jc w:val="center"/>
        <w:rPr>
          <w:b/>
          <w:color w:val="000000"/>
          <w:sz w:val="28"/>
          <w:szCs w:val="28"/>
        </w:rPr>
      </w:pPr>
      <w:r>
        <w:rPr>
          <w:b/>
          <w:color w:val="000000"/>
          <w:sz w:val="32"/>
          <w:szCs w:val="32"/>
        </w:rPr>
        <w:t>第六章 应提交的有关材料格式范例</w:t>
      </w:r>
    </w:p>
    <w:p>
      <w:pPr>
        <w:spacing w:line="410" w:lineRule="exact"/>
        <w:outlineLvl w:val="1"/>
        <w:rPr>
          <w:b/>
          <w:color w:val="000000"/>
          <w:sz w:val="28"/>
          <w:szCs w:val="28"/>
        </w:rPr>
      </w:pPr>
      <w:r>
        <w:rPr>
          <w:b/>
          <w:color w:val="000000"/>
          <w:sz w:val="28"/>
          <w:szCs w:val="28"/>
        </w:rPr>
        <w:t>格式一：</w:t>
      </w:r>
    </w:p>
    <w:p>
      <w:pPr>
        <w:autoSpaceDE w:val="0"/>
        <w:autoSpaceDN w:val="0"/>
        <w:adjustRightInd w:val="0"/>
        <w:spacing w:line="440" w:lineRule="exact"/>
        <w:jc w:val="center"/>
        <w:rPr>
          <w:b/>
          <w:bCs/>
          <w:color w:val="000000"/>
          <w:spacing w:val="20"/>
          <w:sz w:val="36"/>
          <w:szCs w:val="36"/>
        </w:rPr>
      </w:pPr>
      <w:r>
        <w:rPr>
          <w:b/>
          <w:bCs/>
          <w:color w:val="000000"/>
          <w:spacing w:val="20"/>
          <w:sz w:val="36"/>
          <w:szCs w:val="36"/>
        </w:rPr>
        <w:t>投标文件封面格式</w:t>
      </w:r>
    </w:p>
    <w:p>
      <w:pPr>
        <w:tabs>
          <w:tab w:val="left" w:pos="6705"/>
        </w:tabs>
        <w:snapToGrid w:val="0"/>
        <w:spacing w:line="500" w:lineRule="exact"/>
        <w:jc w:val="left"/>
        <w:rPr>
          <w:b/>
          <w:bCs/>
          <w:color w:val="000000"/>
          <w:spacing w:val="20"/>
          <w:sz w:val="32"/>
        </w:rPr>
      </w:pPr>
      <w:r>
        <w:rPr>
          <w:b/>
          <w:bCs/>
          <w:color w:val="000000"/>
          <w:spacing w:val="20"/>
          <w:sz w:val="32"/>
        </w:rPr>
        <w:tab/>
      </w:r>
    </w:p>
    <w:p>
      <w:pPr>
        <w:snapToGrid w:val="0"/>
        <w:spacing w:line="500" w:lineRule="exact"/>
        <w:jc w:val="center"/>
        <w:rPr>
          <w:b/>
          <w:bCs/>
          <w:color w:val="000000"/>
          <w:spacing w:val="20"/>
          <w:sz w:val="32"/>
        </w:rPr>
      </w:pPr>
    </w:p>
    <w:p>
      <w:pPr>
        <w:snapToGrid w:val="0"/>
        <w:spacing w:line="1100" w:lineRule="exact"/>
        <w:rPr>
          <w:rFonts w:hint="default" w:eastAsia="宋体"/>
          <w:b/>
          <w:color w:val="000000"/>
          <w:spacing w:val="20"/>
          <w:sz w:val="32"/>
          <w:szCs w:val="32"/>
          <w:lang w:val="en-US" w:eastAsia="zh-CN"/>
        </w:rPr>
      </w:pPr>
      <w:r>
        <w:rPr>
          <w:color w:val="000000"/>
          <w:spacing w:val="20"/>
          <w:sz w:val="32"/>
          <w:szCs w:val="32"/>
        </w:rPr>
        <w:t>项目编号：</w:t>
      </w:r>
      <w:r>
        <w:rPr>
          <w:b/>
          <w:color w:val="000000"/>
          <w:sz w:val="32"/>
          <w:szCs w:val="32"/>
        </w:rPr>
        <w:t>衢院招</w:t>
      </w:r>
      <w:r>
        <w:rPr>
          <w:rFonts w:hint="eastAsia"/>
          <w:b/>
          <w:color w:val="000000"/>
          <w:sz w:val="32"/>
          <w:szCs w:val="32"/>
        </w:rPr>
        <w:t>2021-</w:t>
      </w:r>
      <w:r>
        <w:rPr>
          <w:rFonts w:hint="eastAsia"/>
          <w:b/>
          <w:color w:val="000000"/>
          <w:sz w:val="32"/>
          <w:szCs w:val="32"/>
          <w:lang w:val="en-US" w:eastAsia="zh-CN"/>
        </w:rPr>
        <w:t>41(1)</w:t>
      </w:r>
    </w:p>
    <w:p>
      <w:pPr>
        <w:snapToGrid w:val="0"/>
        <w:spacing w:line="360" w:lineRule="auto"/>
        <w:rPr>
          <w:color w:val="000000"/>
          <w:spacing w:val="20"/>
          <w:sz w:val="32"/>
          <w:szCs w:val="32"/>
        </w:rPr>
      </w:pPr>
    </w:p>
    <w:p>
      <w:pPr>
        <w:snapToGrid w:val="0"/>
        <w:spacing w:line="360" w:lineRule="auto"/>
        <w:rPr>
          <w:rFonts w:hint="default"/>
          <w:b/>
          <w:color w:val="000000"/>
          <w:sz w:val="32"/>
          <w:szCs w:val="32"/>
          <w:lang w:val="en-US" w:eastAsia="zh-CN"/>
        </w:rPr>
      </w:pPr>
      <w:r>
        <w:rPr>
          <w:color w:val="000000"/>
          <w:spacing w:val="20"/>
          <w:sz w:val="32"/>
          <w:szCs w:val="32"/>
        </w:rPr>
        <w:t>项目名称：</w:t>
      </w:r>
      <w:r>
        <w:rPr>
          <w:rFonts w:hint="eastAsia"/>
          <w:b/>
          <w:color w:val="000000"/>
          <w:sz w:val="32"/>
          <w:szCs w:val="32"/>
          <w:lang w:val="zh-CN"/>
        </w:rPr>
        <w:t>激光焊接系统</w:t>
      </w:r>
    </w:p>
    <w:p>
      <w:pPr>
        <w:snapToGrid w:val="0"/>
        <w:spacing w:line="1100" w:lineRule="exact"/>
        <w:ind w:left="1800" w:hanging="1800" w:hangingChars="500"/>
        <w:rPr>
          <w:color w:val="000000"/>
          <w:sz w:val="32"/>
          <w:szCs w:val="32"/>
        </w:rPr>
      </w:pPr>
      <w:r>
        <w:rPr>
          <w:color w:val="000000"/>
          <w:spacing w:val="20"/>
          <w:sz w:val="32"/>
          <w:szCs w:val="32"/>
        </w:rPr>
        <w:t>投标文件名称</w:t>
      </w:r>
      <w:r>
        <w:rPr>
          <w:color w:val="000000"/>
          <w:sz w:val="32"/>
          <w:szCs w:val="32"/>
        </w:rPr>
        <w:t>（资格证明文件、商务技术文件、报价文件）</w:t>
      </w:r>
    </w:p>
    <w:p>
      <w:pPr>
        <w:snapToGrid w:val="0"/>
        <w:spacing w:line="1100" w:lineRule="exact"/>
        <w:rPr>
          <w:color w:val="000000"/>
          <w:spacing w:val="20"/>
          <w:sz w:val="32"/>
          <w:szCs w:val="32"/>
        </w:rPr>
      </w:pPr>
      <w:r>
        <w:rPr>
          <w:color w:val="000000"/>
          <w:spacing w:val="20"/>
          <w:sz w:val="32"/>
          <w:szCs w:val="32"/>
        </w:rPr>
        <w:t>投标人名称（公章）：</w:t>
      </w:r>
    </w:p>
    <w:p>
      <w:pPr>
        <w:snapToGrid w:val="0"/>
        <w:spacing w:line="1100" w:lineRule="exact"/>
        <w:rPr>
          <w:color w:val="000000"/>
          <w:spacing w:val="20"/>
          <w:sz w:val="32"/>
          <w:szCs w:val="32"/>
        </w:rPr>
      </w:pPr>
      <w:r>
        <w:rPr>
          <w:color w:val="000000"/>
          <w:spacing w:val="20"/>
          <w:sz w:val="32"/>
          <w:szCs w:val="32"/>
        </w:rPr>
        <w:t>投标人地址：</w:t>
      </w:r>
    </w:p>
    <w:p>
      <w:pPr>
        <w:snapToGrid w:val="0"/>
        <w:spacing w:line="1100" w:lineRule="exact"/>
        <w:rPr>
          <w:b/>
          <w:bCs/>
          <w:color w:val="000000"/>
          <w:sz w:val="32"/>
          <w:szCs w:val="32"/>
        </w:rPr>
      </w:pPr>
      <w:r>
        <w:rPr>
          <w:color w:val="000000"/>
          <w:spacing w:val="20"/>
          <w:sz w:val="32"/>
          <w:szCs w:val="32"/>
        </w:rPr>
        <w:t>法定代表人或全权代表（签字或盖章）：</w:t>
      </w:r>
    </w:p>
    <w:p>
      <w:pPr>
        <w:rPr>
          <w:bCs/>
          <w:color w:val="000000"/>
        </w:rPr>
      </w:pPr>
    </w:p>
    <w:p>
      <w:pPr>
        <w:rPr>
          <w:bCs/>
          <w:color w:val="000000"/>
        </w:rPr>
      </w:pPr>
    </w:p>
    <w:p>
      <w:pPr>
        <w:spacing w:line="410" w:lineRule="exact"/>
        <w:outlineLvl w:val="1"/>
        <w:rPr>
          <w:b/>
          <w:color w:val="000000"/>
          <w:sz w:val="28"/>
          <w:szCs w:val="28"/>
        </w:rPr>
      </w:pPr>
      <w:r>
        <w:rPr>
          <w:b/>
          <w:color w:val="000000"/>
          <w:sz w:val="24"/>
        </w:rPr>
        <w:br w:type="page"/>
      </w:r>
      <w:r>
        <w:rPr>
          <w:b/>
          <w:color w:val="000000"/>
          <w:sz w:val="28"/>
          <w:szCs w:val="28"/>
        </w:rPr>
        <w:t>格式二：</w:t>
      </w:r>
    </w:p>
    <w:p>
      <w:pPr>
        <w:autoSpaceDE w:val="0"/>
        <w:autoSpaceDN w:val="0"/>
        <w:adjustRightInd w:val="0"/>
        <w:spacing w:line="440" w:lineRule="exact"/>
        <w:jc w:val="center"/>
        <w:rPr>
          <w:b/>
          <w:bCs/>
          <w:color w:val="000000"/>
          <w:sz w:val="36"/>
          <w:szCs w:val="36"/>
          <w:lang w:val="zh-CN"/>
        </w:rPr>
      </w:pPr>
      <w:r>
        <w:rPr>
          <w:b/>
          <w:bCs/>
          <w:color w:val="000000"/>
          <w:sz w:val="36"/>
          <w:szCs w:val="36"/>
          <w:lang w:val="zh-CN"/>
        </w:rPr>
        <w:t>投 标 函</w:t>
      </w:r>
    </w:p>
    <w:p>
      <w:pPr>
        <w:autoSpaceDE w:val="0"/>
        <w:autoSpaceDN w:val="0"/>
        <w:adjustRightInd w:val="0"/>
        <w:spacing w:line="360" w:lineRule="auto"/>
        <w:jc w:val="left"/>
        <w:rPr>
          <w:color w:val="000000"/>
          <w:sz w:val="28"/>
          <w:szCs w:val="28"/>
        </w:rPr>
      </w:pPr>
      <w:r>
        <w:rPr>
          <w:color w:val="000000"/>
          <w:sz w:val="28"/>
          <w:szCs w:val="28"/>
          <w:lang w:val="zh-CN"/>
        </w:rPr>
        <w:t>致：衢州学院</w:t>
      </w:r>
    </w:p>
    <w:p>
      <w:pPr>
        <w:autoSpaceDE w:val="0"/>
        <w:autoSpaceDN w:val="0"/>
        <w:adjustRightInd w:val="0"/>
        <w:spacing w:line="360" w:lineRule="auto"/>
        <w:ind w:left="280" w:hanging="280" w:hangingChars="100"/>
        <w:rPr>
          <w:color w:val="000000"/>
          <w:sz w:val="28"/>
          <w:szCs w:val="28"/>
          <w:lang w:val="zh-CN"/>
        </w:rPr>
      </w:pPr>
      <w:r>
        <w:rPr>
          <w:color w:val="000000"/>
          <w:sz w:val="28"/>
          <w:szCs w:val="28"/>
          <w:lang w:val="zh-CN"/>
        </w:rPr>
        <w:t xml:space="preserve">      </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(投标单位全称)授权</w:t>
      </w:r>
    </w:p>
    <w:p>
      <w:pPr>
        <w:autoSpaceDE w:val="0"/>
        <w:autoSpaceDN w:val="0"/>
        <w:adjustRightInd w:val="0"/>
        <w:spacing w:line="360" w:lineRule="auto"/>
        <w:ind w:left="280" w:hanging="280" w:hangingChars="100"/>
        <w:rPr>
          <w:rFonts w:hint="eastAsia"/>
          <w:b/>
          <w:color w:val="000000"/>
          <w:sz w:val="28"/>
          <w:szCs w:val="28"/>
          <w:u w:val="single"/>
          <w:lang w:val="zh-CN"/>
        </w:rPr>
      </w:pPr>
      <w:r>
        <w:rPr>
          <w:color w:val="000000"/>
          <w:sz w:val="28"/>
          <w:szCs w:val="28"/>
          <w:u w:val="single"/>
          <w:lang w:val="zh-CN"/>
        </w:rPr>
        <w:t xml:space="preserve">         （全名、职务）</w:t>
      </w:r>
      <w:r>
        <w:rPr>
          <w:color w:val="000000"/>
          <w:sz w:val="28"/>
          <w:szCs w:val="28"/>
          <w:lang w:val="zh-CN"/>
        </w:rPr>
        <w:t>为全权代表，参加贵方组织</w:t>
      </w:r>
      <w:r>
        <w:rPr>
          <w:rFonts w:hint="eastAsia"/>
          <w:b/>
          <w:color w:val="000000"/>
          <w:sz w:val="28"/>
          <w:szCs w:val="28"/>
          <w:u w:val="single"/>
          <w:lang w:val="zh-CN"/>
        </w:rPr>
        <w:t>激光焊接系统</w:t>
      </w:r>
    </w:p>
    <w:p>
      <w:pPr>
        <w:autoSpaceDE w:val="0"/>
        <w:autoSpaceDN w:val="0"/>
        <w:adjustRightInd w:val="0"/>
        <w:spacing w:line="360" w:lineRule="auto"/>
        <w:ind w:left="280" w:hanging="280" w:hangingChars="100"/>
        <w:rPr>
          <w:color w:val="000000"/>
          <w:sz w:val="28"/>
          <w:szCs w:val="28"/>
          <w:u w:val="single"/>
          <w:lang w:val="zh-CN"/>
        </w:rPr>
      </w:pP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2021-</w:t>
      </w:r>
      <w:r>
        <w:rPr>
          <w:rFonts w:hint="eastAsia"/>
          <w:b/>
          <w:color w:val="000000"/>
          <w:sz w:val="28"/>
          <w:szCs w:val="28"/>
          <w:u w:val="single"/>
          <w:lang w:val="en-US" w:eastAsia="zh-CN"/>
        </w:rPr>
        <w:t>41(1)</w:t>
      </w:r>
      <w:r>
        <w:rPr>
          <w:color w:val="000000"/>
          <w:sz w:val="28"/>
          <w:szCs w:val="28"/>
          <w:lang w:val="zh-CN"/>
        </w:rPr>
        <w:t>）招标有关活动，并进行投标。为此：</w:t>
      </w:r>
    </w:p>
    <w:p>
      <w:pPr>
        <w:autoSpaceDE w:val="0"/>
        <w:autoSpaceDN w:val="0"/>
        <w:adjustRightInd w:val="0"/>
        <w:spacing w:line="360" w:lineRule="auto"/>
        <w:ind w:firstLine="560"/>
        <w:jc w:val="left"/>
        <w:rPr>
          <w:color w:val="000000"/>
          <w:sz w:val="28"/>
          <w:szCs w:val="28"/>
        </w:rPr>
      </w:pPr>
      <w:r>
        <w:rPr>
          <w:color w:val="000000"/>
          <w:sz w:val="28"/>
          <w:szCs w:val="28"/>
          <w:lang w:val="zh-CN"/>
        </w:rPr>
        <w:t>1．提供投标须知规定的全部投标文件。</w:t>
      </w:r>
    </w:p>
    <w:p>
      <w:pPr>
        <w:autoSpaceDE w:val="0"/>
        <w:autoSpaceDN w:val="0"/>
        <w:adjustRightInd w:val="0"/>
        <w:spacing w:line="360" w:lineRule="auto"/>
        <w:ind w:firstLine="560"/>
        <w:jc w:val="left"/>
        <w:rPr>
          <w:color w:val="000000"/>
          <w:sz w:val="28"/>
          <w:szCs w:val="28"/>
        </w:rPr>
      </w:pPr>
      <w:r>
        <w:rPr>
          <w:color w:val="000000"/>
          <w:sz w:val="28"/>
          <w:szCs w:val="28"/>
          <w:lang w:val="zh-CN"/>
        </w:rPr>
        <w:t>2．投标文件有效期为</w:t>
      </w:r>
      <w:r>
        <w:rPr>
          <w:color w:val="000000"/>
          <w:sz w:val="28"/>
          <w:szCs w:val="28"/>
          <w:u w:val="single"/>
          <w:lang w:val="zh-CN"/>
        </w:rPr>
        <w:t xml:space="preserve">        </w:t>
      </w:r>
      <w:r>
        <w:rPr>
          <w:color w:val="000000"/>
          <w:sz w:val="28"/>
          <w:szCs w:val="28"/>
          <w:lang w:val="zh-CN"/>
        </w:rPr>
        <w:t>天。</w:t>
      </w:r>
    </w:p>
    <w:p>
      <w:pPr>
        <w:autoSpaceDE w:val="0"/>
        <w:autoSpaceDN w:val="0"/>
        <w:adjustRightInd w:val="0"/>
        <w:spacing w:line="360" w:lineRule="auto"/>
        <w:ind w:left="540" w:firstLine="30"/>
        <w:jc w:val="left"/>
        <w:rPr>
          <w:color w:val="000000"/>
          <w:sz w:val="28"/>
          <w:szCs w:val="28"/>
        </w:rPr>
      </w:pPr>
      <w:r>
        <w:rPr>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color w:val="000000"/>
          <w:sz w:val="28"/>
          <w:szCs w:val="28"/>
        </w:rPr>
      </w:pPr>
      <w:r>
        <w:rPr>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5．投标人同意提供按照贵方要求的与其投标有关的一切数据或</w:t>
      </w:r>
    </w:p>
    <w:p>
      <w:pPr>
        <w:autoSpaceDE w:val="0"/>
        <w:autoSpaceDN w:val="0"/>
        <w:adjustRightInd w:val="0"/>
        <w:spacing w:line="360" w:lineRule="auto"/>
        <w:jc w:val="left"/>
        <w:rPr>
          <w:color w:val="000000"/>
          <w:sz w:val="28"/>
          <w:szCs w:val="28"/>
        </w:rPr>
      </w:pPr>
      <w:r>
        <w:rPr>
          <w:color w:val="000000"/>
          <w:sz w:val="28"/>
          <w:szCs w:val="28"/>
          <w:lang w:val="zh-CN"/>
        </w:rPr>
        <w:t>资料，并保证其真实性、合法性。</w:t>
      </w:r>
    </w:p>
    <w:p>
      <w:pPr>
        <w:autoSpaceDE w:val="0"/>
        <w:autoSpaceDN w:val="0"/>
        <w:adjustRightInd w:val="0"/>
        <w:spacing w:line="360" w:lineRule="auto"/>
        <w:ind w:left="540" w:firstLine="30"/>
        <w:jc w:val="left"/>
        <w:rPr>
          <w:color w:val="000000"/>
          <w:sz w:val="28"/>
          <w:szCs w:val="28"/>
        </w:rPr>
      </w:pPr>
      <w:r>
        <w:rPr>
          <w:color w:val="000000"/>
          <w:sz w:val="28"/>
          <w:szCs w:val="28"/>
          <w:lang w:val="zh-CN"/>
        </w:rPr>
        <w:t>6．我方与本投标有关的一切正式来往通讯请寄：</w:t>
      </w:r>
    </w:p>
    <w:p>
      <w:pPr>
        <w:autoSpaceDE w:val="0"/>
        <w:autoSpaceDN w:val="0"/>
        <w:adjustRightInd w:val="0"/>
        <w:spacing w:line="360" w:lineRule="auto"/>
        <w:ind w:left="540" w:firstLine="30"/>
        <w:jc w:val="left"/>
        <w:rPr>
          <w:color w:val="000000"/>
          <w:sz w:val="28"/>
          <w:szCs w:val="28"/>
        </w:rPr>
      </w:pPr>
      <w:r>
        <w:rPr>
          <w:color w:val="000000"/>
          <w:sz w:val="28"/>
          <w:szCs w:val="28"/>
          <w:lang w:val="zh-CN"/>
        </w:rPr>
        <w:t>地址：</w:t>
      </w:r>
      <w:r>
        <w:rPr>
          <w:color w:val="000000"/>
          <w:sz w:val="28"/>
          <w:szCs w:val="28"/>
          <w:u w:val="single"/>
          <w:lang w:val="zh-CN"/>
        </w:rPr>
        <w:t xml:space="preserve">                  </w:t>
      </w:r>
      <w:r>
        <w:rPr>
          <w:color w:val="000000"/>
          <w:sz w:val="28"/>
          <w:szCs w:val="28"/>
          <w:lang w:val="zh-CN"/>
        </w:rPr>
        <w:t>邮编：</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电话：</w:t>
      </w:r>
      <w:r>
        <w:rPr>
          <w:color w:val="000000"/>
          <w:sz w:val="28"/>
          <w:szCs w:val="28"/>
          <w:u w:val="single"/>
          <w:lang w:val="zh-CN"/>
        </w:rPr>
        <w:t xml:space="preserve">                  </w:t>
      </w:r>
      <w:r>
        <w:rPr>
          <w:color w:val="000000"/>
          <w:sz w:val="28"/>
          <w:szCs w:val="28"/>
          <w:lang w:val="zh-CN"/>
        </w:rPr>
        <w:t>传真：</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rPr>
      </w:pPr>
      <w:r>
        <w:rPr>
          <w:color w:val="000000"/>
          <w:sz w:val="28"/>
          <w:szCs w:val="28"/>
          <w:lang w:val="zh-CN"/>
        </w:rPr>
        <w:t>投标人名称：</w:t>
      </w:r>
      <w:r>
        <w:rPr>
          <w:color w:val="000000"/>
          <w:sz w:val="28"/>
          <w:szCs w:val="28"/>
          <w:u w:val="single"/>
          <w:lang w:val="zh-CN"/>
        </w:rPr>
        <w:t xml:space="preserve">                         </w:t>
      </w:r>
      <w:r>
        <w:rPr>
          <w:color w:val="000000"/>
          <w:sz w:val="28"/>
          <w:szCs w:val="28"/>
          <w:lang w:val="zh-CN"/>
        </w:rPr>
        <w:t>（公章）</w:t>
      </w:r>
    </w:p>
    <w:p>
      <w:pPr>
        <w:autoSpaceDE w:val="0"/>
        <w:autoSpaceDN w:val="0"/>
        <w:adjustRightInd w:val="0"/>
        <w:spacing w:line="360" w:lineRule="auto"/>
        <w:ind w:firstLine="560" w:firstLineChars="200"/>
        <w:jc w:val="left"/>
        <w:rPr>
          <w:color w:val="000000"/>
          <w:sz w:val="28"/>
          <w:szCs w:val="28"/>
          <w:lang w:val="zh-CN"/>
        </w:rPr>
      </w:pPr>
      <w:r>
        <w:rPr>
          <w:color w:val="000000"/>
          <w:sz w:val="28"/>
          <w:szCs w:val="28"/>
          <w:lang w:val="zh-CN"/>
        </w:rPr>
        <w:t>全权代表签字：</w:t>
      </w:r>
      <w:r>
        <w:rPr>
          <w:color w:val="000000"/>
          <w:sz w:val="28"/>
          <w:szCs w:val="28"/>
          <w:u w:val="single"/>
          <w:lang w:val="zh-CN"/>
        </w:rPr>
        <w:t xml:space="preserve">            </w:t>
      </w:r>
      <w:r>
        <w:rPr>
          <w:color w:val="000000"/>
          <w:sz w:val="28"/>
          <w:szCs w:val="28"/>
          <w:lang w:val="zh-CN"/>
        </w:rPr>
        <w:t>投标日期：</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spacing w:line="360" w:lineRule="auto"/>
        <w:outlineLvl w:val="1"/>
        <w:rPr>
          <w:b/>
          <w:color w:val="000000"/>
          <w:sz w:val="28"/>
          <w:szCs w:val="28"/>
        </w:rPr>
      </w:pPr>
      <w:r>
        <w:rPr>
          <w:color w:val="000000"/>
          <w:lang w:val="zh-CN"/>
        </w:rPr>
        <w:br w:type="page"/>
      </w:r>
      <w:r>
        <w:rPr>
          <w:b/>
          <w:color w:val="000000"/>
          <w:sz w:val="28"/>
          <w:szCs w:val="28"/>
        </w:rPr>
        <w:t>格式三：</w:t>
      </w:r>
    </w:p>
    <w:p>
      <w:pPr>
        <w:autoSpaceDE w:val="0"/>
        <w:autoSpaceDN w:val="0"/>
        <w:adjustRightInd w:val="0"/>
        <w:spacing w:line="360" w:lineRule="auto"/>
        <w:rPr>
          <w:color w:val="000000"/>
          <w:sz w:val="36"/>
          <w:szCs w:val="36"/>
        </w:rPr>
      </w:pPr>
    </w:p>
    <w:p>
      <w:pPr>
        <w:autoSpaceDE w:val="0"/>
        <w:autoSpaceDN w:val="0"/>
        <w:adjustRightInd w:val="0"/>
        <w:spacing w:line="360" w:lineRule="auto"/>
        <w:jc w:val="center"/>
        <w:rPr>
          <w:b/>
          <w:bCs/>
          <w:color w:val="000000"/>
          <w:sz w:val="36"/>
          <w:szCs w:val="36"/>
          <w:lang w:val="zh-CN"/>
        </w:rPr>
      </w:pPr>
      <w:r>
        <w:rPr>
          <w:b/>
          <w:bCs/>
          <w:color w:val="000000"/>
          <w:sz w:val="36"/>
          <w:szCs w:val="36"/>
          <w:lang w:val="zh-CN"/>
        </w:rPr>
        <w:t>法定代表人授权书</w:t>
      </w:r>
    </w:p>
    <w:p>
      <w:pPr>
        <w:autoSpaceDE w:val="0"/>
        <w:autoSpaceDN w:val="0"/>
        <w:adjustRightInd w:val="0"/>
        <w:spacing w:line="360" w:lineRule="auto"/>
        <w:rPr>
          <w:color w:val="000000"/>
          <w:sz w:val="28"/>
          <w:szCs w:val="28"/>
          <w:lang w:val="zh-CN"/>
        </w:rPr>
      </w:pPr>
    </w:p>
    <w:p>
      <w:pPr>
        <w:autoSpaceDE w:val="0"/>
        <w:autoSpaceDN w:val="0"/>
        <w:adjustRightInd w:val="0"/>
        <w:spacing w:line="360" w:lineRule="auto"/>
        <w:rPr>
          <w:color w:val="000000"/>
          <w:sz w:val="28"/>
          <w:szCs w:val="28"/>
        </w:rPr>
      </w:pPr>
      <w:r>
        <w:rPr>
          <w:color w:val="000000"/>
          <w:sz w:val="28"/>
          <w:szCs w:val="28"/>
          <w:lang w:val="zh-CN"/>
        </w:rPr>
        <w:t>致：衢州学院</w:t>
      </w:r>
    </w:p>
    <w:p>
      <w:pPr>
        <w:autoSpaceDE w:val="0"/>
        <w:autoSpaceDN w:val="0"/>
        <w:adjustRightInd w:val="0"/>
        <w:spacing w:line="360" w:lineRule="auto"/>
        <w:ind w:firstLine="560" w:firstLineChars="200"/>
        <w:rPr>
          <w:sz w:val="28"/>
          <w:szCs w:val="28"/>
          <w:lang w:val="zh-CN"/>
        </w:rPr>
      </w:pPr>
      <w:r>
        <w:rPr>
          <w:color w:val="000000"/>
          <w:sz w:val="28"/>
          <w:szCs w:val="28"/>
          <w:lang w:val="zh-CN"/>
        </w:rPr>
        <w:t>（投标单位全称）</w:t>
      </w:r>
      <w:r>
        <w:rPr>
          <w:color w:val="000000"/>
          <w:sz w:val="28"/>
          <w:szCs w:val="28"/>
          <w:u w:val="single"/>
          <w:lang w:val="zh-CN"/>
        </w:rPr>
        <w:t xml:space="preserve">                                   </w:t>
      </w:r>
      <w:r>
        <w:rPr>
          <w:color w:val="000000"/>
          <w:sz w:val="28"/>
          <w:szCs w:val="28"/>
          <w:lang w:val="zh-CN"/>
        </w:rPr>
        <w:t>法定代表人</w:t>
      </w:r>
      <w:r>
        <w:rPr>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color w:val="000000"/>
          <w:sz w:val="28"/>
          <w:szCs w:val="28"/>
          <w:lang w:val="zh-CN"/>
        </w:rPr>
        <w:t>（全权代表名</w:t>
      </w:r>
      <w:r>
        <w:rPr>
          <w:rFonts w:hint="eastAsia"/>
          <w:color w:val="000000"/>
          <w:sz w:val="28"/>
          <w:szCs w:val="28"/>
          <w:lang w:val="zh-CN"/>
        </w:rPr>
        <w:t>字</w:t>
      </w:r>
      <w:r>
        <w:rPr>
          <w:color w:val="000000"/>
          <w:sz w:val="28"/>
          <w:szCs w:val="28"/>
          <w:lang w:val="zh-CN"/>
        </w:rPr>
        <w:t>）为全权代表，参加贵单位组织的</w:t>
      </w:r>
      <w:r>
        <w:rPr>
          <w:rFonts w:hint="eastAsia"/>
          <w:b/>
          <w:bCs/>
          <w:color w:val="000000"/>
          <w:sz w:val="28"/>
          <w:szCs w:val="28"/>
          <w:u w:val="single"/>
          <w:lang w:val="zh-CN"/>
        </w:rPr>
        <w:t>激光焊接系</w:t>
      </w:r>
      <w:r>
        <w:rPr>
          <w:rFonts w:hint="eastAsia"/>
          <w:color w:val="000000"/>
          <w:sz w:val="28"/>
          <w:szCs w:val="28"/>
          <w:u w:val="single"/>
          <w:lang w:val="zh-CN"/>
        </w:rPr>
        <w:t>统</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2021-</w:t>
      </w:r>
      <w:r>
        <w:rPr>
          <w:rFonts w:hint="eastAsia"/>
          <w:b/>
          <w:color w:val="000000"/>
          <w:sz w:val="28"/>
          <w:szCs w:val="28"/>
          <w:u w:val="single"/>
          <w:lang w:val="en-US" w:eastAsia="zh-CN"/>
        </w:rPr>
        <w:t>41(1)</w:t>
      </w:r>
      <w:r>
        <w:rPr>
          <w:color w:val="000000"/>
          <w:sz w:val="28"/>
          <w:szCs w:val="28"/>
          <w:lang w:val="zh-CN"/>
        </w:rPr>
        <w:t>）招标，</w:t>
      </w:r>
      <w:r>
        <w:rPr>
          <w:sz w:val="28"/>
          <w:szCs w:val="28"/>
          <w:lang w:val="zh-CN"/>
        </w:rPr>
        <w:t>并全权处理采购活动中的一切事宜。</w:t>
      </w:r>
    </w:p>
    <w:p>
      <w:pPr>
        <w:snapToGrid w:val="0"/>
        <w:spacing w:line="360" w:lineRule="auto"/>
        <w:rPr>
          <w:sz w:val="28"/>
          <w:szCs w:val="28"/>
          <w:lang w:val="zh-CN"/>
        </w:rPr>
      </w:pPr>
      <w:r>
        <w:rPr>
          <w:sz w:val="28"/>
          <w:szCs w:val="28"/>
          <w:lang w:val="zh-CN"/>
        </w:rPr>
        <w:t xml:space="preserve">     在撤销授权的书面通知以前，本授权书一直有效。全权代表在授权书有效期内签署的所有文件不因授权的撤销而失效。</w:t>
      </w:r>
    </w:p>
    <w:p>
      <w:pPr>
        <w:snapToGrid w:val="0"/>
        <w:spacing w:before="156" w:beforeLines="50" w:after="50" w:line="360" w:lineRule="auto"/>
        <w:ind w:firstLine="700" w:firstLineChars="250"/>
        <w:rPr>
          <w:sz w:val="28"/>
          <w:szCs w:val="28"/>
          <w:lang w:val="zh-CN"/>
        </w:rPr>
      </w:pPr>
      <w:r>
        <w:rPr>
          <w:sz w:val="28"/>
          <w:szCs w:val="28"/>
          <w:lang w:val="zh-CN"/>
        </w:rPr>
        <w:t>全权代表无转委托权，特此委托。</w:t>
      </w:r>
    </w:p>
    <w:p>
      <w:pPr>
        <w:autoSpaceDE w:val="0"/>
        <w:autoSpaceDN w:val="0"/>
        <w:adjustRightInd w:val="0"/>
        <w:spacing w:line="460" w:lineRule="exact"/>
        <w:rPr>
          <w:sz w:val="28"/>
          <w:szCs w:val="28"/>
          <w:lang w:val="zh-CN"/>
        </w:rPr>
      </w:pPr>
      <w:r>
        <w:rPr>
          <w:sz w:val="28"/>
          <w:szCs w:val="28"/>
          <w:lang w:val="zh-CN"/>
        </w:rPr>
        <w:t xml:space="preserve">                     </w:t>
      </w:r>
    </w:p>
    <w:p>
      <w:pPr>
        <w:autoSpaceDE w:val="0"/>
        <w:autoSpaceDN w:val="0"/>
        <w:adjustRightInd w:val="0"/>
        <w:spacing w:line="460" w:lineRule="exact"/>
        <w:ind w:left="150" w:right="560" w:firstLine="4340" w:firstLineChars="1550"/>
        <w:rPr>
          <w:sz w:val="28"/>
          <w:szCs w:val="28"/>
        </w:rPr>
      </w:pPr>
      <w:r>
        <w:rPr>
          <w:sz w:val="28"/>
          <w:szCs w:val="28"/>
          <w:lang w:val="zh-CN"/>
        </w:rPr>
        <w:t>法定代表人签字或签章：</w:t>
      </w:r>
    </w:p>
    <w:p>
      <w:pPr>
        <w:autoSpaceDE w:val="0"/>
        <w:autoSpaceDN w:val="0"/>
        <w:adjustRightInd w:val="0"/>
        <w:spacing w:line="360" w:lineRule="auto"/>
        <w:ind w:left="850" w:leftChars="405" w:firstLine="4620" w:firstLineChars="1650"/>
        <w:rPr>
          <w:color w:val="000000"/>
          <w:sz w:val="28"/>
          <w:szCs w:val="28"/>
        </w:rPr>
      </w:pPr>
      <w:r>
        <w:rPr>
          <w:color w:val="000000"/>
          <w:sz w:val="28"/>
          <w:szCs w:val="28"/>
          <w:lang w:val="zh-CN"/>
        </w:rPr>
        <w:t>单位公章：</w:t>
      </w:r>
    </w:p>
    <w:p>
      <w:pPr>
        <w:autoSpaceDE w:val="0"/>
        <w:autoSpaceDN w:val="0"/>
        <w:adjustRightInd w:val="0"/>
        <w:spacing w:line="360" w:lineRule="auto"/>
        <w:ind w:left="150" w:firstLine="1680"/>
        <w:jc w:val="right"/>
        <w:rPr>
          <w:color w:val="000000"/>
          <w:sz w:val="28"/>
          <w:szCs w:val="28"/>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autoSpaceDE w:val="0"/>
        <w:autoSpaceDN w:val="0"/>
        <w:adjustRightInd w:val="0"/>
        <w:spacing w:line="360" w:lineRule="auto"/>
        <w:ind w:left="315"/>
        <w:rPr>
          <w:color w:val="000000"/>
          <w:sz w:val="28"/>
          <w:szCs w:val="28"/>
          <w:lang w:val="zh-CN"/>
        </w:rPr>
      </w:pPr>
    </w:p>
    <w:p>
      <w:pPr>
        <w:autoSpaceDE w:val="0"/>
        <w:autoSpaceDN w:val="0"/>
        <w:adjustRightInd w:val="0"/>
        <w:spacing w:line="360" w:lineRule="auto"/>
        <w:ind w:left="315"/>
        <w:rPr>
          <w:sz w:val="28"/>
          <w:szCs w:val="28"/>
        </w:rPr>
      </w:pPr>
      <w:r>
        <w:rPr>
          <w:color w:val="000000"/>
          <w:sz w:val="28"/>
          <w:szCs w:val="28"/>
          <w:lang w:val="zh-CN"/>
        </w:rPr>
        <w:t>全权</w:t>
      </w:r>
      <w:r>
        <w:rPr>
          <w:sz w:val="28"/>
          <w:szCs w:val="28"/>
          <w:lang w:val="zh-CN"/>
        </w:rPr>
        <w:t>代表姓名：</w:t>
      </w:r>
      <w:r>
        <w:rPr>
          <w:sz w:val="28"/>
          <w:szCs w:val="28"/>
          <w:u w:val="single"/>
          <w:lang w:val="zh-CN"/>
        </w:rPr>
        <w:t xml:space="preserve">                       </w:t>
      </w:r>
    </w:p>
    <w:p>
      <w:pPr>
        <w:autoSpaceDE w:val="0"/>
        <w:autoSpaceDN w:val="0"/>
        <w:adjustRightInd w:val="0"/>
        <w:spacing w:line="360" w:lineRule="auto"/>
        <w:ind w:left="315"/>
        <w:rPr>
          <w:sz w:val="28"/>
          <w:szCs w:val="28"/>
          <w:lang w:val="zh-CN"/>
        </w:rPr>
      </w:pPr>
      <w:r>
        <w:rPr>
          <w:sz w:val="28"/>
          <w:szCs w:val="28"/>
          <w:lang w:val="zh-CN"/>
        </w:rPr>
        <w:t>职务：</w:t>
      </w:r>
      <w:r>
        <w:rPr>
          <w:sz w:val="28"/>
          <w:szCs w:val="28"/>
          <w:u w:val="single"/>
          <w:lang w:val="zh-CN"/>
        </w:rPr>
        <w:t xml:space="preserve">                               </w:t>
      </w:r>
    </w:p>
    <w:p>
      <w:pPr>
        <w:autoSpaceDE w:val="0"/>
        <w:autoSpaceDN w:val="0"/>
        <w:adjustRightInd w:val="0"/>
        <w:spacing w:line="360" w:lineRule="auto"/>
        <w:ind w:left="315"/>
        <w:rPr>
          <w:sz w:val="28"/>
          <w:szCs w:val="28"/>
          <w:u w:val="single"/>
          <w:lang w:val="zh-CN"/>
        </w:rPr>
      </w:pPr>
      <w:r>
        <w:rPr>
          <w:sz w:val="28"/>
          <w:szCs w:val="28"/>
          <w:lang w:val="zh-CN"/>
        </w:rPr>
        <w:t>身份证号码：</w:t>
      </w:r>
      <w:r>
        <w:rPr>
          <w:sz w:val="28"/>
          <w:szCs w:val="28"/>
          <w:u w:val="single"/>
          <w:lang w:val="zh-CN"/>
        </w:rPr>
        <w:t xml:space="preserve">                                   </w:t>
      </w:r>
    </w:p>
    <w:p>
      <w:pPr>
        <w:autoSpaceDE w:val="0"/>
        <w:autoSpaceDN w:val="0"/>
        <w:adjustRightInd w:val="0"/>
        <w:spacing w:line="360" w:lineRule="auto"/>
        <w:ind w:left="629" w:hanging="314"/>
        <w:rPr>
          <w:color w:val="000000"/>
          <w:sz w:val="28"/>
          <w:szCs w:val="28"/>
          <w:u w:val="single"/>
          <w:lang w:val="zh-CN"/>
        </w:rPr>
      </w:pPr>
      <w:r>
        <w:rPr>
          <w:sz w:val="28"/>
          <w:szCs w:val="28"/>
          <w:lang w:val="zh-CN"/>
        </w:rPr>
        <w:t>详细通讯地址</w:t>
      </w:r>
      <w:r>
        <w:rPr>
          <w:color w:val="000000"/>
          <w:sz w:val="28"/>
          <w:szCs w:val="28"/>
          <w:lang w:val="zh-CN"/>
        </w:rPr>
        <w:t>：</w:t>
      </w:r>
      <w:r>
        <w:rPr>
          <w:color w:val="000000"/>
          <w:sz w:val="28"/>
          <w:szCs w:val="28"/>
          <w:u w:val="single"/>
          <w:lang w:val="zh-CN"/>
        </w:rPr>
        <w:t xml:space="preserve">                                 </w:t>
      </w:r>
    </w:p>
    <w:p>
      <w:pPr>
        <w:autoSpaceDE w:val="0"/>
        <w:autoSpaceDN w:val="0"/>
        <w:adjustRightInd w:val="0"/>
        <w:spacing w:line="360" w:lineRule="auto"/>
        <w:ind w:left="629" w:hanging="314"/>
        <w:rPr>
          <w:b/>
          <w:color w:val="000000"/>
          <w:sz w:val="28"/>
          <w:szCs w:val="28"/>
        </w:rPr>
      </w:pPr>
      <w:r>
        <w:rPr>
          <w:color w:val="000000"/>
          <w:sz w:val="28"/>
          <w:szCs w:val="28"/>
          <w:lang w:val="zh-CN"/>
        </w:rPr>
        <w:t>传真：</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 xml:space="preserve"> 电话：</w:t>
      </w:r>
      <w:r>
        <w:rPr>
          <w:color w:val="000000"/>
          <w:sz w:val="28"/>
          <w:szCs w:val="28"/>
          <w:u w:val="single"/>
          <w:lang w:val="zh-CN"/>
        </w:rPr>
        <w:t xml:space="preserve">            </w:t>
      </w:r>
      <w:r>
        <w:rPr>
          <w:color w:val="000000"/>
          <w:sz w:val="28"/>
          <w:szCs w:val="28"/>
          <w:lang w:val="zh-CN"/>
        </w:rPr>
        <w:t xml:space="preserve"> 邮编：</w:t>
      </w:r>
      <w:r>
        <w:rPr>
          <w:color w:val="000000"/>
          <w:sz w:val="28"/>
          <w:szCs w:val="28"/>
          <w:u w:val="single"/>
          <w:lang w:val="zh-CN"/>
        </w:rPr>
        <w:t xml:space="preserve">            </w:t>
      </w:r>
    </w:p>
    <w:p>
      <w:pPr>
        <w:autoSpaceDE w:val="0"/>
        <w:autoSpaceDN w:val="0"/>
        <w:adjustRightInd w:val="0"/>
        <w:spacing w:line="360" w:lineRule="auto"/>
        <w:rPr>
          <w:b/>
          <w:color w:val="000000"/>
          <w:sz w:val="28"/>
          <w:szCs w:val="28"/>
        </w:rPr>
      </w:pPr>
    </w:p>
    <w:p>
      <w:pPr>
        <w:autoSpaceDE w:val="0"/>
        <w:autoSpaceDN w:val="0"/>
        <w:adjustRightInd w:val="0"/>
        <w:spacing w:line="360" w:lineRule="auto"/>
        <w:rPr>
          <w:b/>
          <w:color w:val="000000"/>
          <w:sz w:val="28"/>
          <w:szCs w:val="28"/>
        </w:rPr>
      </w:pPr>
      <w:r>
        <w:rPr>
          <w:b/>
          <w:color w:val="000000"/>
          <w:sz w:val="28"/>
          <w:szCs w:val="28"/>
        </w:rPr>
        <w:t>格式四：</w:t>
      </w:r>
    </w:p>
    <w:p>
      <w:pPr>
        <w:spacing w:line="480" w:lineRule="exact"/>
        <w:jc w:val="center"/>
        <w:rPr>
          <w:b/>
          <w:color w:val="000000"/>
          <w:sz w:val="36"/>
          <w:szCs w:val="36"/>
        </w:rPr>
      </w:pPr>
      <w:r>
        <w:rPr>
          <w:b/>
          <w:color w:val="000000"/>
          <w:sz w:val="36"/>
          <w:szCs w:val="36"/>
        </w:rPr>
        <w:t>开标一览表</w:t>
      </w:r>
    </w:p>
    <w:p>
      <w:pPr>
        <w:autoSpaceDE w:val="0"/>
        <w:autoSpaceDN w:val="0"/>
        <w:adjustRightInd w:val="0"/>
        <w:ind w:firstLine="281"/>
        <w:rPr>
          <w:b/>
          <w:bCs/>
          <w:color w:val="000000"/>
          <w:sz w:val="24"/>
          <w:lang w:val="zh-CN"/>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2021-</w:t>
      </w:r>
      <w:r>
        <w:rPr>
          <w:rFonts w:hint="eastAsia" w:ascii="宋体" w:hAnsi="宋体" w:cs="宋体"/>
          <w:b/>
          <w:color w:val="000000"/>
          <w:sz w:val="32"/>
          <w:szCs w:val="32"/>
          <w:lang w:val="en-US" w:eastAsia="zh-CN"/>
        </w:rPr>
        <w:t>41(1)</w:t>
      </w:r>
    </w:p>
    <w:p>
      <w:pPr>
        <w:snapToGrid w:val="0"/>
        <w:spacing w:line="360" w:lineRule="auto"/>
        <w:rPr>
          <w:b/>
          <w:color w:val="000000"/>
          <w:sz w:val="28"/>
          <w:szCs w:val="28"/>
        </w:rPr>
      </w:pPr>
      <w:r>
        <w:rPr>
          <w:rFonts w:hint="eastAsia" w:ascii="宋体" w:hAnsi="宋体" w:cs="宋体"/>
          <w:b/>
          <w:bCs/>
          <w:color w:val="000000"/>
          <w:sz w:val="32"/>
          <w:szCs w:val="32"/>
          <w:lang w:val="zh-CN"/>
        </w:rPr>
        <w:t>项目名称：</w:t>
      </w:r>
      <w:r>
        <w:rPr>
          <w:rFonts w:hint="eastAsia" w:ascii="宋体" w:hAnsi="宋体" w:cs="宋体"/>
          <w:b/>
          <w:color w:val="000000"/>
          <w:sz w:val="32"/>
          <w:szCs w:val="32"/>
          <w:lang w:val="zh-CN"/>
        </w:rPr>
        <w:t>激光焊接系统</w:t>
      </w:r>
    </w:p>
    <w:tbl>
      <w:tblPr>
        <w:tblStyle w:val="13"/>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color w:val="000000"/>
                <w:sz w:val="30"/>
                <w:szCs w:val="30"/>
              </w:rPr>
            </w:pPr>
            <w:r>
              <w:rPr>
                <w:color w:val="000000"/>
                <w:sz w:val="30"/>
                <w:szCs w:val="30"/>
              </w:rPr>
              <w:t>序号</w:t>
            </w:r>
          </w:p>
        </w:tc>
        <w:tc>
          <w:tcPr>
            <w:tcW w:w="3620" w:type="dxa"/>
            <w:vAlign w:val="center"/>
          </w:tcPr>
          <w:p>
            <w:pPr>
              <w:spacing w:line="240" w:lineRule="atLeast"/>
              <w:ind w:firstLine="300" w:firstLineChars="100"/>
              <w:jc w:val="center"/>
              <w:rPr>
                <w:color w:val="000000"/>
                <w:sz w:val="30"/>
                <w:szCs w:val="30"/>
              </w:rPr>
            </w:pPr>
            <w:r>
              <w:rPr>
                <w:color w:val="000000"/>
                <w:sz w:val="30"/>
                <w:szCs w:val="30"/>
              </w:rPr>
              <w:t>报价项目</w:t>
            </w:r>
          </w:p>
        </w:tc>
        <w:tc>
          <w:tcPr>
            <w:tcW w:w="4791" w:type="dxa"/>
            <w:vAlign w:val="center"/>
          </w:tcPr>
          <w:p>
            <w:pPr>
              <w:spacing w:line="240" w:lineRule="atLeast"/>
              <w:ind w:firstLine="300" w:firstLineChars="100"/>
              <w:jc w:val="center"/>
              <w:rPr>
                <w:color w:val="000000"/>
                <w:sz w:val="30"/>
                <w:szCs w:val="30"/>
              </w:rPr>
            </w:pPr>
            <w:r>
              <w:rPr>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1</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2</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3</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4</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5</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6</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7</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color w:val="000000"/>
                <w:sz w:val="30"/>
                <w:szCs w:val="30"/>
              </w:rPr>
            </w:pPr>
            <w:r>
              <w:rPr>
                <w:b/>
                <w:bCs/>
                <w:color w:val="000000"/>
                <w:sz w:val="30"/>
                <w:szCs w:val="30"/>
                <w:lang w:val="zh-CN"/>
              </w:rPr>
              <w:t>合计总价（大写）</w:t>
            </w: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bl>
    <w:p>
      <w:pPr>
        <w:pStyle w:val="7"/>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pPr>
        <w:pStyle w:val="7"/>
        <w:shd w:val="clear" w:color="auto" w:fill="FFFFFF"/>
        <w:spacing w:line="360" w:lineRule="auto"/>
        <w:ind w:firstLine="480" w:firstLineChars="200"/>
        <w:jc w:val="both"/>
        <w:rPr>
          <w:rFonts w:ascii="Times New Roman" w:hAnsi="Times New Roman"/>
          <w:b/>
          <w:bCs/>
          <w:color w:val="000000"/>
          <w:sz w:val="24"/>
        </w:rPr>
      </w:pPr>
      <w:r>
        <w:rPr>
          <w:rFonts w:ascii="Times New Roman" w:hAnsi="Times New Roman"/>
          <w:color w:val="000000"/>
          <w:sz w:val="24"/>
        </w:rPr>
        <w:t>1.</w:t>
      </w:r>
      <w:r>
        <w:rPr>
          <w:color w:val="000000"/>
          <w:sz w:val="24"/>
        </w:rPr>
        <w:t>报价为报价人所能承受的一次性最终报价，以人民币为结算币种，包括</w:t>
      </w:r>
      <w:r>
        <w:rPr>
          <w:b/>
          <w:bCs/>
          <w:color w:val="000000"/>
          <w:sz w:val="24"/>
        </w:rPr>
        <w:t>产品购置、运输、安装、施工、调试、售后服务、税费等一切费用</w:t>
      </w:r>
      <w:r>
        <w:rPr>
          <w:color w:val="000000"/>
          <w:sz w:val="24"/>
        </w:rPr>
        <w:t>，即按招标人要求完成项目的完工价格，并由中标单位开具正式发票。</w:t>
      </w:r>
    </w:p>
    <w:p>
      <w:pPr>
        <w:pStyle w:val="7"/>
        <w:shd w:val="clear" w:color="auto" w:fill="FFFFFF"/>
        <w:spacing w:line="500" w:lineRule="exact"/>
        <w:ind w:firstLine="480" w:firstLineChars="200"/>
        <w:rPr>
          <w:rFonts w:ascii="Times New Roman" w:hAnsi="Times New Roman"/>
          <w:color w:val="000000"/>
          <w:sz w:val="24"/>
        </w:rPr>
      </w:pPr>
      <w:r>
        <w:rPr>
          <w:rFonts w:ascii="Times New Roman" w:hAnsi="Times New Roman"/>
          <w:color w:val="000000"/>
          <w:sz w:val="24"/>
        </w:rPr>
        <w:t>2.此表可在不改变格式的情况下自行添加行数。</w:t>
      </w:r>
    </w:p>
    <w:p>
      <w:pPr>
        <w:pStyle w:val="7"/>
        <w:shd w:val="clear" w:color="auto" w:fill="FFFFFF"/>
        <w:spacing w:line="500" w:lineRule="exact"/>
        <w:ind w:left="814"/>
        <w:rPr>
          <w:rFonts w:ascii="Times New Roman" w:hAnsi="Times New Roman"/>
          <w:b/>
          <w:bCs/>
          <w:color w:val="000000"/>
          <w:sz w:val="24"/>
        </w:rPr>
      </w:pPr>
    </w:p>
    <w:p>
      <w:pPr>
        <w:autoSpaceDE w:val="0"/>
        <w:autoSpaceDN w:val="0"/>
        <w:adjustRightInd w:val="0"/>
        <w:spacing w:line="360" w:lineRule="auto"/>
        <w:ind w:firstLine="280"/>
        <w:rPr>
          <w:color w:val="000000"/>
          <w:sz w:val="28"/>
          <w:szCs w:val="28"/>
        </w:rPr>
      </w:pPr>
      <w:r>
        <w:rPr>
          <w:color w:val="000000"/>
          <w:sz w:val="28"/>
          <w:szCs w:val="28"/>
          <w:lang w:val="zh-CN"/>
        </w:rPr>
        <w:t xml:space="preserve">投标人（公章）：                     </w:t>
      </w:r>
    </w:p>
    <w:p>
      <w:pPr>
        <w:autoSpaceDE w:val="0"/>
        <w:autoSpaceDN w:val="0"/>
        <w:adjustRightInd w:val="0"/>
        <w:spacing w:line="360" w:lineRule="auto"/>
        <w:ind w:firstLine="280"/>
        <w:rPr>
          <w:b/>
          <w:color w:val="000000"/>
          <w:sz w:val="28"/>
          <w:szCs w:val="28"/>
        </w:rPr>
      </w:pPr>
      <w:r>
        <w:rPr>
          <w:color w:val="000000"/>
          <w:sz w:val="28"/>
          <w:szCs w:val="28"/>
          <w:lang w:val="zh-CN"/>
        </w:rPr>
        <w:t>投标人全权代表签字：             职务：         日期：</w:t>
      </w:r>
      <w:r>
        <w:rPr>
          <w:b/>
          <w:color w:val="000000"/>
          <w:szCs w:val="32"/>
        </w:rPr>
        <w:br w:type="page"/>
      </w:r>
      <w:r>
        <w:rPr>
          <w:b/>
          <w:color w:val="000000"/>
          <w:sz w:val="28"/>
          <w:szCs w:val="28"/>
          <w:lang w:val="zh-CN"/>
        </w:rPr>
        <w:t>格式五：</w:t>
      </w:r>
    </w:p>
    <w:p>
      <w:pPr>
        <w:spacing w:line="480" w:lineRule="exact"/>
        <w:ind w:left="480"/>
        <w:jc w:val="center"/>
        <w:rPr>
          <w:b/>
          <w:color w:val="000000"/>
          <w:sz w:val="36"/>
          <w:szCs w:val="36"/>
        </w:rPr>
      </w:pPr>
      <w:r>
        <w:rPr>
          <w:b/>
          <w:color w:val="000000"/>
          <w:sz w:val="36"/>
          <w:szCs w:val="36"/>
        </w:rPr>
        <w:t>货物清单及报价明细表</w:t>
      </w:r>
    </w:p>
    <w:p>
      <w:pPr>
        <w:snapToGrid w:val="0"/>
        <w:spacing w:line="360" w:lineRule="auto"/>
        <w:rPr>
          <w:color w:val="000000"/>
          <w:spacing w:val="20"/>
          <w:sz w:val="32"/>
          <w:szCs w:val="32"/>
        </w:rPr>
      </w:pPr>
    </w:p>
    <w:p>
      <w:pPr>
        <w:snapToGrid w:val="0"/>
        <w:spacing w:line="360" w:lineRule="auto"/>
        <w:rPr>
          <w:rFonts w:hint="default" w:eastAsia="宋体"/>
          <w:color w:val="000000"/>
          <w:spacing w:val="20"/>
          <w:sz w:val="32"/>
          <w:szCs w:val="32"/>
          <w:lang w:val="en-US" w:eastAsia="zh-CN"/>
        </w:rPr>
      </w:pPr>
      <w:r>
        <w:rPr>
          <w:color w:val="000000"/>
          <w:spacing w:val="20"/>
          <w:sz w:val="32"/>
          <w:szCs w:val="32"/>
        </w:rPr>
        <w:t>项目编号：</w:t>
      </w:r>
      <w:r>
        <w:rPr>
          <w:b/>
          <w:color w:val="000000"/>
          <w:sz w:val="32"/>
          <w:szCs w:val="32"/>
        </w:rPr>
        <w:t>衢院招</w:t>
      </w:r>
      <w:r>
        <w:rPr>
          <w:rFonts w:hint="eastAsia"/>
          <w:b/>
          <w:color w:val="000000"/>
          <w:sz w:val="32"/>
          <w:szCs w:val="32"/>
        </w:rPr>
        <w:t>2021</w:t>
      </w:r>
      <w:r>
        <w:rPr>
          <w:rFonts w:hint="eastAsia"/>
          <w:b/>
          <w:color w:val="000000"/>
          <w:sz w:val="32"/>
          <w:szCs w:val="32"/>
          <w:lang w:val="en-US" w:eastAsia="zh-CN"/>
        </w:rPr>
        <w:t>-41(1)</w:t>
      </w:r>
    </w:p>
    <w:p>
      <w:pPr>
        <w:snapToGrid w:val="0"/>
        <w:spacing w:line="360" w:lineRule="auto"/>
        <w:rPr>
          <w:b/>
          <w:color w:val="000000"/>
          <w:sz w:val="32"/>
          <w:szCs w:val="32"/>
          <w:lang w:val="zh-CN"/>
        </w:rPr>
      </w:pPr>
      <w:r>
        <w:rPr>
          <w:color w:val="000000"/>
          <w:spacing w:val="20"/>
          <w:sz w:val="32"/>
          <w:szCs w:val="32"/>
        </w:rPr>
        <w:t>项目名称：</w:t>
      </w:r>
      <w:r>
        <w:rPr>
          <w:rFonts w:hint="eastAsia"/>
          <w:b/>
          <w:color w:val="000000"/>
          <w:sz w:val="32"/>
          <w:szCs w:val="32"/>
          <w:lang w:val="zh-CN"/>
        </w:rPr>
        <w:t>激光焊接系统</w:t>
      </w:r>
    </w:p>
    <w:p>
      <w:pPr>
        <w:spacing w:line="480" w:lineRule="exact"/>
        <w:ind w:left="480"/>
        <w:rPr>
          <w:bCs/>
          <w:color w:val="000000"/>
          <w:sz w:val="28"/>
          <w:szCs w:val="28"/>
        </w:rPr>
      </w:pPr>
    </w:p>
    <w:tbl>
      <w:tblPr>
        <w:tblStyle w:val="1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color w:val="000000"/>
                <w:sz w:val="28"/>
                <w:szCs w:val="28"/>
              </w:rPr>
            </w:pPr>
            <w:r>
              <w:rPr>
                <w:color w:val="000000"/>
                <w:sz w:val="28"/>
                <w:szCs w:val="28"/>
              </w:rPr>
              <w:t>序号</w:t>
            </w:r>
          </w:p>
        </w:tc>
        <w:tc>
          <w:tcPr>
            <w:tcW w:w="1260" w:type="dxa"/>
            <w:vAlign w:val="center"/>
          </w:tcPr>
          <w:p>
            <w:pPr>
              <w:pStyle w:val="4"/>
              <w:spacing w:line="400" w:lineRule="exact"/>
              <w:ind w:firstLine="0"/>
              <w:jc w:val="center"/>
              <w:rPr>
                <w:color w:val="000000"/>
                <w:sz w:val="28"/>
                <w:szCs w:val="28"/>
              </w:rPr>
            </w:pPr>
            <w:r>
              <w:rPr>
                <w:color w:val="000000"/>
                <w:sz w:val="28"/>
                <w:szCs w:val="28"/>
              </w:rPr>
              <w:t>货物</w:t>
            </w:r>
          </w:p>
          <w:p>
            <w:pPr>
              <w:pStyle w:val="4"/>
              <w:spacing w:line="400" w:lineRule="exact"/>
              <w:ind w:firstLine="0"/>
              <w:jc w:val="center"/>
              <w:rPr>
                <w:color w:val="000000"/>
                <w:sz w:val="28"/>
                <w:szCs w:val="28"/>
              </w:rPr>
            </w:pPr>
            <w:r>
              <w:rPr>
                <w:color w:val="000000"/>
                <w:sz w:val="28"/>
                <w:szCs w:val="28"/>
              </w:rPr>
              <w:t>名称</w:t>
            </w:r>
          </w:p>
        </w:tc>
        <w:tc>
          <w:tcPr>
            <w:tcW w:w="540" w:type="dxa"/>
            <w:vAlign w:val="center"/>
          </w:tcPr>
          <w:p>
            <w:pPr>
              <w:pStyle w:val="4"/>
              <w:spacing w:line="400" w:lineRule="exact"/>
              <w:ind w:firstLine="0"/>
              <w:jc w:val="center"/>
              <w:rPr>
                <w:color w:val="000000"/>
                <w:sz w:val="28"/>
                <w:szCs w:val="28"/>
              </w:rPr>
            </w:pPr>
            <w:r>
              <w:rPr>
                <w:color w:val="000000"/>
                <w:sz w:val="28"/>
                <w:szCs w:val="28"/>
              </w:rPr>
              <w:t>单位</w:t>
            </w:r>
          </w:p>
        </w:tc>
        <w:tc>
          <w:tcPr>
            <w:tcW w:w="540" w:type="dxa"/>
            <w:vAlign w:val="center"/>
          </w:tcPr>
          <w:p>
            <w:pPr>
              <w:pStyle w:val="4"/>
              <w:spacing w:line="400" w:lineRule="exact"/>
              <w:ind w:firstLine="0"/>
              <w:jc w:val="center"/>
              <w:rPr>
                <w:color w:val="000000"/>
                <w:sz w:val="28"/>
                <w:szCs w:val="28"/>
              </w:rPr>
            </w:pPr>
            <w:r>
              <w:rPr>
                <w:color w:val="000000"/>
                <w:sz w:val="28"/>
                <w:szCs w:val="28"/>
              </w:rPr>
              <w:t>数量</w:t>
            </w:r>
          </w:p>
        </w:tc>
        <w:tc>
          <w:tcPr>
            <w:tcW w:w="1260" w:type="dxa"/>
            <w:vAlign w:val="center"/>
          </w:tcPr>
          <w:p>
            <w:pPr>
              <w:pStyle w:val="4"/>
              <w:spacing w:line="400" w:lineRule="exact"/>
              <w:ind w:firstLine="0"/>
              <w:jc w:val="center"/>
              <w:rPr>
                <w:color w:val="000000"/>
                <w:sz w:val="28"/>
                <w:szCs w:val="28"/>
              </w:rPr>
            </w:pPr>
            <w:r>
              <w:rPr>
                <w:color w:val="000000"/>
                <w:sz w:val="28"/>
                <w:szCs w:val="28"/>
              </w:rPr>
              <w:t>品牌</w:t>
            </w:r>
          </w:p>
        </w:tc>
        <w:tc>
          <w:tcPr>
            <w:tcW w:w="2340" w:type="dxa"/>
            <w:vAlign w:val="center"/>
          </w:tcPr>
          <w:p>
            <w:pPr>
              <w:pStyle w:val="4"/>
              <w:spacing w:line="400" w:lineRule="exact"/>
              <w:ind w:firstLine="0"/>
              <w:jc w:val="center"/>
              <w:rPr>
                <w:color w:val="000000"/>
                <w:sz w:val="28"/>
                <w:szCs w:val="28"/>
              </w:rPr>
            </w:pPr>
            <w:r>
              <w:rPr>
                <w:color w:val="000000"/>
                <w:sz w:val="28"/>
                <w:szCs w:val="28"/>
              </w:rPr>
              <w:t>规格型号</w:t>
            </w:r>
          </w:p>
        </w:tc>
        <w:tc>
          <w:tcPr>
            <w:tcW w:w="1045" w:type="dxa"/>
            <w:vAlign w:val="center"/>
          </w:tcPr>
          <w:p>
            <w:pPr>
              <w:pStyle w:val="4"/>
              <w:spacing w:line="400" w:lineRule="exact"/>
              <w:ind w:firstLine="0"/>
              <w:jc w:val="center"/>
              <w:rPr>
                <w:color w:val="000000"/>
                <w:sz w:val="28"/>
                <w:szCs w:val="28"/>
              </w:rPr>
            </w:pPr>
            <w:r>
              <w:rPr>
                <w:color w:val="000000"/>
                <w:sz w:val="28"/>
                <w:szCs w:val="28"/>
              </w:rPr>
              <w:t>单价</w:t>
            </w:r>
          </w:p>
          <w:p>
            <w:pPr>
              <w:pStyle w:val="4"/>
              <w:spacing w:line="400" w:lineRule="exact"/>
              <w:ind w:firstLine="0"/>
              <w:jc w:val="center"/>
              <w:rPr>
                <w:color w:val="000000"/>
                <w:sz w:val="28"/>
                <w:szCs w:val="28"/>
              </w:rPr>
            </w:pPr>
            <w:r>
              <w:rPr>
                <w:color w:val="000000"/>
                <w:sz w:val="28"/>
                <w:szCs w:val="28"/>
              </w:rPr>
              <w:t>（元）</w:t>
            </w:r>
          </w:p>
        </w:tc>
        <w:tc>
          <w:tcPr>
            <w:tcW w:w="992" w:type="dxa"/>
            <w:vAlign w:val="center"/>
          </w:tcPr>
          <w:p>
            <w:pPr>
              <w:pStyle w:val="4"/>
              <w:spacing w:line="400" w:lineRule="exact"/>
              <w:ind w:firstLine="0"/>
              <w:jc w:val="center"/>
              <w:rPr>
                <w:color w:val="000000"/>
                <w:sz w:val="28"/>
                <w:szCs w:val="28"/>
              </w:rPr>
            </w:pPr>
            <w:r>
              <w:rPr>
                <w:color w:val="000000"/>
                <w:sz w:val="28"/>
                <w:szCs w:val="28"/>
              </w:rPr>
              <w:t>总价</w:t>
            </w:r>
          </w:p>
          <w:p>
            <w:pPr>
              <w:pStyle w:val="4"/>
              <w:spacing w:line="400" w:lineRule="exact"/>
              <w:ind w:firstLine="0"/>
              <w:jc w:val="center"/>
              <w:rPr>
                <w:color w:val="000000"/>
                <w:sz w:val="28"/>
                <w:szCs w:val="28"/>
              </w:rPr>
            </w:pPr>
            <w:r>
              <w:rPr>
                <w:color w:val="000000"/>
                <w:sz w:val="28"/>
                <w:szCs w:val="28"/>
              </w:rPr>
              <w:t>（元）</w:t>
            </w:r>
          </w:p>
        </w:tc>
        <w:tc>
          <w:tcPr>
            <w:tcW w:w="663" w:type="dxa"/>
            <w:vAlign w:val="center"/>
          </w:tcPr>
          <w:p>
            <w:pPr>
              <w:pStyle w:val="4"/>
              <w:spacing w:line="400" w:lineRule="exact"/>
              <w:ind w:firstLine="0"/>
              <w:jc w:val="center"/>
              <w:rPr>
                <w:color w:val="000000"/>
                <w:sz w:val="28"/>
                <w:szCs w:val="28"/>
              </w:rPr>
            </w:pPr>
            <w:r>
              <w:rPr>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r>
              <w:rPr>
                <w:color w:val="000000"/>
                <w:sz w:val="28"/>
                <w:szCs w:val="28"/>
              </w:rPr>
              <w:t>1</w:t>
            </w: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color w:val="000000"/>
                <w:sz w:val="28"/>
                <w:szCs w:val="28"/>
              </w:rPr>
            </w:pPr>
            <w:r>
              <w:rPr>
                <w:color w:val="000000"/>
                <w:sz w:val="28"/>
                <w:szCs w:val="28"/>
              </w:rPr>
              <w:t>合 计</w:t>
            </w:r>
          </w:p>
          <w:p>
            <w:pPr>
              <w:pStyle w:val="4"/>
              <w:spacing w:line="400" w:lineRule="exact"/>
              <w:ind w:firstLine="280" w:firstLineChars="100"/>
              <w:rPr>
                <w:color w:val="000000"/>
                <w:sz w:val="28"/>
                <w:szCs w:val="28"/>
              </w:rPr>
            </w:pPr>
            <w:r>
              <w:rPr>
                <w:color w:val="000000"/>
                <w:sz w:val="28"/>
                <w:szCs w:val="28"/>
              </w:rPr>
              <w:t>（大写）</w:t>
            </w:r>
          </w:p>
        </w:tc>
        <w:tc>
          <w:tcPr>
            <w:tcW w:w="7380" w:type="dxa"/>
            <w:gridSpan w:val="7"/>
            <w:vAlign w:val="center"/>
          </w:tcPr>
          <w:p>
            <w:pPr>
              <w:pStyle w:val="4"/>
              <w:spacing w:line="400" w:lineRule="exact"/>
              <w:ind w:firstLine="280" w:firstLineChars="100"/>
              <w:rPr>
                <w:color w:val="000000"/>
                <w:sz w:val="28"/>
                <w:szCs w:val="28"/>
              </w:rPr>
            </w:pPr>
          </w:p>
        </w:tc>
      </w:tr>
    </w:tbl>
    <w:p>
      <w:pPr>
        <w:spacing w:line="480" w:lineRule="exact"/>
        <w:ind w:left="480"/>
        <w:rPr>
          <w:bCs/>
          <w:color w:val="000000"/>
        </w:rPr>
      </w:pPr>
    </w:p>
    <w:p>
      <w:pPr>
        <w:spacing w:line="480" w:lineRule="exact"/>
        <w:rPr>
          <w:bCs/>
          <w:color w:val="000000"/>
        </w:rPr>
      </w:pPr>
    </w:p>
    <w:p>
      <w:pPr>
        <w:spacing w:line="480" w:lineRule="exact"/>
        <w:rPr>
          <w:bCs/>
          <w:color w:val="000000"/>
        </w:rPr>
      </w:pPr>
    </w:p>
    <w:p>
      <w:pPr>
        <w:spacing w:line="480" w:lineRule="exact"/>
        <w:ind w:right="560"/>
        <w:rPr>
          <w:color w:val="000000"/>
          <w:sz w:val="28"/>
          <w:szCs w:val="28"/>
        </w:rPr>
      </w:pPr>
      <w:r>
        <w:rPr>
          <w:color w:val="000000"/>
          <w:sz w:val="28"/>
          <w:szCs w:val="28"/>
        </w:rPr>
        <w:t xml:space="preserve">                                  </w:t>
      </w:r>
    </w:p>
    <w:p>
      <w:pPr>
        <w:spacing w:line="480" w:lineRule="exact"/>
        <w:ind w:right="560"/>
        <w:rPr>
          <w:color w:val="000000"/>
          <w:sz w:val="28"/>
          <w:szCs w:val="28"/>
        </w:rPr>
      </w:pPr>
      <w:r>
        <w:rPr>
          <w:color w:val="000000"/>
          <w:sz w:val="28"/>
          <w:szCs w:val="28"/>
        </w:rPr>
        <w:t xml:space="preserve">                                   投标人（公章）：</w:t>
      </w:r>
    </w:p>
    <w:p>
      <w:pPr>
        <w:spacing w:line="480" w:lineRule="exact"/>
        <w:ind w:right="560"/>
        <w:rPr>
          <w:bCs/>
          <w:color w:val="000000"/>
          <w:sz w:val="28"/>
          <w:szCs w:val="28"/>
        </w:rPr>
      </w:pPr>
      <w:r>
        <w:rPr>
          <w:color w:val="000000"/>
          <w:sz w:val="28"/>
          <w:szCs w:val="28"/>
        </w:rPr>
        <w:t xml:space="preserve">                               投标人全权代表签字：</w:t>
      </w:r>
    </w:p>
    <w:p>
      <w:pPr>
        <w:spacing w:line="480" w:lineRule="exact"/>
        <w:ind w:left="6221" w:leftChars="229" w:hanging="5740" w:hangingChars="2050"/>
        <w:rPr>
          <w:bCs/>
          <w:color w:val="000000"/>
          <w:sz w:val="28"/>
          <w:szCs w:val="28"/>
        </w:rPr>
      </w:pPr>
      <w:r>
        <w:rPr>
          <w:bCs/>
          <w:color w:val="000000"/>
          <w:sz w:val="28"/>
          <w:szCs w:val="28"/>
        </w:rPr>
        <w:t xml:space="preserve">                                       年   月   日</w:t>
      </w:r>
    </w:p>
    <w:p>
      <w:pPr>
        <w:spacing w:line="480" w:lineRule="exact"/>
        <w:ind w:left="6221" w:leftChars="229" w:hanging="5740" w:hangingChars="2050"/>
        <w:rPr>
          <w:bCs/>
          <w:color w:val="000000"/>
          <w:sz w:val="28"/>
          <w:szCs w:val="28"/>
        </w:rPr>
      </w:pPr>
    </w:p>
    <w:p>
      <w:pPr>
        <w:spacing w:line="480" w:lineRule="exact"/>
        <w:ind w:left="6221" w:leftChars="229" w:hanging="5740" w:hangingChars="2050"/>
        <w:rPr>
          <w:bCs/>
          <w:color w:val="000000"/>
          <w:sz w:val="28"/>
          <w:szCs w:val="28"/>
        </w:rPr>
      </w:pPr>
    </w:p>
    <w:p>
      <w:pPr>
        <w:spacing w:line="480" w:lineRule="exact"/>
        <w:rPr>
          <w:bCs/>
          <w:color w:val="000000"/>
          <w:sz w:val="28"/>
          <w:szCs w:val="28"/>
        </w:rPr>
      </w:pPr>
    </w:p>
    <w:p>
      <w:pPr>
        <w:spacing w:line="480" w:lineRule="exact"/>
        <w:jc w:val="left"/>
        <w:rPr>
          <w:b/>
          <w:color w:val="000000"/>
          <w:sz w:val="28"/>
          <w:szCs w:val="28"/>
          <w:lang w:val="zh-CN"/>
        </w:rPr>
      </w:pPr>
    </w:p>
    <w:p>
      <w:pPr>
        <w:spacing w:line="480" w:lineRule="exact"/>
        <w:jc w:val="left"/>
        <w:rPr>
          <w:b/>
          <w:color w:val="000000"/>
          <w:sz w:val="28"/>
          <w:szCs w:val="28"/>
          <w:lang w:val="zh-CN"/>
        </w:rPr>
      </w:pPr>
    </w:p>
    <w:p>
      <w:pPr>
        <w:spacing w:line="480" w:lineRule="exact"/>
        <w:jc w:val="left"/>
        <w:rPr>
          <w:b/>
          <w:bCs/>
          <w:color w:val="000000"/>
          <w:sz w:val="28"/>
          <w:szCs w:val="28"/>
        </w:rPr>
      </w:pPr>
      <w:r>
        <w:rPr>
          <w:b/>
          <w:color w:val="000000"/>
          <w:sz w:val="28"/>
          <w:szCs w:val="28"/>
          <w:lang w:val="zh-CN"/>
        </w:rPr>
        <w:t>格式六：</w:t>
      </w:r>
    </w:p>
    <w:p>
      <w:pPr>
        <w:spacing w:line="480" w:lineRule="exact"/>
        <w:jc w:val="center"/>
        <w:rPr>
          <w:b/>
          <w:bCs/>
          <w:color w:val="000000"/>
          <w:sz w:val="36"/>
          <w:szCs w:val="36"/>
        </w:rPr>
      </w:pPr>
      <w:r>
        <w:rPr>
          <w:b/>
          <w:bCs/>
          <w:color w:val="000000"/>
          <w:sz w:val="36"/>
          <w:szCs w:val="36"/>
        </w:rPr>
        <w:t>规格、技术参数偏离表</w:t>
      </w:r>
    </w:p>
    <w:p>
      <w:pPr>
        <w:snapToGrid w:val="0"/>
        <w:spacing w:line="360" w:lineRule="auto"/>
        <w:rPr>
          <w:color w:val="000000"/>
          <w:spacing w:val="20"/>
          <w:sz w:val="32"/>
          <w:szCs w:val="32"/>
        </w:rPr>
      </w:pPr>
    </w:p>
    <w:p>
      <w:pPr>
        <w:snapToGrid w:val="0"/>
        <w:spacing w:line="360" w:lineRule="auto"/>
        <w:rPr>
          <w:rFonts w:hint="default" w:eastAsia="宋体"/>
          <w:color w:val="000000"/>
          <w:spacing w:val="20"/>
          <w:sz w:val="32"/>
          <w:szCs w:val="32"/>
          <w:lang w:val="en-US" w:eastAsia="zh-CN"/>
        </w:rPr>
      </w:pPr>
      <w:r>
        <w:rPr>
          <w:color w:val="000000"/>
          <w:spacing w:val="20"/>
          <w:sz w:val="32"/>
          <w:szCs w:val="32"/>
        </w:rPr>
        <w:t>项目编号：</w:t>
      </w:r>
      <w:r>
        <w:rPr>
          <w:b/>
          <w:color w:val="000000"/>
          <w:sz w:val="32"/>
          <w:szCs w:val="32"/>
        </w:rPr>
        <w:t>衢院招</w:t>
      </w:r>
      <w:r>
        <w:rPr>
          <w:rFonts w:hint="eastAsia"/>
          <w:b/>
          <w:color w:val="000000"/>
          <w:sz w:val="32"/>
          <w:szCs w:val="32"/>
        </w:rPr>
        <w:t>2021-</w:t>
      </w:r>
      <w:r>
        <w:rPr>
          <w:rFonts w:hint="eastAsia"/>
          <w:b/>
          <w:color w:val="000000"/>
          <w:sz w:val="32"/>
          <w:szCs w:val="32"/>
          <w:lang w:val="en-US" w:eastAsia="zh-CN"/>
        </w:rPr>
        <w:t>41(1)</w:t>
      </w:r>
    </w:p>
    <w:p>
      <w:pPr>
        <w:snapToGrid w:val="0"/>
        <w:spacing w:line="360" w:lineRule="auto"/>
        <w:rPr>
          <w:b/>
          <w:color w:val="000000"/>
          <w:sz w:val="32"/>
          <w:szCs w:val="32"/>
        </w:rPr>
      </w:pPr>
      <w:r>
        <w:rPr>
          <w:color w:val="000000"/>
          <w:spacing w:val="20"/>
          <w:sz w:val="32"/>
          <w:szCs w:val="32"/>
        </w:rPr>
        <w:t>项目名称：</w:t>
      </w:r>
      <w:r>
        <w:rPr>
          <w:rFonts w:hint="eastAsia"/>
          <w:b/>
          <w:color w:val="000000"/>
          <w:sz w:val="32"/>
          <w:szCs w:val="32"/>
          <w:lang w:val="zh-CN"/>
        </w:rPr>
        <w:t>激光焊接系统</w:t>
      </w:r>
    </w:p>
    <w:p>
      <w:pPr>
        <w:spacing w:line="480" w:lineRule="exact"/>
        <w:rPr>
          <w:bCs/>
          <w:color w:val="000000"/>
          <w:sz w:val="28"/>
          <w:szCs w:val="28"/>
        </w:rPr>
      </w:pPr>
    </w:p>
    <w:tbl>
      <w:tblPr>
        <w:tblStyle w:val="13"/>
        <w:tblpPr w:leftFromText="180" w:rightFromText="180" w:vertAnchor="text" w:horzAnchor="margin" w:tblpXSpec="center" w:tblpY="-34"/>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b/>
                <w:bCs/>
                <w:color w:val="000000"/>
                <w:sz w:val="28"/>
                <w:szCs w:val="28"/>
              </w:rPr>
            </w:pPr>
            <w:r>
              <w:rPr>
                <w:b/>
                <w:bCs/>
                <w:color w:val="000000"/>
                <w:sz w:val="28"/>
                <w:szCs w:val="28"/>
              </w:rPr>
              <w:t>序号</w:t>
            </w:r>
          </w:p>
        </w:tc>
        <w:tc>
          <w:tcPr>
            <w:tcW w:w="1466" w:type="dxa"/>
            <w:vAlign w:val="center"/>
          </w:tcPr>
          <w:p>
            <w:pPr>
              <w:spacing w:line="480" w:lineRule="exact"/>
              <w:rPr>
                <w:b/>
                <w:bCs/>
                <w:color w:val="000000"/>
                <w:sz w:val="28"/>
                <w:szCs w:val="28"/>
              </w:rPr>
            </w:pPr>
            <w:r>
              <w:rPr>
                <w:b/>
                <w:bCs/>
                <w:color w:val="000000"/>
                <w:sz w:val="28"/>
                <w:szCs w:val="28"/>
              </w:rPr>
              <w:t>货物名称</w:t>
            </w:r>
          </w:p>
        </w:tc>
        <w:tc>
          <w:tcPr>
            <w:tcW w:w="2076" w:type="dxa"/>
            <w:vAlign w:val="center"/>
          </w:tcPr>
          <w:p>
            <w:pPr>
              <w:spacing w:line="480" w:lineRule="exact"/>
              <w:rPr>
                <w:b/>
                <w:bCs/>
                <w:color w:val="000000"/>
                <w:sz w:val="28"/>
                <w:szCs w:val="28"/>
              </w:rPr>
            </w:pPr>
            <w:r>
              <w:rPr>
                <w:b/>
                <w:bCs/>
                <w:color w:val="000000"/>
                <w:sz w:val="28"/>
                <w:szCs w:val="28"/>
              </w:rPr>
              <w:t>招标技术参数</w:t>
            </w:r>
          </w:p>
        </w:tc>
        <w:tc>
          <w:tcPr>
            <w:tcW w:w="1516" w:type="dxa"/>
            <w:vAlign w:val="center"/>
          </w:tcPr>
          <w:p>
            <w:pPr>
              <w:spacing w:line="480" w:lineRule="exact"/>
              <w:rPr>
                <w:b/>
                <w:bCs/>
                <w:color w:val="000000"/>
                <w:sz w:val="28"/>
                <w:szCs w:val="28"/>
              </w:rPr>
            </w:pPr>
            <w:r>
              <w:rPr>
                <w:b/>
                <w:bCs/>
                <w:color w:val="000000"/>
                <w:sz w:val="28"/>
                <w:szCs w:val="28"/>
              </w:rPr>
              <w:t>投标品牌</w:t>
            </w:r>
          </w:p>
          <w:p>
            <w:pPr>
              <w:spacing w:line="480" w:lineRule="exact"/>
              <w:rPr>
                <w:b/>
                <w:bCs/>
                <w:color w:val="000000"/>
                <w:sz w:val="28"/>
                <w:szCs w:val="28"/>
              </w:rPr>
            </w:pPr>
            <w:r>
              <w:rPr>
                <w:b/>
                <w:bCs/>
                <w:color w:val="000000"/>
                <w:sz w:val="28"/>
                <w:szCs w:val="28"/>
              </w:rPr>
              <w:t>和型号</w:t>
            </w:r>
          </w:p>
        </w:tc>
        <w:tc>
          <w:tcPr>
            <w:tcW w:w="1923" w:type="dxa"/>
            <w:vAlign w:val="center"/>
          </w:tcPr>
          <w:p>
            <w:pPr>
              <w:spacing w:line="480" w:lineRule="exact"/>
              <w:rPr>
                <w:b/>
                <w:bCs/>
                <w:color w:val="000000"/>
                <w:sz w:val="28"/>
                <w:szCs w:val="28"/>
              </w:rPr>
            </w:pPr>
            <w:r>
              <w:rPr>
                <w:b/>
                <w:bCs/>
                <w:color w:val="000000"/>
                <w:sz w:val="28"/>
                <w:szCs w:val="28"/>
              </w:rPr>
              <w:t>投标技术参数</w:t>
            </w:r>
          </w:p>
        </w:tc>
        <w:tc>
          <w:tcPr>
            <w:tcW w:w="1421" w:type="dxa"/>
            <w:vAlign w:val="center"/>
          </w:tcPr>
          <w:p>
            <w:pPr>
              <w:spacing w:line="480" w:lineRule="exact"/>
              <w:rPr>
                <w:b/>
                <w:bCs/>
                <w:color w:val="000000"/>
                <w:sz w:val="28"/>
                <w:szCs w:val="28"/>
              </w:rPr>
            </w:pPr>
            <w:r>
              <w:rPr>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bl>
    <w:p>
      <w:pPr>
        <w:spacing w:line="480" w:lineRule="exact"/>
        <w:rPr>
          <w:bCs/>
          <w:color w:val="000000"/>
          <w:sz w:val="28"/>
          <w:szCs w:val="28"/>
        </w:rPr>
      </w:pPr>
      <w:r>
        <w:rPr>
          <w:b/>
          <w:bCs/>
          <w:color w:val="000000"/>
          <w:sz w:val="28"/>
          <w:szCs w:val="28"/>
        </w:rPr>
        <w:t>（注：只须对比偏离情况，</w:t>
      </w:r>
      <w:r>
        <w:rPr>
          <w:b/>
          <w:bCs/>
          <w:sz w:val="28"/>
          <w:szCs w:val="28"/>
        </w:rPr>
        <w:t>未对比的认为响应招标文件要求</w:t>
      </w:r>
      <w:r>
        <w:rPr>
          <w:b/>
          <w:bCs/>
          <w:color w:val="000000"/>
          <w:sz w:val="28"/>
          <w:szCs w:val="28"/>
        </w:rPr>
        <w:t>）</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r>
        <w:rPr>
          <w:bCs/>
          <w:color w:val="000000"/>
          <w:sz w:val="28"/>
          <w:szCs w:val="28"/>
        </w:rPr>
        <w:t>投标人（加盖公章）：</w:t>
      </w:r>
    </w:p>
    <w:p>
      <w:pPr>
        <w:spacing w:line="480" w:lineRule="exact"/>
        <w:rPr>
          <w:bCs/>
          <w:color w:val="000000"/>
          <w:sz w:val="28"/>
          <w:szCs w:val="28"/>
        </w:rPr>
      </w:pPr>
      <w:r>
        <w:rPr>
          <w:color w:val="000000"/>
          <w:sz w:val="28"/>
          <w:szCs w:val="28"/>
        </w:rPr>
        <w:t>投标人全权代表签字：</w:t>
      </w:r>
    </w:p>
    <w:p>
      <w:pPr>
        <w:spacing w:line="480" w:lineRule="exact"/>
        <w:rPr>
          <w:bCs/>
          <w:color w:val="000000"/>
          <w:sz w:val="28"/>
          <w:szCs w:val="28"/>
        </w:rPr>
      </w:pPr>
      <w:r>
        <w:rPr>
          <w:bCs/>
          <w:color w:val="000000"/>
          <w:sz w:val="28"/>
          <w:szCs w:val="28"/>
        </w:rPr>
        <w:t>日期：          年    月    日</w:t>
      </w:r>
    </w:p>
    <w:p>
      <w:pPr>
        <w:spacing w:line="480" w:lineRule="exact"/>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
          <w:bCs/>
          <w:color w:val="000000"/>
          <w:sz w:val="28"/>
          <w:szCs w:val="28"/>
        </w:rPr>
      </w:pPr>
      <w:r>
        <w:rPr>
          <w:b/>
          <w:color w:val="000000"/>
          <w:sz w:val="28"/>
          <w:szCs w:val="28"/>
          <w:lang w:val="zh-CN"/>
        </w:rPr>
        <w:t>格式七：</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技术支持和售后服务承诺书</w:t>
      </w:r>
    </w:p>
    <w:p>
      <w:pPr>
        <w:autoSpaceDE w:val="0"/>
        <w:autoSpaceDN w:val="0"/>
        <w:adjustRightInd w:val="0"/>
        <w:jc w:val="center"/>
        <w:rPr>
          <w:color w:val="000000"/>
          <w:kern w:val="0"/>
          <w:sz w:val="24"/>
        </w:rPr>
      </w:pPr>
    </w:p>
    <w:p>
      <w:pPr>
        <w:snapToGrid w:val="0"/>
        <w:spacing w:line="360" w:lineRule="auto"/>
        <w:rPr>
          <w:rFonts w:hint="default" w:eastAsia="宋体"/>
          <w:b/>
          <w:color w:val="000000"/>
          <w:sz w:val="32"/>
          <w:szCs w:val="32"/>
          <w:lang w:val="en-US" w:eastAsia="zh-CN"/>
        </w:rPr>
      </w:pPr>
      <w:r>
        <w:rPr>
          <w:b/>
          <w:color w:val="000000"/>
          <w:sz w:val="32"/>
          <w:szCs w:val="32"/>
        </w:rPr>
        <w:t>项目编号：衢院招</w:t>
      </w:r>
      <w:r>
        <w:rPr>
          <w:rFonts w:hint="eastAsia"/>
          <w:b/>
          <w:color w:val="000000"/>
          <w:sz w:val="32"/>
          <w:szCs w:val="32"/>
        </w:rPr>
        <w:t>2021-</w:t>
      </w:r>
      <w:r>
        <w:rPr>
          <w:rFonts w:hint="eastAsia"/>
          <w:b/>
          <w:color w:val="000000"/>
          <w:sz w:val="32"/>
          <w:szCs w:val="32"/>
          <w:lang w:val="en-US" w:eastAsia="zh-CN"/>
        </w:rPr>
        <w:t>41(1)</w:t>
      </w:r>
    </w:p>
    <w:p>
      <w:pPr>
        <w:snapToGrid w:val="0"/>
        <w:spacing w:line="360" w:lineRule="auto"/>
        <w:rPr>
          <w:b/>
          <w:color w:val="000000"/>
          <w:spacing w:val="20"/>
          <w:sz w:val="32"/>
          <w:szCs w:val="32"/>
          <w:lang w:val="zh-CN"/>
        </w:rPr>
      </w:pPr>
      <w:r>
        <w:rPr>
          <w:b/>
          <w:color w:val="000000"/>
          <w:sz w:val="32"/>
          <w:szCs w:val="32"/>
        </w:rPr>
        <w:t>项目名称：</w:t>
      </w:r>
      <w:r>
        <w:rPr>
          <w:rFonts w:hint="eastAsia"/>
          <w:b/>
          <w:color w:val="000000"/>
          <w:sz w:val="32"/>
          <w:szCs w:val="32"/>
        </w:rPr>
        <w:t>激光焊接系统</w:t>
      </w:r>
    </w:p>
    <w:p>
      <w:pPr>
        <w:snapToGrid w:val="0"/>
        <w:spacing w:line="360" w:lineRule="auto"/>
        <w:rPr>
          <w:b/>
          <w:color w:val="000000"/>
          <w:sz w:val="32"/>
          <w:szCs w:val="32"/>
        </w:rPr>
      </w:pPr>
    </w:p>
    <w:tbl>
      <w:tblPr>
        <w:tblStyle w:val="13"/>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有关技术人员现场免费</w:t>
            </w:r>
          </w:p>
          <w:p>
            <w:pPr>
              <w:autoSpaceDE w:val="0"/>
              <w:autoSpaceDN w:val="0"/>
              <w:adjustRightInd w:val="0"/>
              <w:spacing w:line="440" w:lineRule="exact"/>
              <w:jc w:val="center"/>
              <w:rPr>
                <w:color w:val="000000"/>
                <w:kern w:val="0"/>
                <w:sz w:val="28"/>
                <w:szCs w:val="28"/>
              </w:rPr>
            </w:pPr>
            <w:r>
              <w:rPr>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质保期满后的保修服务费用</w:t>
            </w:r>
          </w:p>
          <w:p>
            <w:pPr>
              <w:autoSpaceDE w:val="0"/>
              <w:autoSpaceDN w:val="0"/>
              <w:adjustRightInd w:val="0"/>
              <w:spacing w:line="440" w:lineRule="exact"/>
              <w:jc w:val="center"/>
              <w:rPr>
                <w:color w:val="000000"/>
                <w:kern w:val="0"/>
                <w:sz w:val="28"/>
                <w:szCs w:val="28"/>
              </w:rPr>
            </w:pPr>
            <w:r>
              <w:rPr>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r>
              <w:rPr>
                <w:rFonts w:hint="eastAsia"/>
                <w:color w:val="000000"/>
                <w:kern w:val="0"/>
                <w:sz w:val="28"/>
                <w:szCs w:val="28"/>
              </w:rPr>
              <w:t>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bl>
    <w:p>
      <w:pPr>
        <w:snapToGrid w:val="0"/>
        <w:rPr>
          <w:b/>
          <w:color w:val="000000"/>
          <w:spacing w:val="20"/>
          <w:sz w:val="32"/>
          <w:szCs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outlineLvl w:val="2"/>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r>
        <w:rPr>
          <w:b/>
          <w:color w:val="000000"/>
          <w:sz w:val="28"/>
          <w:szCs w:val="28"/>
        </w:rPr>
        <w:br w:type="page"/>
      </w:r>
      <w:r>
        <w:rPr>
          <w:b/>
          <w:color w:val="000000"/>
          <w:sz w:val="28"/>
          <w:szCs w:val="28"/>
        </w:rPr>
        <w:t>格式八：</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同类项目实施情况一览表</w:t>
      </w:r>
    </w:p>
    <w:p>
      <w:pPr>
        <w:snapToGrid w:val="0"/>
        <w:spacing w:line="360" w:lineRule="auto"/>
        <w:ind w:firstLine="125" w:firstLineChars="50"/>
        <w:rPr>
          <w:color w:val="000000"/>
          <w:spacing w:val="20"/>
          <w:szCs w:val="21"/>
        </w:rPr>
      </w:pPr>
    </w:p>
    <w:p>
      <w:pPr>
        <w:snapToGrid w:val="0"/>
        <w:spacing w:line="360" w:lineRule="auto"/>
        <w:rPr>
          <w:rFonts w:hint="default" w:eastAsia="宋体"/>
          <w:b/>
          <w:color w:val="000000"/>
          <w:sz w:val="32"/>
          <w:szCs w:val="32"/>
          <w:lang w:val="en-US" w:eastAsia="zh-CN"/>
        </w:rPr>
      </w:pPr>
      <w:r>
        <w:rPr>
          <w:b/>
          <w:color w:val="000000"/>
          <w:sz w:val="32"/>
          <w:szCs w:val="32"/>
        </w:rPr>
        <w:t>项目编号：衢院招</w:t>
      </w:r>
      <w:r>
        <w:rPr>
          <w:rFonts w:hint="eastAsia"/>
          <w:b/>
          <w:color w:val="000000"/>
          <w:sz w:val="32"/>
          <w:szCs w:val="32"/>
        </w:rPr>
        <w:t>2021-</w:t>
      </w:r>
      <w:r>
        <w:rPr>
          <w:rFonts w:hint="eastAsia"/>
          <w:b/>
          <w:color w:val="000000"/>
          <w:sz w:val="32"/>
          <w:szCs w:val="32"/>
          <w:lang w:val="en-US" w:eastAsia="zh-CN"/>
        </w:rPr>
        <w:t>41(1)</w:t>
      </w:r>
    </w:p>
    <w:p>
      <w:pPr>
        <w:snapToGrid w:val="0"/>
        <w:spacing w:line="360" w:lineRule="auto"/>
        <w:rPr>
          <w:b/>
          <w:color w:val="000000"/>
          <w:sz w:val="32"/>
          <w:szCs w:val="32"/>
        </w:rPr>
      </w:pPr>
      <w:r>
        <w:rPr>
          <w:b/>
          <w:color w:val="000000"/>
          <w:sz w:val="32"/>
          <w:szCs w:val="32"/>
        </w:rPr>
        <w:t>项目名称：</w:t>
      </w:r>
      <w:r>
        <w:rPr>
          <w:rFonts w:hint="eastAsia"/>
          <w:b/>
          <w:color w:val="000000"/>
          <w:sz w:val="32"/>
          <w:szCs w:val="32"/>
          <w:lang w:val="zh-CN"/>
        </w:rPr>
        <w:t>激光焊接系统</w:t>
      </w:r>
    </w:p>
    <w:tbl>
      <w:tblPr>
        <w:tblStyle w:val="13"/>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b/>
                <w:bCs/>
                <w:color w:val="000000"/>
                <w:sz w:val="24"/>
              </w:rPr>
            </w:pPr>
            <w:r>
              <w:rPr>
                <w:b/>
                <w:bCs/>
                <w:color w:val="000000"/>
                <w:sz w:val="24"/>
              </w:rPr>
              <w:t>采购单位名称</w:t>
            </w:r>
          </w:p>
        </w:tc>
        <w:tc>
          <w:tcPr>
            <w:tcW w:w="2008" w:type="dxa"/>
            <w:vAlign w:val="center"/>
          </w:tcPr>
          <w:p>
            <w:pPr>
              <w:jc w:val="center"/>
              <w:rPr>
                <w:b/>
                <w:bCs/>
                <w:color w:val="000000"/>
                <w:sz w:val="24"/>
              </w:rPr>
            </w:pPr>
            <w:r>
              <w:rPr>
                <w:b/>
                <w:bCs/>
                <w:color w:val="000000"/>
                <w:sz w:val="24"/>
              </w:rPr>
              <w:t>项目名称</w:t>
            </w:r>
          </w:p>
        </w:tc>
        <w:tc>
          <w:tcPr>
            <w:tcW w:w="1312" w:type="dxa"/>
            <w:vAlign w:val="center"/>
          </w:tcPr>
          <w:p>
            <w:pPr>
              <w:jc w:val="center"/>
              <w:rPr>
                <w:b/>
                <w:bCs/>
                <w:color w:val="000000"/>
                <w:sz w:val="24"/>
              </w:rPr>
            </w:pPr>
            <w:r>
              <w:rPr>
                <w:b/>
                <w:bCs/>
                <w:color w:val="000000"/>
                <w:sz w:val="24"/>
              </w:rPr>
              <w:t>采购数量</w:t>
            </w:r>
          </w:p>
        </w:tc>
        <w:tc>
          <w:tcPr>
            <w:tcW w:w="1346" w:type="dxa"/>
            <w:vAlign w:val="center"/>
          </w:tcPr>
          <w:p>
            <w:pPr>
              <w:jc w:val="center"/>
              <w:rPr>
                <w:b/>
                <w:bCs/>
                <w:color w:val="000000"/>
                <w:sz w:val="24"/>
              </w:rPr>
            </w:pPr>
            <w:r>
              <w:rPr>
                <w:b/>
                <w:bCs/>
                <w:color w:val="000000"/>
                <w:sz w:val="24"/>
              </w:rPr>
              <w:t>合同金额（万元）</w:t>
            </w:r>
          </w:p>
        </w:tc>
        <w:tc>
          <w:tcPr>
            <w:tcW w:w="2048" w:type="dxa"/>
            <w:vAlign w:val="center"/>
          </w:tcPr>
          <w:p>
            <w:pPr>
              <w:jc w:val="center"/>
              <w:rPr>
                <w:b/>
                <w:bCs/>
                <w:color w:val="000000"/>
                <w:sz w:val="24"/>
              </w:rPr>
            </w:pPr>
            <w:r>
              <w:rPr>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bl>
    <w:p>
      <w:pPr>
        <w:autoSpaceDE w:val="0"/>
        <w:autoSpaceDN w:val="0"/>
        <w:adjustRightInd w:val="0"/>
        <w:spacing w:line="360" w:lineRule="auto"/>
        <w:jc w:val="center"/>
        <w:rPr>
          <w:b/>
          <w:bCs/>
          <w:color w:val="000000"/>
          <w:kern w:val="0"/>
          <w:sz w:val="32"/>
          <w:szCs w:val="32"/>
          <w:lang w:val="zh-CN"/>
        </w:rPr>
      </w:pPr>
    </w:p>
    <w:p>
      <w:pPr>
        <w:spacing w:line="360" w:lineRule="auto"/>
        <w:rPr>
          <w:bCs/>
          <w:color w:val="000000"/>
          <w:sz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p>
    <w:p>
      <w:pPr>
        <w:autoSpaceDE w:val="0"/>
        <w:autoSpaceDN w:val="0"/>
        <w:adjustRightInd w:val="0"/>
        <w:spacing w:line="440" w:lineRule="exact"/>
        <w:rPr>
          <w:b/>
          <w:bCs/>
          <w:color w:val="000000"/>
          <w:sz w:val="28"/>
          <w:szCs w:val="28"/>
          <w:lang w:val="zh-CN"/>
        </w:rPr>
      </w:pPr>
    </w:p>
    <w:p>
      <w:pPr>
        <w:autoSpaceDE w:val="0"/>
        <w:autoSpaceDN w:val="0"/>
        <w:adjustRightInd w:val="0"/>
        <w:spacing w:line="440" w:lineRule="exact"/>
        <w:rPr>
          <w:b/>
          <w:bCs/>
          <w:color w:val="000000"/>
          <w:sz w:val="28"/>
          <w:szCs w:val="28"/>
          <w:lang w:val="zh-CN"/>
        </w:rPr>
      </w:pPr>
    </w:p>
    <w:p>
      <w:pPr>
        <w:pStyle w:val="2"/>
        <w:ind w:left="0" w:leftChars="0" w:firstLine="0" w:firstLineChars="0"/>
      </w:pPr>
    </w:p>
    <w:p>
      <w:pPr>
        <w:autoSpaceDE w:val="0"/>
        <w:autoSpaceDN w:val="0"/>
        <w:adjustRightInd w:val="0"/>
        <w:spacing w:line="480" w:lineRule="auto"/>
        <w:outlineLvl w:val="1"/>
        <w:rPr>
          <w:rFonts w:ascii="宋体" w:hAnsi="宋体" w:cs="宋体"/>
          <w:b/>
          <w:sz w:val="24"/>
        </w:rPr>
      </w:pPr>
      <w:r>
        <w:rPr>
          <w:rFonts w:hint="eastAsia" w:ascii="宋体" w:hAnsi="宋体" w:cs="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bCs/>
          <w:sz w:val="28"/>
          <w:szCs w:val="28"/>
        </w:rPr>
      </w:pPr>
      <w:r>
        <w:rPr>
          <w:rFonts w:hint="eastAsia" w:ascii="宋体" w:hAnsi="宋体" w:cs="宋体"/>
          <w:b/>
          <w:bCs/>
          <w:sz w:val="28"/>
          <w:szCs w:val="28"/>
        </w:rPr>
        <w:t>注：</w:t>
      </w:r>
    </w:p>
    <w:p>
      <w:pPr>
        <w:spacing w:line="500" w:lineRule="exact"/>
        <w:ind w:firstLine="562" w:firstLineChars="200"/>
        <w:rPr>
          <w:rFonts w:ascii="宋体" w:hAnsi="宋体" w:cs="宋体"/>
          <w:b/>
          <w:bCs/>
          <w:sz w:val="28"/>
          <w:szCs w:val="28"/>
        </w:rPr>
      </w:pPr>
      <w:r>
        <w:rPr>
          <w:rFonts w:hint="eastAsia" w:ascii="宋体" w:hAnsi="宋体" w:cs="宋体"/>
          <w:b/>
          <w:bCs/>
          <w:sz w:val="28"/>
          <w:szCs w:val="28"/>
        </w:rPr>
        <w:t>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3.投标人提供的货物既有中小企业制造货物，也有大型企业制造货物的，不享受本办法规定的中小企业扶持政策。</w:t>
      </w:r>
    </w:p>
    <w:p>
      <w:pPr>
        <w:spacing w:line="588" w:lineRule="exact"/>
        <w:jc w:val="left"/>
        <w:rPr>
          <w:rFonts w:ascii="宋体" w:hAnsi="宋体" w:cs="宋体"/>
          <w:b/>
          <w:sz w:val="28"/>
          <w:szCs w:val="28"/>
          <w:lang w:val="en-GB"/>
        </w:rPr>
      </w:pPr>
      <w:r>
        <w:rPr>
          <w:rFonts w:hint="eastAsia" w:ascii="宋体" w:hAnsi="宋体" w:cs="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8"/>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pacing w:val="6"/>
          <w:sz w:val="32"/>
          <w:szCs w:val="32"/>
        </w:rPr>
      </w:pPr>
      <w:r>
        <w:rPr>
          <w:rFonts w:hint="eastAsia" w:ascii="宋体" w:hAnsi="宋体" w:cs="宋体"/>
          <w:b/>
          <w:sz w:val="28"/>
          <w:szCs w:val="28"/>
          <w:lang w:val="en-GB"/>
        </w:rPr>
        <w:t>格式十一：</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624" w:firstLineChars="200"/>
        <w:jc w:val="right"/>
        <w:rPr>
          <w:rFonts w:ascii="宋体" w:hAnsi="宋体" w:cs="宋体"/>
          <w:sz w:val="28"/>
          <w:szCs w:val="28"/>
        </w:rPr>
      </w:pPr>
      <w:r>
        <w:rPr>
          <w:rFonts w:hint="eastAsia" w:ascii="宋体" w:hAnsi="宋体" w:cs="宋体"/>
          <w:spacing w:val="6"/>
          <w:sz w:val="30"/>
          <w:szCs w:val="30"/>
        </w:rPr>
        <w:t xml:space="preserve">         </w:t>
      </w:r>
      <w:r>
        <w:rPr>
          <w:rFonts w:hint="eastAsia" w:ascii="宋体" w:hAnsi="宋体" w:cs="宋体"/>
          <w:sz w:val="28"/>
          <w:szCs w:val="28"/>
        </w:rPr>
        <w:t xml:space="preserve">      单位名称（盖章）：</w:t>
      </w:r>
    </w:p>
    <w:p>
      <w:pPr>
        <w:pStyle w:val="23"/>
        <w:spacing w:line="540" w:lineRule="exact"/>
        <w:ind w:firstLine="0" w:firstLineChars="0"/>
        <w:jc w:val="center"/>
        <w:rPr>
          <w:rFonts w:ascii="宋体" w:eastAsia="宋体" w:cs="宋体"/>
          <w:color w:val="000000"/>
          <w:sz w:val="28"/>
        </w:rPr>
      </w:pPr>
      <w:r>
        <w:rPr>
          <w:rFonts w:hint="eastAsia" w:ascii="宋体" w:eastAsia="宋体" w:cs="宋体"/>
          <w:sz w:val="28"/>
        </w:rPr>
        <w:t xml:space="preserve">                                       日  期：</w:t>
      </w:r>
    </w:p>
    <w:p>
      <w:pPr>
        <w:rPr>
          <w:rFonts w:ascii="宋体" w:hAnsi="宋体" w:cs="宋体"/>
        </w:rPr>
      </w:pPr>
    </w:p>
    <w:p>
      <w:pPr>
        <w:autoSpaceDE w:val="0"/>
        <w:autoSpaceDN w:val="0"/>
        <w:adjustRightInd w:val="0"/>
        <w:spacing w:line="480" w:lineRule="auto"/>
        <w:ind w:firstLine="278"/>
        <w:outlineLvl w:val="1"/>
        <w:rPr>
          <w:b/>
          <w:sz w:val="24"/>
        </w:rPr>
      </w:pPr>
    </w:p>
    <w:p/>
    <w:p>
      <w:r>
        <w:t xml:space="preserve">                                                                                                                                                                                                                                                                                                                                                                                                                                                                  </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5</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49</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hint="default" w:ascii="宋体" w:hAnsi="宋体" w:eastAsia="宋体"/>
        <w:lang w:val="en-US" w:eastAsia="zh-CN"/>
      </w:rPr>
    </w:pPr>
    <w:r>
      <w:rPr>
        <w:rFonts w:hint="eastAsia"/>
      </w:rPr>
      <w:t xml:space="preserve">                                     </w:t>
    </w:r>
    <w:r>
      <w:rPr>
        <w:rFonts w:hint="eastAsia" w:ascii="宋体" w:hAnsi="宋体"/>
      </w:rPr>
      <w:t>项目编号：衢院招2021-</w:t>
    </w:r>
    <w:r>
      <w:rPr>
        <w:rFonts w:hint="eastAsia" w:ascii="宋体" w:hAnsi="宋体"/>
        <w:lang w:val="en-US" w:eastAsia="zh-CN"/>
      </w:rPr>
      <w:t>41(1)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6C5967"/>
    <w:multiLevelType w:val="singleLevel"/>
    <w:tmpl w:val="BA6C5967"/>
    <w:lvl w:ilvl="0" w:tentative="0">
      <w:start w:val="1"/>
      <w:numFmt w:val="chineseCounting"/>
      <w:suff w:val="nothing"/>
      <w:lvlText w:val="%1、"/>
      <w:lvlJc w:val="left"/>
      <w:rPr>
        <w:rFonts w:hint="eastAsia"/>
      </w:rPr>
    </w:lvl>
  </w:abstractNum>
  <w:abstractNum w:abstractNumId="1">
    <w:nsid w:val="CA89D29A"/>
    <w:multiLevelType w:val="singleLevel"/>
    <w:tmpl w:val="CA89D29A"/>
    <w:lvl w:ilvl="0" w:tentative="0">
      <w:start w:val="1"/>
      <w:numFmt w:val="decimal"/>
      <w:suff w:val="space"/>
      <w:lvlText w:val="%1."/>
      <w:lvlJc w:val="left"/>
    </w:lvl>
  </w:abstractNum>
  <w:abstractNum w:abstractNumId="2">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948617A"/>
    <w:rsid w:val="000126F4"/>
    <w:rsid w:val="00012733"/>
    <w:rsid w:val="0002174F"/>
    <w:rsid w:val="0003263A"/>
    <w:rsid w:val="00035CA3"/>
    <w:rsid w:val="00037B74"/>
    <w:rsid w:val="00051C8C"/>
    <w:rsid w:val="00061C6C"/>
    <w:rsid w:val="00064559"/>
    <w:rsid w:val="00076B51"/>
    <w:rsid w:val="0008621E"/>
    <w:rsid w:val="00092A6C"/>
    <w:rsid w:val="000B04B0"/>
    <w:rsid w:val="000B1FB3"/>
    <w:rsid w:val="000B74A2"/>
    <w:rsid w:val="000C2B21"/>
    <w:rsid w:val="000C4378"/>
    <w:rsid w:val="000C4A80"/>
    <w:rsid w:val="000D0FF6"/>
    <w:rsid w:val="000E2586"/>
    <w:rsid w:val="00111545"/>
    <w:rsid w:val="00126888"/>
    <w:rsid w:val="001268D0"/>
    <w:rsid w:val="001313CF"/>
    <w:rsid w:val="001354DE"/>
    <w:rsid w:val="0013616D"/>
    <w:rsid w:val="00136F78"/>
    <w:rsid w:val="00140305"/>
    <w:rsid w:val="0014240F"/>
    <w:rsid w:val="001433A5"/>
    <w:rsid w:val="00151283"/>
    <w:rsid w:val="00154AC2"/>
    <w:rsid w:val="001729FF"/>
    <w:rsid w:val="001801D2"/>
    <w:rsid w:val="001939B4"/>
    <w:rsid w:val="00195983"/>
    <w:rsid w:val="001B0C5B"/>
    <w:rsid w:val="001C4702"/>
    <w:rsid w:val="001E38B3"/>
    <w:rsid w:val="001F286C"/>
    <w:rsid w:val="00200CF9"/>
    <w:rsid w:val="00203EBC"/>
    <w:rsid w:val="00214AF6"/>
    <w:rsid w:val="00223F35"/>
    <w:rsid w:val="0023368E"/>
    <w:rsid w:val="00252E2D"/>
    <w:rsid w:val="002641F2"/>
    <w:rsid w:val="002648D7"/>
    <w:rsid w:val="002663F6"/>
    <w:rsid w:val="00285FD3"/>
    <w:rsid w:val="00294C34"/>
    <w:rsid w:val="002B00A2"/>
    <w:rsid w:val="002D36F0"/>
    <w:rsid w:val="002D5D41"/>
    <w:rsid w:val="002E47B8"/>
    <w:rsid w:val="002E65B0"/>
    <w:rsid w:val="002E6894"/>
    <w:rsid w:val="002F09BF"/>
    <w:rsid w:val="00300C78"/>
    <w:rsid w:val="00327262"/>
    <w:rsid w:val="003307DC"/>
    <w:rsid w:val="0033399C"/>
    <w:rsid w:val="00333C8F"/>
    <w:rsid w:val="00337717"/>
    <w:rsid w:val="00346937"/>
    <w:rsid w:val="003563DC"/>
    <w:rsid w:val="003735C2"/>
    <w:rsid w:val="00395498"/>
    <w:rsid w:val="0039752B"/>
    <w:rsid w:val="003A3842"/>
    <w:rsid w:val="003C5098"/>
    <w:rsid w:val="003F007F"/>
    <w:rsid w:val="003F012F"/>
    <w:rsid w:val="00403439"/>
    <w:rsid w:val="004227F2"/>
    <w:rsid w:val="00423D18"/>
    <w:rsid w:val="004261A8"/>
    <w:rsid w:val="00430925"/>
    <w:rsid w:val="00451BD3"/>
    <w:rsid w:val="00460291"/>
    <w:rsid w:val="00474250"/>
    <w:rsid w:val="004744D4"/>
    <w:rsid w:val="00477A78"/>
    <w:rsid w:val="00483A7D"/>
    <w:rsid w:val="004958B0"/>
    <w:rsid w:val="004A61FD"/>
    <w:rsid w:val="004B1913"/>
    <w:rsid w:val="004B244A"/>
    <w:rsid w:val="004B5A09"/>
    <w:rsid w:val="004C6218"/>
    <w:rsid w:val="004C7C43"/>
    <w:rsid w:val="004D1985"/>
    <w:rsid w:val="004E040D"/>
    <w:rsid w:val="004E5D35"/>
    <w:rsid w:val="004E7737"/>
    <w:rsid w:val="004F05CD"/>
    <w:rsid w:val="005200B5"/>
    <w:rsid w:val="00532430"/>
    <w:rsid w:val="005376AE"/>
    <w:rsid w:val="00541B35"/>
    <w:rsid w:val="00543913"/>
    <w:rsid w:val="005617B0"/>
    <w:rsid w:val="005634B6"/>
    <w:rsid w:val="005647B2"/>
    <w:rsid w:val="00572547"/>
    <w:rsid w:val="0058484E"/>
    <w:rsid w:val="005849E6"/>
    <w:rsid w:val="005A308F"/>
    <w:rsid w:val="005A34BC"/>
    <w:rsid w:val="005A5697"/>
    <w:rsid w:val="005A74C9"/>
    <w:rsid w:val="005B4BCB"/>
    <w:rsid w:val="005B731C"/>
    <w:rsid w:val="005C69CC"/>
    <w:rsid w:val="005D1658"/>
    <w:rsid w:val="005D3D91"/>
    <w:rsid w:val="005D55D9"/>
    <w:rsid w:val="005E2F4F"/>
    <w:rsid w:val="005E446A"/>
    <w:rsid w:val="005E64CE"/>
    <w:rsid w:val="005F3771"/>
    <w:rsid w:val="005F4596"/>
    <w:rsid w:val="00606487"/>
    <w:rsid w:val="0061635E"/>
    <w:rsid w:val="00623347"/>
    <w:rsid w:val="006542C1"/>
    <w:rsid w:val="00655907"/>
    <w:rsid w:val="006564C6"/>
    <w:rsid w:val="00670B11"/>
    <w:rsid w:val="006725F9"/>
    <w:rsid w:val="00683203"/>
    <w:rsid w:val="006941B8"/>
    <w:rsid w:val="00696453"/>
    <w:rsid w:val="006A2603"/>
    <w:rsid w:val="006A4006"/>
    <w:rsid w:val="006A4C2E"/>
    <w:rsid w:val="006B0BD0"/>
    <w:rsid w:val="006B365D"/>
    <w:rsid w:val="006C4D2C"/>
    <w:rsid w:val="006C5EEA"/>
    <w:rsid w:val="006E42E3"/>
    <w:rsid w:val="006F3075"/>
    <w:rsid w:val="006F3A4C"/>
    <w:rsid w:val="006F6765"/>
    <w:rsid w:val="006F793E"/>
    <w:rsid w:val="007074BF"/>
    <w:rsid w:val="007130C1"/>
    <w:rsid w:val="0072549D"/>
    <w:rsid w:val="00725DF5"/>
    <w:rsid w:val="007278C6"/>
    <w:rsid w:val="00731B05"/>
    <w:rsid w:val="007427BC"/>
    <w:rsid w:val="00745678"/>
    <w:rsid w:val="00760E88"/>
    <w:rsid w:val="00762DC9"/>
    <w:rsid w:val="00765A4A"/>
    <w:rsid w:val="00765B51"/>
    <w:rsid w:val="00766560"/>
    <w:rsid w:val="007700D6"/>
    <w:rsid w:val="00773131"/>
    <w:rsid w:val="007736ED"/>
    <w:rsid w:val="007739FC"/>
    <w:rsid w:val="007749DF"/>
    <w:rsid w:val="0077592D"/>
    <w:rsid w:val="00784701"/>
    <w:rsid w:val="00791600"/>
    <w:rsid w:val="0079604C"/>
    <w:rsid w:val="00796E8C"/>
    <w:rsid w:val="007A24A0"/>
    <w:rsid w:val="007C42EC"/>
    <w:rsid w:val="007D2B77"/>
    <w:rsid w:val="007E074B"/>
    <w:rsid w:val="007F541B"/>
    <w:rsid w:val="00805818"/>
    <w:rsid w:val="00811B0E"/>
    <w:rsid w:val="008323CB"/>
    <w:rsid w:val="00854FAF"/>
    <w:rsid w:val="008B000B"/>
    <w:rsid w:val="008B4941"/>
    <w:rsid w:val="008B6678"/>
    <w:rsid w:val="008C3E4D"/>
    <w:rsid w:val="008C63F3"/>
    <w:rsid w:val="008D0097"/>
    <w:rsid w:val="008D09DF"/>
    <w:rsid w:val="008D31CC"/>
    <w:rsid w:val="008D639B"/>
    <w:rsid w:val="008E19E0"/>
    <w:rsid w:val="008E727F"/>
    <w:rsid w:val="008F327C"/>
    <w:rsid w:val="00906072"/>
    <w:rsid w:val="00906C42"/>
    <w:rsid w:val="0090742B"/>
    <w:rsid w:val="009274F8"/>
    <w:rsid w:val="00943E10"/>
    <w:rsid w:val="009454BA"/>
    <w:rsid w:val="00947630"/>
    <w:rsid w:val="00950935"/>
    <w:rsid w:val="009575DD"/>
    <w:rsid w:val="00962C54"/>
    <w:rsid w:val="00973AC6"/>
    <w:rsid w:val="00982308"/>
    <w:rsid w:val="0099062B"/>
    <w:rsid w:val="00991C9F"/>
    <w:rsid w:val="009B2C4F"/>
    <w:rsid w:val="009B42CB"/>
    <w:rsid w:val="009C2A27"/>
    <w:rsid w:val="009E5C6B"/>
    <w:rsid w:val="009F61BC"/>
    <w:rsid w:val="00A05F30"/>
    <w:rsid w:val="00A1094A"/>
    <w:rsid w:val="00A34058"/>
    <w:rsid w:val="00A4026C"/>
    <w:rsid w:val="00A45BF2"/>
    <w:rsid w:val="00A85D8F"/>
    <w:rsid w:val="00A87676"/>
    <w:rsid w:val="00A9640F"/>
    <w:rsid w:val="00AA13E3"/>
    <w:rsid w:val="00AB5A44"/>
    <w:rsid w:val="00AB6EF1"/>
    <w:rsid w:val="00AE0040"/>
    <w:rsid w:val="00AE2424"/>
    <w:rsid w:val="00B01E28"/>
    <w:rsid w:val="00B06FB2"/>
    <w:rsid w:val="00B10124"/>
    <w:rsid w:val="00B20066"/>
    <w:rsid w:val="00B35086"/>
    <w:rsid w:val="00B43F4F"/>
    <w:rsid w:val="00B47BFF"/>
    <w:rsid w:val="00B5199B"/>
    <w:rsid w:val="00B628ED"/>
    <w:rsid w:val="00B66D2F"/>
    <w:rsid w:val="00B66DF2"/>
    <w:rsid w:val="00B758BB"/>
    <w:rsid w:val="00B75975"/>
    <w:rsid w:val="00B77773"/>
    <w:rsid w:val="00B83492"/>
    <w:rsid w:val="00BA7502"/>
    <w:rsid w:val="00BB0575"/>
    <w:rsid w:val="00BB0D88"/>
    <w:rsid w:val="00BC493B"/>
    <w:rsid w:val="00BE6727"/>
    <w:rsid w:val="00BF1981"/>
    <w:rsid w:val="00C11062"/>
    <w:rsid w:val="00C146E2"/>
    <w:rsid w:val="00C26120"/>
    <w:rsid w:val="00C34B0D"/>
    <w:rsid w:val="00C4266E"/>
    <w:rsid w:val="00C52FB2"/>
    <w:rsid w:val="00C53D60"/>
    <w:rsid w:val="00C573B4"/>
    <w:rsid w:val="00C6362C"/>
    <w:rsid w:val="00C6686D"/>
    <w:rsid w:val="00C672A9"/>
    <w:rsid w:val="00C70718"/>
    <w:rsid w:val="00C738DB"/>
    <w:rsid w:val="00C7566C"/>
    <w:rsid w:val="00C8637B"/>
    <w:rsid w:val="00C95174"/>
    <w:rsid w:val="00CA183F"/>
    <w:rsid w:val="00CA370D"/>
    <w:rsid w:val="00CB4355"/>
    <w:rsid w:val="00CD1F47"/>
    <w:rsid w:val="00CE3AAB"/>
    <w:rsid w:val="00CE3B7F"/>
    <w:rsid w:val="00CE3BEA"/>
    <w:rsid w:val="00CF6235"/>
    <w:rsid w:val="00D06898"/>
    <w:rsid w:val="00D0776B"/>
    <w:rsid w:val="00D10E27"/>
    <w:rsid w:val="00D2062E"/>
    <w:rsid w:val="00D21D53"/>
    <w:rsid w:val="00D307E0"/>
    <w:rsid w:val="00D3325B"/>
    <w:rsid w:val="00D406E9"/>
    <w:rsid w:val="00D4247D"/>
    <w:rsid w:val="00D46D13"/>
    <w:rsid w:val="00D76017"/>
    <w:rsid w:val="00D766D8"/>
    <w:rsid w:val="00D9409D"/>
    <w:rsid w:val="00D94DC1"/>
    <w:rsid w:val="00D96224"/>
    <w:rsid w:val="00DA3EEC"/>
    <w:rsid w:val="00DA5D48"/>
    <w:rsid w:val="00DA68E0"/>
    <w:rsid w:val="00DC0C6D"/>
    <w:rsid w:val="00DC7CEB"/>
    <w:rsid w:val="00DE4260"/>
    <w:rsid w:val="00DF1029"/>
    <w:rsid w:val="00E21EA2"/>
    <w:rsid w:val="00E31ED8"/>
    <w:rsid w:val="00E3222F"/>
    <w:rsid w:val="00E340C3"/>
    <w:rsid w:val="00E3438E"/>
    <w:rsid w:val="00E3602B"/>
    <w:rsid w:val="00E367B2"/>
    <w:rsid w:val="00E53C4A"/>
    <w:rsid w:val="00E5416C"/>
    <w:rsid w:val="00E70BA0"/>
    <w:rsid w:val="00E812D4"/>
    <w:rsid w:val="00E83298"/>
    <w:rsid w:val="00EA25F5"/>
    <w:rsid w:val="00EA3137"/>
    <w:rsid w:val="00EA653E"/>
    <w:rsid w:val="00EB3308"/>
    <w:rsid w:val="00EB4AA5"/>
    <w:rsid w:val="00EC1EB7"/>
    <w:rsid w:val="00EC6F8D"/>
    <w:rsid w:val="00ED26A7"/>
    <w:rsid w:val="00ED3278"/>
    <w:rsid w:val="00EE4DD4"/>
    <w:rsid w:val="00EF2C80"/>
    <w:rsid w:val="00F01581"/>
    <w:rsid w:val="00F22BD2"/>
    <w:rsid w:val="00F243F9"/>
    <w:rsid w:val="00F36D91"/>
    <w:rsid w:val="00F37339"/>
    <w:rsid w:val="00F568DA"/>
    <w:rsid w:val="00F56F2D"/>
    <w:rsid w:val="00F64795"/>
    <w:rsid w:val="00F67C17"/>
    <w:rsid w:val="00F7197D"/>
    <w:rsid w:val="00F7489A"/>
    <w:rsid w:val="00F7531D"/>
    <w:rsid w:val="00F8470A"/>
    <w:rsid w:val="00F86E31"/>
    <w:rsid w:val="00F93D12"/>
    <w:rsid w:val="00F9667D"/>
    <w:rsid w:val="00F978AC"/>
    <w:rsid w:val="00FA056D"/>
    <w:rsid w:val="00FA08CD"/>
    <w:rsid w:val="00FB49A6"/>
    <w:rsid w:val="00FC3A3D"/>
    <w:rsid w:val="00FD0AEF"/>
    <w:rsid w:val="00FE553F"/>
    <w:rsid w:val="00FE7852"/>
    <w:rsid w:val="00FF1908"/>
    <w:rsid w:val="00FF2055"/>
    <w:rsid w:val="04587BCF"/>
    <w:rsid w:val="061867F2"/>
    <w:rsid w:val="06DB0748"/>
    <w:rsid w:val="08803DC4"/>
    <w:rsid w:val="08DF08DA"/>
    <w:rsid w:val="09155D6B"/>
    <w:rsid w:val="09F06821"/>
    <w:rsid w:val="0A771AEA"/>
    <w:rsid w:val="0FF55882"/>
    <w:rsid w:val="111D1927"/>
    <w:rsid w:val="12D0761F"/>
    <w:rsid w:val="15037DBC"/>
    <w:rsid w:val="17DF2CC1"/>
    <w:rsid w:val="1948617A"/>
    <w:rsid w:val="1AB97476"/>
    <w:rsid w:val="1EB04817"/>
    <w:rsid w:val="1F6477FA"/>
    <w:rsid w:val="209656A6"/>
    <w:rsid w:val="20B05A73"/>
    <w:rsid w:val="21924382"/>
    <w:rsid w:val="22371A1A"/>
    <w:rsid w:val="255C3C0A"/>
    <w:rsid w:val="25E9067D"/>
    <w:rsid w:val="269779FB"/>
    <w:rsid w:val="296E1A06"/>
    <w:rsid w:val="2B4A2E5A"/>
    <w:rsid w:val="2D0524DA"/>
    <w:rsid w:val="3019176E"/>
    <w:rsid w:val="35294404"/>
    <w:rsid w:val="354B21F5"/>
    <w:rsid w:val="384D6503"/>
    <w:rsid w:val="3A040853"/>
    <w:rsid w:val="3C9B4034"/>
    <w:rsid w:val="3D5B71E9"/>
    <w:rsid w:val="40DF55CF"/>
    <w:rsid w:val="45264E4C"/>
    <w:rsid w:val="46A2525A"/>
    <w:rsid w:val="46BB40FD"/>
    <w:rsid w:val="486658BC"/>
    <w:rsid w:val="48841B78"/>
    <w:rsid w:val="48A8110F"/>
    <w:rsid w:val="48FA264A"/>
    <w:rsid w:val="491A5544"/>
    <w:rsid w:val="4C5B6C93"/>
    <w:rsid w:val="4CA06E42"/>
    <w:rsid w:val="4E381295"/>
    <w:rsid w:val="4F940E9D"/>
    <w:rsid w:val="4FB132CB"/>
    <w:rsid w:val="581F4439"/>
    <w:rsid w:val="58985D00"/>
    <w:rsid w:val="58A341BA"/>
    <w:rsid w:val="58C5228C"/>
    <w:rsid w:val="597E5CFB"/>
    <w:rsid w:val="5C0B1638"/>
    <w:rsid w:val="5CC464E0"/>
    <w:rsid w:val="5EE7536C"/>
    <w:rsid w:val="5F765238"/>
    <w:rsid w:val="5FDB2C03"/>
    <w:rsid w:val="602965CB"/>
    <w:rsid w:val="626517D6"/>
    <w:rsid w:val="63A15246"/>
    <w:rsid w:val="66A97BA5"/>
    <w:rsid w:val="68EB5819"/>
    <w:rsid w:val="69B62462"/>
    <w:rsid w:val="6A7E4843"/>
    <w:rsid w:val="6B18668E"/>
    <w:rsid w:val="6BF804EA"/>
    <w:rsid w:val="6D7A4213"/>
    <w:rsid w:val="6DC1129B"/>
    <w:rsid w:val="6E883709"/>
    <w:rsid w:val="719557D5"/>
    <w:rsid w:val="72CD574F"/>
    <w:rsid w:val="75192274"/>
    <w:rsid w:val="751F357D"/>
    <w:rsid w:val="78A53F52"/>
    <w:rsid w:val="799306D5"/>
    <w:rsid w:val="7A8964A4"/>
    <w:rsid w:val="7B146559"/>
    <w:rsid w:val="7B906E26"/>
    <w:rsid w:val="7DD35F0B"/>
    <w:rsid w:val="7F9B506C"/>
    <w:rsid w:val="FDFF9EB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ind w:left="500" w:leftChars="500" w:hanging="1080" w:hangingChars="500"/>
    </w:pPr>
    <w:rPr>
      <w:rFonts w:ascii="Arial" w:hAnsi="Arial"/>
      <w:sz w:val="24"/>
    </w:rPr>
  </w:style>
  <w:style w:type="paragraph" w:styleId="4">
    <w:name w:val="Normal Indent"/>
    <w:basedOn w:val="1"/>
    <w:link w:val="25"/>
    <w:qFormat/>
    <w:uiPriority w:val="0"/>
    <w:pPr>
      <w:ind w:firstLine="420"/>
    </w:pPr>
    <w:rPr>
      <w:szCs w:val="20"/>
    </w:rPr>
  </w:style>
  <w:style w:type="paragraph" w:styleId="5">
    <w:name w:val="annotation text"/>
    <w:basedOn w:val="1"/>
    <w:link w:val="27"/>
    <w:qFormat/>
    <w:uiPriority w:val="0"/>
    <w:pPr>
      <w:jc w:val="left"/>
    </w:pPr>
  </w:style>
  <w:style w:type="paragraph" w:styleId="6">
    <w:name w:val="Body Text Indent"/>
    <w:basedOn w:val="1"/>
    <w:qFormat/>
    <w:uiPriority w:val="0"/>
    <w:pPr>
      <w:spacing w:after="120"/>
      <w:ind w:left="420" w:leftChars="200"/>
    </w:pPr>
  </w:style>
  <w:style w:type="paragraph" w:styleId="7">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8">
    <w:name w:val="Date"/>
    <w:basedOn w:val="1"/>
    <w:next w:val="1"/>
    <w:qFormat/>
    <w:uiPriority w:val="0"/>
    <w:pPr>
      <w:ind w:left="100" w:leftChars="2500"/>
    </w:pPr>
    <w:rPr>
      <w:rFonts w:ascii="仿宋_GB2312" w:eastAsia="仿宋_GB2312"/>
      <w:b/>
      <w:sz w:val="36"/>
      <w:szCs w:val="36"/>
    </w:rPr>
  </w:style>
  <w:style w:type="paragraph" w:styleId="9">
    <w:name w:val="Balloon Text"/>
    <w:basedOn w:val="1"/>
    <w:link w:val="26"/>
    <w:qFormat/>
    <w:uiPriority w:val="0"/>
    <w:rPr>
      <w:sz w:val="18"/>
      <w:szCs w:val="18"/>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kern w:val="0"/>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0"/>
    <w:rPr>
      <w:rFonts w:eastAsia="宋体"/>
      <w:b/>
      <w:bCs/>
      <w:sz w:val="28"/>
    </w:rPr>
  </w:style>
  <w:style w:type="character" w:styleId="17">
    <w:name w:val="annotation reference"/>
    <w:basedOn w:val="15"/>
    <w:qFormat/>
    <w:uiPriority w:val="0"/>
    <w:rPr>
      <w:sz w:val="21"/>
      <w:szCs w:val="21"/>
    </w:rPr>
  </w:style>
  <w:style w:type="paragraph" w:customStyle="1" w:styleId="18">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0">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2">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styleId="24">
    <w:name w:val="List Paragraph"/>
    <w:basedOn w:val="1"/>
    <w:qFormat/>
    <w:uiPriority w:val="34"/>
    <w:pPr>
      <w:ind w:firstLine="420" w:firstLineChars="200"/>
    </w:pPr>
  </w:style>
  <w:style w:type="character" w:customStyle="1" w:styleId="25">
    <w:name w:val="正文缩进 字符"/>
    <w:link w:val="4"/>
    <w:qFormat/>
    <w:uiPriority w:val="0"/>
    <w:rPr>
      <w:kern w:val="2"/>
      <w:sz w:val="21"/>
    </w:rPr>
  </w:style>
  <w:style w:type="character" w:customStyle="1" w:styleId="26">
    <w:name w:val="批注框文本 字符"/>
    <w:basedOn w:val="15"/>
    <w:link w:val="9"/>
    <w:qFormat/>
    <w:uiPriority w:val="0"/>
    <w:rPr>
      <w:kern w:val="2"/>
      <w:sz w:val="18"/>
      <w:szCs w:val="18"/>
    </w:rPr>
  </w:style>
  <w:style w:type="character" w:customStyle="1" w:styleId="27">
    <w:name w:val="批注文字 字符"/>
    <w:basedOn w:val="15"/>
    <w:link w:val="5"/>
    <w:qFormat/>
    <w:uiPriority w:val="0"/>
    <w:rPr>
      <w:kern w:val="2"/>
      <w:sz w:val="21"/>
      <w:szCs w:val="24"/>
    </w:rPr>
  </w:style>
  <w:style w:type="character" w:customStyle="1" w:styleId="28">
    <w:name w:val="正文缩进 字符1"/>
    <w:qFormat/>
    <w:uiPriority w:val="0"/>
    <w:rPr>
      <w:rFonts w:eastAsia="宋体"/>
      <w:kern w:val="2"/>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38</Pages>
  <Words>3426</Words>
  <Characters>19532</Characters>
  <Lines>162</Lines>
  <Paragraphs>45</Paragraphs>
  <TotalTime>0</TotalTime>
  <ScaleCrop>false</ScaleCrop>
  <LinksUpToDate>false</LinksUpToDate>
  <CharactersWithSpaces>22913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2021-08-16T04:52:00Z</dcterms:created>
  <dc:creator>周建红</dc:creator>
  <cp:lastModifiedBy>Administrator</cp:lastModifiedBy>
  <cp:lastPrinted>2021-07-17T07:36:00Z</cp:lastPrinted>
  <dcterms:modified xsi:type="dcterms:W3CDTF">2021-09-07T06:57:33Z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EBC996B6A949479E9A56E00305AD45E6</vt:lpwstr>
  </property>
</Properties>
</file>