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0"/>
          <w:szCs w:val="48"/>
        </w:rPr>
      </w:pPr>
      <w:r>
        <w:rPr>
          <w:rFonts w:hint="eastAsia" w:ascii="宋体" w:hAnsi="宋体"/>
          <w:b/>
          <w:color w:val="000000"/>
          <w:sz w:val="40"/>
          <w:szCs w:val="48"/>
        </w:rPr>
        <w:t>衢州学院</w:t>
      </w:r>
    </w:p>
    <w:p>
      <w:pPr>
        <w:jc w:val="center"/>
        <w:rPr>
          <w:b/>
          <w:color w:val="000000"/>
          <w:sz w:val="40"/>
          <w:szCs w:val="48"/>
        </w:rPr>
      </w:pPr>
    </w:p>
    <w:p>
      <w:pPr>
        <w:jc w:val="center"/>
        <w:rPr>
          <w:b/>
          <w:color w:val="000000"/>
          <w:sz w:val="48"/>
          <w:szCs w:val="48"/>
        </w:rPr>
      </w:pPr>
      <w:r>
        <w:rPr>
          <w:rFonts w:hint="eastAsia"/>
          <w:b/>
          <w:color w:val="000000"/>
          <w:sz w:val="48"/>
          <w:szCs w:val="48"/>
        </w:rPr>
        <w:t>光纤测试系统项目</w:t>
      </w:r>
    </w:p>
    <w:p>
      <w:pPr>
        <w:jc w:val="center"/>
        <w:rPr>
          <w:rFonts w:ascii="宋体" w:hAnsi="宋体"/>
          <w:b/>
          <w:bCs/>
          <w:color w:val="000000"/>
          <w:sz w:val="32"/>
          <w:szCs w:val="32"/>
        </w:rPr>
      </w:pPr>
      <w:r>
        <w:rPr>
          <w:rFonts w:hint="eastAsia" w:ascii="宋体" w:hAnsi="宋体"/>
          <w:b/>
          <w:bCs/>
          <w:color w:val="000000"/>
          <w:sz w:val="32"/>
          <w:szCs w:val="32"/>
        </w:rPr>
        <w:t>（电信学院）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2021年6月</w:t>
      </w:r>
    </w:p>
    <w:p>
      <w:pPr>
        <w:pStyle w:val="9"/>
        <w:spacing w:line="360" w:lineRule="auto"/>
        <w:ind w:left="210" w:leftChars="100"/>
        <w:jc w:val="center"/>
        <w:rPr>
          <w:rFonts w:ascii="宋体" w:hAnsi="宋体" w:eastAsia="宋体"/>
          <w:color w:val="000000"/>
        </w:rPr>
      </w:pPr>
    </w:p>
    <w:p/>
    <w:p/>
    <w:p>
      <w:pPr>
        <w:pStyle w:val="9"/>
        <w:spacing w:line="360" w:lineRule="auto"/>
        <w:ind w:left="210" w:leftChars="100"/>
        <w:jc w:val="center"/>
        <w:rPr>
          <w:rFonts w:ascii="宋体" w:hAnsi="宋体" w:eastAsia="宋体"/>
          <w:color w:val="000000"/>
        </w:rPr>
      </w:pPr>
    </w:p>
    <w:p>
      <w:pPr>
        <w:pStyle w:val="9"/>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jc w:val="cente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jc w:val="center"/>
        <w:rPr>
          <w:rFonts w:ascii="宋体" w:hAnsi="宋体"/>
          <w:bCs/>
          <w:color w:val="000000"/>
          <w:sz w:val="32"/>
          <w:szCs w:val="36"/>
        </w:rPr>
      </w:pPr>
    </w:p>
    <w:p>
      <w:pPr>
        <w:jc w:val="cente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jc w:val="center"/>
        <w:rPr>
          <w:rFonts w:ascii="宋体" w:hAnsi="宋体"/>
          <w:bCs/>
          <w:color w:val="000000"/>
          <w:sz w:val="32"/>
        </w:rPr>
      </w:pPr>
    </w:p>
    <w:p>
      <w:pPr>
        <w:jc w:val="cente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jc w:val="center"/>
        <w:rPr>
          <w:rFonts w:ascii="宋体" w:hAnsi="宋体"/>
          <w:bCs/>
          <w:color w:val="000000"/>
          <w:sz w:val="32"/>
        </w:rPr>
      </w:pPr>
    </w:p>
    <w:p>
      <w:pPr>
        <w:jc w:val="center"/>
        <w:rPr>
          <w:rFonts w:hint="eastAsia" w:ascii="宋体" w:hAnsi="宋体" w:eastAsia="宋体"/>
          <w:bCs/>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……………………………………2</w:t>
      </w:r>
      <w:r>
        <w:rPr>
          <w:rFonts w:hint="eastAsia" w:ascii="宋体" w:hAnsi="宋体"/>
          <w:color w:val="000000"/>
          <w:sz w:val="32"/>
          <w:lang w:val="en-US" w:eastAsia="zh-CN"/>
        </w:rPr>
        <w:t>6</w:t>
      </w:r>
    </w:p>
    <w:p>
      <w:pPr>
        <w:jc w:val="center"/>
        <w:rPr>
          <w:rFonts w:ascii="宋体" w:hAnsi="宋体"/>
          <w:bCs/>
          <w:color w:val="000000"/>
          <w:sz w:val="32"/>
        </w:rPr>
      </w:pPr>
    </w:p>
    <w:p>
      <w:pPr>
        <w:jc w:val="center"/>
        <w:rPr>
          <w:rFonts w:hint="default"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w:t>
      </w:r>
      <w:r>
        <w:rPr>
          <w:rFonts w:hint="eastAsia" w:ascii="宋体" w:hAnsi="宋体"/>
          <w:color w:val="000000"/>
          <w:sz w:val="32"/>
          <w:lang w:val="en-US" w:eastAsia="zh-CN"/>
        </w:rPr>
        <w:t>30</w:t>
      </w:r>
    </w:p>
    <w:p>
      <w:pPr>
        <w:tabs>
          <w:tab w:val="left" w:pos="7200"/>
        </w:tabs>
        <w:jc w:val="center"/>
        <w:rPr>
          <w:rFonts w:ascii="宋体" w:hAnsi="宋体"/>
          <w:bCs/>
          <w:color w:val="000000"/>
          <w:sz w:val="32"/>
        </w:rPr>
      </w:pPr>
    </w:p>
    <w:p>
      <w:pPr>
        <w:jc w:val="center"/>
        <w:rPr>
          <w:rFonts w:hint="eastAsia"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……………………3</w:t>
      </w:r>
      <w:r>
        <w:rPr>
          <w:rFonts w:hint="eastAsia" w:ascii="宋体" w:hAnsi="宋体"/>
          <w:color w:val="000000"/>
          <w:sz w:val="32"/>
          <w:lang w:val="en-US" w:eastAsia="zh-CN"/>
        </w:rPr>
        <w:t>3</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360" w:lineRule="auto"/>
        <w:rPr>
          <w:rFonts w:ascii="宋体" w:hAnsi="宋体"/>
          <w:b/>
          <w:bCs/>
          <w:color w:val="000000"/>
          <w:sz w:val="32"/>
        </w:rPr>
      </w:pPr>
    </w:p>
    <w:p>
      <w:pPr>
        <w:keepNext w:val="0"/>
        <w:keepLines w:val="0"/>
        <w:pageBreakBefore w:val="0"/>
        <w:kinsoku/>
        <w:wordWrap/>
        <w:topLinePunct w:val="0"/>
        <w:bidi w:val="0"/>
        <w:spacing w:line="440" w:lineRule="exact"/>
        <w:jc w:val="center"/>
        <w:rPr>
          <w:rFonts w:ascii="宋体" w:hAnsi="宋体"/>
          <w:b/>
          <w:bCs/>
          <w:color w:val="000000"/>
          <w:sz w:val="32"/>
        </w:rPr>
      </w:pPr>
      <w:r>
        <w:rPr>
          <w:rFonts w:hint="eastAsia" w:ascii="宋体" w:hAnsi="宋体"/>
          <w:b/>
          <w:bCs/>
          <w:color w:val="000000"/>
          <w:sz w:val="32"/>
        </w:rPr>
        <w:t>第一章  招标公告</w:t>
      </w:r>
    </w:p>
    <w:p>
      <w:pPr>
        <w:keepNext w:val="0"/>
        <w:keepLines w:val="0"/>
        <w:pageBreakBefore w:val="0"/>
        <w:kinsoku/>
        <w:wordWrap/>
        <w:topLinePunct w:val="0"/>
        <w:bidi w:val="0"/>
        <w:spacing w:line="440" w:lineRule="exact"/>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color w:val="000000"/>
          <w:sz w:val="24"/>
        </w:rPr>
        <w:t>光纤测试系统项目</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keepNext w:val="0"/>
        <w:keepLines w:val="0"/>
        <w:pageBreakBefore w:val="0"/>
        <w:kinsoku/>
        <w:wordWrap/>
        <w:topLinePunct w:val="0"/>
        <w:bidi w:val="0"/>
        <w:spacing w:line="440" w:lineRule="exact"/>
        <w:ind w:firstLine="495"/>
        <w:rPr>
          <w:rFonts w:ascii="宋体" w:hAnsi="宋体"/>
          <w:b/>
          <w:color w:val="000000"/>
          <w:sz w:val="24"/>
        </w:rPr>
      </w:pPr>
      <w:r>
        <w:rPr>
          <w:rFonts w:hint="eastAsia" w:ascii="宋体" w:hAnsi="宋体"/>
          <w:b/>
          <w:bCs/>
          <w:color w:val="000000"/>
          <w:sz w:val="24"/>
        </w:rPr>
        <w:t>一、项目编号：</w:t>
      </w:r>
      <w:r>
        <w:rPr>
          <w:rFonts w:hint="eastAsia" w:ascii="宋体" w:hAnsi="宋体"/>
          <w:b/>
          <w:color w:val="000000"/>
          <w:sz w:val="24"/>
        </w:rPr>
        <w:t>衢院招2021-21</w:t>
      </w:r>
    </w:p>
    <w:p>
      <w:pPr>
        <w:keepNext w:val="0"/>
        <w:keepLines w:val="0"/>
        <w:pageBreakBefore w:val="0"/>
        <w:kinsoku/>
        <w:wordWrap/>
        <w:topLinePunct w:val="0"/>
        <w:bidi w:val="0"/>
        <w:spacing w:line="440" w:lineRule="exact"/>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、项目名称：光纤测试系统项目</w:t>
      </w:r>
    </w:p>
    <w:p>
      <w:pPr>
        <w:keepNext w:val="0"/>
        <w:keepLines w:val="0"/>
        <w:pageBreakBefore w:val="0"/>
        <w:kinsoku/>
        <w:wordWrap/>
        <w:topLinePunct w:val="0"/>
        <w:bidi w:val="0"/>
        <w:spacing w:line="440" w:lineRule="exact"/>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项目概况</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宋体" w:hAnsi="宋体"/>
                <w:b/>
                <w:color w:val="000000"/>
                <w:sz w:val="24"/>
                <w:highlight w:val="yellow"/>
              </w:rPr>
            </w:pPr>
            <w:r>
              <w:rPr>
                <w:rFonts w:hint="eastAsia" w:ascii="宋体" w:hAnsi="宋体"/>
                <w:b/>
                <w:color w:val="000000"/>
              </w:rPr>
              <w:t>光纤测试系统</w:t>
            </w:r>
          </w:p>
        </w:tc>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宋体" w:hAnsi="宋体" w:cs="宋体"/>
                <w:color w:val="000000"/>
                <w:kern w:val="0"/>
                <w:sz w:val="24"/>
                <w:highlight w:val="yellow"/>
              </w:rPr>
            </w:pPr>
            <w:r>
              <w:rPr>
                <w:rFonts w:ascii="宋体" w:hAnsi="宋体" w:cs="宋体"/>
                <w:color w:val="000000"/>
                <w:kern w:val="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jc w:val="center"/>
              <w:rPr>
                <w:rFonts w:ascii="宋体" w:hAnsi="宋体" w:cs="宋体"/>
                <w:color w:val="000000"/>
                <w:kern w:val="0"/>
                <w:sz w:val="24"/>
              </w:rPr>
            </w:pPr>
            <w:r>
              <w:rPr>
                <w:rFonts w:ascii="宋体" w:hAnsi="宋体" w:cs="宋体"/>
                <w:color w:val="000000"/>
                <w:kern w:val="0"/>
                <w:sz w:val="24"/>
              </w:rPr>
              <w:t>160</w:t>
            </w:r>
          </w:p>
        </w:tc>
        <w:tc>
          <w:tcPr>
            <w:tcW w:w="25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jc w:val="center"/>
              <w:rPr>
                <w:rFonts w:ascii="宋体" w:hAnsi="宋体"/>
                <w:color w:val="000000"/>
              </w:rPr>
            </w:pPr>
            <w:r>
              <w:rPr>
                <w:rFonts w:hint="eastAsia" w:ascii="宋体" w:hAnsi="宋体" w:cs="宋体"/>
                <w:color w:val="000000"/>
                <w:kern w:val="0"/>
                <w:sz w:val="24"/>
              </w:rPr>
              <w:t>详见招标文件第三章</w:t>
            </w:r>
          </w:p>
        </w:tc>
      </w:tr>
    </w:tbl>
    <w:p>
      <w:pPr>
        <w:keepNext w:val="0"/>
        <w:keepLines w:val="0"/>
        <w:pageBreakBefore w:val="0"/>
        <w:tabs>
          <w:tab w:val="left" w:pos="2366"/>
        </w:tabs>
        <w:kinsoku/>
        <w:wordWrap/>
        <w:topLinePunct w:val="0"/>
        <w:bidi w:val="0"/>
        <w:spacing w:line="440" w:lineRule="exact"/>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keepNext w:val="0"/>
        <w:keepLines w:val="0"/>
        <w:pageBreakBefore w:val="0"/>
        <w:kinsoku/>
        <w:wordWrap/>
        <w:topLinePunct w:val="0"/>
        <w:bidi w:val="0"/>
        <w:spacing w:line="440" w:lineRule="exact"/>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keepNext w:val="0"/>
        <w:keepLines w:val="0"/>
        <w:pageBreakBefore w:val="0"/>
        <w:tabs>
          <w:tab w:val="left" w:pos="2366"/>
        </w:tabs>
        <w:kinsoku/>
        <w:wordWrap/>
        <w:topLinePunct w:val="0"/>
        <w:bidi w:val="0"/>
        <w:spacing w:line="440" w:lineRule="exact"/>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keepNext w:val="0"/>
        <w:keepLines w:val="0"/>
        <w:pageBreakBefore w:val="0"/>
        <w:tabs>
          <w:tab w:val="left" w:pos="2366"/>
        </w:tabs>
        <w:kinsoku/>
        <w:wordWrap/>
        <w:topLinePunct w:val="0"/>
        <w:bidi w:val="0"/>
        <w:spacing w:line="440" w:lineRule="exact"/>
        <w:ind w:firstLine="480" w:firstLineChars="200"/>
        <w:rPr>
          <w:rFonts w:ascii="宋体" w:hAnsi="宋体"/>
          <w:color w:val="000000"/>
          <w:sz w:val="24"/>
        </w:rPr>
      </w:pPr>
      <w:r>
        <w:rPr>
          <w:rFonts w:hint="eastAsia" w:ascii="宋体" w:hAnsi="宋体"/>
          <w:color w:val="000000"/>
          <w:sz w:val="24"/>
        </w:rPr>
        <w:t>3.单位负责人为同一人或者存在直接控股、管理关系的不同投标人，不得参加同一合同项下的采购活动。</w:t>
      </w:r>
    </w:p>
    <w:p>
      <w:pPr>
        <w:keepNext w:val="0"/>
        <w:keepLines w:val="0"/>
        <w:pageBreakBefore w:val="0"/>
        <w:tabs>
          <w:tab w:val="left" w:pos="2366"/>
        </w:tabs>
        <w:kinsoku/>
        <w:wordWrap/>
        <w:topLinePunct w:val="0"/>
        <w:bidi w:val="0"/>
        <w:spacing w:line="440" w:lineRule="exact"/>
        <w:ind w:firstLine="480" w:firstLineChars="200"/>
        <w:rPr>
          <w:rFonts w:ascii="宋体" w:hAnsi="宋体"/>
          <w:color w:val="000000"/>
          <w:sz w:val="24"/>
        </w:rPr>
      </w:pPr>
      <w:r>
        <w:rPr>
          <w:rFonts w:hint="eastAsia" w:ascii="宋体" w:hAnsi="宋体"/>
          <w:color w:val="000000"/>
          <w:sz w:val="24"/>
        </w:rPr>
        <w:t>4.本项目不接受联合体投标。</w:t>
      </w:r>
    </w:p>
    <w:p>
      <w:pPr>
        <w:keepNext w:val="0"/>
        <w:keepLines w:val="0"/>
        <w:pageBreakBefore w:val="0"/>
        <w:kinsoku/>
        <w:wordWrap/>
        <w:topLinePunct w:val="0"/>
        <w:bidi w:val="0"/>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440" w:lineRule="exact"/>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http://zfcg.czt.zj.gov.cn/）或衢州市财政局网（czj.qz.gov.cn）、衢州学院信息公开网（http://xxgk.qzc.edu.cn）、衢州学院招标采购网（http://zbcg.qzc.edu.cn）免费下载。</w:t>
      </w:r>
    </w:p>
    <w:p>
      <w:pPr>
        <w:pStyle w:val="13"/>
        <w:keepNext w:val="0"/>
        <w:keepLines w:val="0"/>
        <w:pageBreakBefore w:val="0"/>
        <w:kinsoku/>
        <w:wordWrap/>
        <w:topLinePunct w:val="0"/>
        <w:bidi w:val="0"/>
        <w:spacing w:before="0" w:beforeAutospacing="0" w:after="0" w:afterAutospacing="0" w:line="440" w:lineRule="exact"/>
        <w:ind w:firstLine="482" w:firstLineChars="200"/>
        <w:jc w:val="both"/>
        <w:rPr>
          <w:rFonts w:cs="仿宋_GB2312"/>
          <w:b/>
          <w:color w:val="000000"/>
        </w:rPr>
      </w:pPr>
      <w:r>
        <w:rPr>
          <w:rFonts w:hint="eastAsia" w:cs="仿宋_GB2312"/>
          <w:b/>
          <w:color w:val="000000"/>
        </w:rPr>
        <w:t>六、投标说明</w:t>
      </w:r>
    </w:p>
    <w:p>
      <w:pPr>
        <w:pStyle w:val="8"/>
        <w:keepNext w:val="0"/>
        <w:keepLines w:val="0"/>
        <w:pageBreakBefore w:val="0"/>
        <w:kinsoku/>
        <w:wordWrap/>
        <w:topLinePunct w:val="0"/>
        <w:bidi w:val="0"/>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8"/>
        <w:keepNext w:val="0"/>
        <w:keepLines w:val="0"/>
        <w:pageBreakBefore w:val="0"/>
        <w:kinsoku/>
        <w:wordWrap/>
        <w:topLinePunct w:val="0"/>
        <w:bidi w:val="0"/>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keepNext w:val="0"/>
        <w:keepLines w:val="0"/>
        <w:pageBreakBefore w:val="0"/>
        <w:kinsoku/>
        <w:wordWrap/>
        <w:topLinePunct w:val="0"/>
        <w:bidi w:val="0"/>
        <w:snapToGrid w:val="0"/>
        <w:spacing w:line="440" w:lineRule="exact"/>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keepNext w:val="0"/>
        <w:keepLines w:val="0"/>
        <w:pageBreakBefore w:val="0"/>
        <w:kinsoku/>
        <w:wordWrap/>
        <w:topLinePunct w:val="0"/>
        <w:bidi w:val="0"/>
        <w:snapToGrid w:val="0"/>
        <w:spacing w:line="440" w:lineRule="exact"/>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pStyle w:val="13"/>
        <w:keepNext w:val="0"/>
        <w:keepLines w:val="0"/>
        <w:pageBreakBefore w:val="0"/>
        <w:kinsoku/>
        <w:wordWrap/>
        <w:topLinePunct w:val="0"/>
        <w:bidi w:val="0"/>
        <w:spacing w:before="0" w:beforeAutospacing="0" w:after="0" w:afterAutospacing="0" w:line="440" w:lineRule="exact"/>
        <w:ind w:firstLine="482" w:firstLineChars="200"/>
        <w:jc w:val="both"/>
        <w:rPr>
          <w:rFonts w:cs="仿宋_GB2312"/>
          <w:b/>
        </w:rPr>
      </w:pPr>
      <w:r>
        <w:rPr>
          <w:rFonts w:hint="eastAsia" w:cs="仿宋_GB2312"/>
          <w:b/>
        </w:rPr>
        <w:t>七、递交投标文件截止及开标时间：2021年6月22日09:00时（北京时间）</w:t>
      </w:r>
    </w:p>
    <w:p>
      <w:pPr>
        <w:pStyle w:val="8"/>
        <w:keepNext w:val="0"/>
        <w:keepLines w:val="0"/>
        <w:pageBreakBefore w:val="0"/>
        <w:kinsoku/>
        <w:wordWrap/>
        <w:topLinePunct w:val="0"/>
        <w:bidi w:val="0"/>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40" w:lineRule="exact"/>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40" w:lineRule="exact"/>
        <w:ind w:firstLine="470" w:firstLineChars="196"/>
        <w:rPr>
          <w:highlight w:val="yellow"/>
        </w:rPr>
      </w:pPr>
      <w:r>
        <w:rPr>
          <w:rFonts w:hint="eastAsia" w:ascii="宋体" w:hAnsi="宋体" w:cs="仿宋_GB2312"/>
          <w:color w:val="FF0000"/>
          <w:sz w:val="24"/>
          <w:highlight w:val="yellow"/>
        </w:rPr>
        <w:t>3.本项目有功能演示环节，请准备一份“演示录制视频 ”在投标截止前通过EMS或顺丰邮寄方式寄送至“浙江省衢州市九华北大道78号衢州学院采购中心周老师收”。“演示录制视频 ”时间控制在15分钟以内；视频格式要求为Avi、MP4等常用格式，以U盘单独密封提交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keepNext w:val="0"/>
        <w:keepLines w:val="0"/>
        <w:pageBreakBefore w:val="0"/>
        <w:widowControl/>
        <w:kinsoku/>
        <w:wordWrap/>
        <w:topLinePunct w:val="0"/>
        <w:bidi w:val="0"/>
        <w:spacing w:line="440" w:lineRule="exact"/>
        <w:ind w:firstLine="482"/>
        <w:jc w:val="left"/>
        <w:rPr>
          <w:rFonts w:ascii="宋体" w:hAnsi="宋体"/>
          <w:b/>
          <w:bCs/>
          <w:kern w:val="0"/>
          <w:sz w:val="24"/>
        </w:rPr>
      </w:pPr>
      <w:r>
        <w:rPr>
          <w:rFonts w:hint="eastAsia" w:ascii="宋体" w:hAnsi="宋体"/>
          <w:b/>
          <w:bCs/>
          <w:kern w:val="0"/>
          <w:sz w:val="24"/>
        </w:rPr>
        <w:t>八、开标地点</w:t>
      </w:r>
    </w:p>
    <w:p>
      <w:pPr>
        <w:keepNext w:val="0"/>
        <w:keepLines w:val="0"/>
        <w:pageBreakBefore w:val="0"/>
        <w:widowControl/>
        <w:kinsoku/>
        <w:wordWrap/>
        <w:topLinePunct w:val="0"/>
        <w:bidi w:val="0"/>
        <w:spacing w:line="440" w:lineRule="exact"/>
        <w:ind w:firstLine="482"/>
        <w:jc w:val="left"/>
        <w:rPr>
          <w:rFonts w:ascii="宋体" w:hAnsi="宋体"/>
          <w:kern w:val="0"/>
          <w:sz w:val="24"/>
        </w:rPr>
      </w:pPr>
      <w:r>
        <w:rPr>
          <w:rFonts w:hint="eastAsia" w:ascii="宋体" w:hAnsi="宋体"/>
          <w:kern w:val="0"/>
          <w:sz w:val="24"/>
        </w:rPr>
        <w:t>开标地点：衢州学院开标室（行政楼121室）。</w:t>
      </w:r>
    </w:p>
    <w:p>
      <w:pPr>
        <w:keepNext w:val="0"/>
        <w:keepLines w:val="0"/>
        <w:pageBreakBefore w:val="0"/>
        <w:kinsoku/>
        <w:wordWrap/>
        <w:topLinePunct w:val="0"/>
        <w:bidi w:val="0"/>
        <w:spacing w:line="440" w:lineRule="exact"/>
        <w:ind w:firstLine="482" w:firstLineChars="200"/>
        <w:jc w:val="left"/>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九、投标保证金</w:t>
      </w:r>
    </w:p>
    <w:p>
      <w:pPr>
        <w:keepNext w:val="0"/>
        <w:keepLines w:val="0"/>
        <w:pageBreakBefore w:val="0"/>
        <w:widowControl/>
        <w:kinsoku/>
        <w:wordWrap/>
        <w:topLinePunct w:val="0"/>
        <w:bidi w:val="0"/>
        <w:spacing w:line="440" w:lineRule="exact"/>
        <w:ind w:firstLine="482"/>
        <w:jc w:val="left"/>
        <w:rPr>
          <w:rFonts w:ascii="宋体" w:hAnsi="宋体"/>
          <w:kern w:val="0"/>
          <w:sz w:val="24"/>
        </w:rPr>
      </w:pPr>
      <w:r>
        <w:rPr>
          <w:rFonts w:hint="eastAsia" w:ascii="宋体" w:hAnsi="宋体"/>
          <w:kern w:val="0"/>
          <w:sz w:val="24"/>
        </w:rPr>
        <w:t>投标保证金（人民币）：0元（无需交纳）。</w:t>
      </w:r>
    </w:p>
    <w:p>
      <w:pPr>
        <w:keepNext w:val="0"/>
        <w:keepLines w:val="0"/>
        <w:pageBreakBefore w:val="0"/>
        <w:widowControl/>
        <w:kinsoku/>
        <w:wordWrap/>
        <w:topLinePunct w:val="0"/>
        <w:bidi w:val="0"/>
        <w:spacing w:line="440" w:lineRule="exact"/>
        <w:ind w:firstLine="482"/>
        <w:jc w:val="left"/>
        <w:rPr>
          <w:rFonts w:ascii="宋体" w:hAnsi="宋体"/>
          <w:b/>
          <w:bCs/>
          <w:kern w:val="0"/>
          <w:sz w:val="24"/>
        </w:rPr>
      </w:pPr>
      <w:r>
        <w:rPr>
          <w:rFonts w:hint="eastAsia" w:ascii="宋体" w:hAnsi="宋体"/>
          <w:b/>
          <w:bCs/>
          <w:kern w:val="0"/>
          <w:sz w:val="24"/>
        </w:rPr>
        <w:t>十、其他事项</w:t>
      </w:r>
    </w:p>
    <w:p>
      <w:pPr>
        <w:keepNext w:val="0"/>
        <w:keepLines w:val="0"/>
        <w:pageBreakBefore w:val="0"/>
        <w:widowControl/>
        <w:kinsoku/>
        <w:wordWrap/>
        <w:topLinePunct w:val="0"/>
        <w:bidi w:val="0"/>
        <w:spacing w:line="440" w:lineRule="exact"/>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40" w:lineRule="exact"/>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keepNext w:val="0"/>
        <w:keepLines w:val="0"/>
        <w:pageBreakBefore w:val="0"/>
        <w:kinsoku/>
        <w:wordWrap/>
        <w:topLinePunct w:val="0"/>
        <w:bidi w:val="0"/>
        <w:spacing w:line="440" w:lineRule="exact"/>
        <w:ind w:firstLine="480" w:firstLineChars="200"/>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以书面形式向衢州学院采购管理办公室（联系人：郑老师，联系电话：0570-8015028，13567021518）纪检监察室（联系人：吴老师，联系电话：0570-8028406，18757008752）提出质疑；投标人对衢州学院采购管理办公室、纪检监察室的质疑答复不满意或其未在规定时间内作出答复的，可</w:t>
      </w:r>
      <w:r>
        <w:rPr>
          <w:rFonts w:ascii="宋体" w:hAnsi="宋体"/>
          <w:kern w:val="0"/>
          <w:sz w:val="24"/>
        </w:rPr>
        <w:t>以在答复期满后十五个工作日内向衢州市财政局政府采购监管处投</w:t>
      </w:r>
      <w:r>
        <w:rPr>
          <w:rFonts w:hint="eastAsia" w:ascii="宋体" w:hAnsi="宋体"/>
          <w:kern w:val="0"/>
          <w:sz w:val="24"/>
        </w:rPr>
        <w:t>诉（联系人：徐先生；联系电话0570-8757615）。</w:t>
      </w:r>
    </w:p>
    <w:p>
      <w:pPr>
        <w:keepNext w:val="0"/>
        <w:keepLines w:val="0"/>
        <w:pageBreakBefore w:val="0"/>
        <w:kinsoku/>
        <w:wordWrap/>
        <w:topLinePunct w:val="0"/>
        <w:bidi w:val="0"/>
        <w:spacing w:line="440" w:lineRule="exact"/>
        <w:ind w:firstLine="480" w:firstLineChars="200"/>
        <w:rPr>
          <w:rFonts w:ascii="宋体" w:hAnsi="宋体"/>
          <w:kern w:val="0"/>
          <w:sz w:val="24"/>
        </w:rPr>
      </w:pPr>
      <w:r>
        <w:rPr>
          <w:rFonts w:hint="eastAsia" w:ascii="宋体" w:hAnsi="宋体"/>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keepNext w:val="0"/>
        <w:keepLines w:val="0"/>
        <w:pageBreakBefore w:val="0"/>
        <w:tabs>
          <w:tab w:val="left" w:pos="2366"/>
        </w:tabs>
        <w:kinsoku/>
        <w:wordWrap/>
        <w:topLinePunct w:val="0"/>
        <w:bidi w:val="0"/>
        <w:spacing w:line="440" w:lineRule="exact"/>
        <w:ind w:firstLine="482" w:firstLineChars="200"/>
        <w:rPr>
          <w:rFonts w:ascii="宋体" w:hAnsi="宋体"/>
          <w:b/>
          <w:bCs/>
          <w:sz w:val="24"/>
        </w:rPr>
      </w:pPr>
      <w:r>
        <w:rPr>
          <w:rFonts w:hint="eastAsia" w:ascii="宋体" w:hAnsi="宋体"/>
          <w:b/>
          <w:bCs/>
          <w:sz w:val="24"/>
        </w:rPr>
        <w:t>十一、投标人在投标过程中的一切费用自负。</w:t>
      </w:r>
    </w:p>
    <w:p>
      <w:pPr>
        <w:keepNext w:val="0"/>
        <w:keepLines w:val="0"/>
        <w:pageBreakBefore w:val="0"/>
        <w:tabs>
          <w:tab w:val="left" w:pos="2366"/>
        </w:tabs>
        <w:kinsoku/>
        <w:wordWrap/>
        <w:topLinePunct w:val="0"/>
        <w:bidi w:val="0"/>
        <w:spacing w:line="440" w:lineRule="exact"/>
        <w:ind w:firstLine="495"/>
        <w:rPr>
          <w:rFonts w:ascii="宋体" w:hAnsi="宋体"/>
          <w:b/>
          <w:bCs/>
          <w:sz w:val="24"/>
        </w:rPr>
      </w:pPr>
      <w:r>
        <w:rPr>
          <w:rFonts w:hint="eastAsia" w:ascii="宋体" w:hAnsi="宋体"/>
          <w:b/>
          <w:bCs/>
          <w:sz w:val="24"/>
        </w:rPr>
        <w:t>十二、本公告发布网址：</w:t>
      </w:r>
    </w:p>
    <w:p>
      <w:pPr>
        <w:keepNext w:val="0"/>
        <w:keepLines w:val="0"/>
        <w:pageBreakBefore w:val="0"/>
        <w:tabs>
          <w:tab w:val="left" w:pos="2366"/>
        </w:tabs>
        <w:kinsoku/>
        <w:wordWrap/>
        <w:topLinePunct w:val="0"/>
        <w:bidi w:val="0"/>
        <w:spacing w:line="440" w:lineRule="exact"/>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keepNext w:val="0"/>
        <w:keepLines w:val="0"/>
        <w:pageBreakBefore w:val="0"/>
        <w:tabs>
          <w:tab w:val="left" w:pos="2366"/>
        </w:tabs>
        <w:kinsoku/>
        <w:wordWrap/>
        <w:topLinePunct w:val="0"/>
        <w:bidi w:val="0"/>
        <w:spacing w:line="440" w:lineRule="exact"/>
        <w:ind w:firstLine="495"/>
        <w:rPr>
          <w:rFonts w:ascii="宋体" w:hAnsi="宋体"/>
          <w:b/>
          <w:bCs/>
          <w:sz w:val="24"/>
        </w:rPr>
      </w:pPr>
      <w:r>
        <w:rPr>
          <w:rFonts w:hint="eastAsia" w:ascii="宋体" w:hAnsi="宋体"/>
          <w:b/>
          <w:bCs/>
          <w:sz w:val="24"/>
        </w:rPr>
        <w:t>衢州市财政局网（http://czj.qz.gov.cn）；</w:t>
      </w:r>
    </w:p>
    <w:p>
      <w:pPr>
        <w:keepNext w:val="0"/>
        <w:keepLines w:val="0"/>
        <w:pageBreakBefore w:val="0"/>
        <w:tabs>
          <w:tab w:val="left" w:pos="2366"/>
        </w:tabs>
        <w:kinsoku/>
        <w:wordWrap/>
        <w:topLinePunct w:val="0"/>
        <w:bidi w:val="0"/>
        <w:spacing w:line="440" w:lineRule="exact"/>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keepNext w:val="0"/>
        <w:keepLines w:val="0"/>
        <w:pageBreakBefore w:val="0"/>
        <w:tabs>
          <w:tab w:val="left" w:pos="2366"/>
        </w:tabs>
        <w:kinsoku/>
        <w:wordWrap/>
        <w:topLinePunct w:val="0"/>
        <w:bidi w:val="0"/>
        <w:spacing w:line="440" w:lineRule="exact"/>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keepNext w:val="0"/>
        <w:keepLines w:val="0"/>
        <w:pageBreakBefore w:val="0"/>
        <w:tabs>
          <w:tab w:val="left" w:pos="2366"/>
        </w:tabs>
        <w:kinsoku/>
        <w:wordWrap/>
        <w:topLinePunct w:val="0"/>
        <w:bidi w:val="0"/>
        <w:spacing w:line="440" w:lineRule="exact"/>
        <w:ind w:firstLine="495"/>
        <w:rPr>
          <w:rFonts w:ascii="宋体" w:hAnsi="宋体"/>
          <w:b/>
          <w:bCs/>
          <w:sz w:val="24"/>
        </w:rPr>
      </w:pPr>
      <w:r>
        <w:rPr>
          <w:rFonts w:hint="eastAsia" w:ascii="宋体" w:hAnsi="宋体"/>
          <w:b/>
          <w:bCs/>
          <w:sz w:val="24"/>
        </w:rPr>
        <w:t>十三、本招标文件由衢州学院采购中心、</w:t>
      </w:r>
      <w:r>
        <w:rPr>
          <w:rFonts w:hint="eastAsia" w:ascii="宋体" w:hAnsi="宋体"/>
          <w:b/>
          <w:bCs/>
          <w:color w:val="000000"/>
          <w:sz w:val="24"/>
        </w:rPr>
        <w:t>电信学院</w:t>
      </w:r>
      <w:r>
        <w:rPr>
          <w:rFonts w:hint="eastAsia" w:ascii="宋体" w:hAnsi="宋体"/>
          <w:b/>
          <w:bCs/>
          <w:sz w:val="24"/>
        </w:rPr>
        <w:t>负责解释。</w:t>
      </w:r>
    </w:p>
    <w:p>
      <w:pPr>
        <w:keepNext w:val="0"/>
        <w:keepLines w:val="0"/>
        <w:pageBreakBefore w:val="0"/>
        <w:kinsoku/>
        <w:wordWrap/>
        <w:topLinePunct w:val="0"/>
        <w:bidi w:val="0"/>
        <w:spacing w:line="440" w:lineRule="exact"/>
        <w:ind w:firstLine="495"/>
        <w:rPr>
          <w:rFonts w:ascii="宋体" w:hAnsi="宋体"/>
          <w:b/>
          <w:bCs/>
          <w:sz w:val="24"/>
        </w:rPr>
      </w:pPr>
      <w:r>
        <w:rPr>
          <w:rFonts w:hint="eastAsia" w:ascii="宋体" w:hAnsi="宋体"/>
          <w:b/>
          <w:bCs/>
          <w:sz w:val="24"/>
        </w:rPr>
        <w:t>十四、联系方式</w:t>
      </w:r>
    </w:p>
    <w:p>
      <w:pPr>
        <w:keepNext w:val="0"/>
        <w:keepLines w:val="0"/>
        <w:pageBreakBefore w:val="0"/>
        <w:kinsoku/>
        <w:wordWrap/>
        <w:topLinePunct w:val="0"/>
        <w:bidi w:val="0"/>
        <w:spacing w:line="440" w:lineRule="exact"/>
        <w:ind w:firstLine="495"/>
        <w:rPr>
          <w:rFonts w:ascii="宋体" w:hAnsi="宋体"/>
          <w:bCs/>
          <w:sz w:val="24"/>
        </w:rPr>
      </w:pPr>
      <w:r>
        <w:rPr>
          <w:rFonts w:hint="eastAsia" w:ascii="宋体" w:hAnsi="宋体"/>
          <w:bCs/>
          <w:sz w:val="24"/>
        </w:rPr>
        <w:t>1.采购人名称：衢州学院</w:t>
      </w:r>
    </w:p>
    <w:p>
      <w:pPr>
        <w:keepNext w:val="0"/>
        <w:keepLines w:val="0"/>
        <w:pageBreakBefore w:val="0"/>
        <w:kinsoku/>
        <w:wordWrap/>
        <w:topLinePunct w:val="0"/>
        <w:bidi w:val="0"/>
        <w:spacing w:line="440" w:lineRule="exact"/>
        <w:ind w:firstLine="495"/>
        <w:rPr>
          <w:rFonts w:ascii="宋体" w:hAnsi="宋体"/>
          <w:bCs/>
          <w:sz w:val="24"/>
        </w:rPr>
      </w:pPr>
      <w:r>
        <w:rPr>
          <w:rFonts w:hint="eastAsia" w:ascii="宋体" w:hAnsi="宋体"/>
          <w:bCs/>
          <w:sz w:val="24"/>
        </w:rPr>
        <w:t>联系地址：浙江省衢州市九华北大道78号；邮政编码：324000。</w:t>
      </w:r>
    </w:p>
    <w:p>
      <w:pPr>
        <w:keepNext w:val="0"/>
        <w:keepLines w:val="0"/>
        <w:pageBreakBefore w:val="0"/>
        <w:kinsoku/>
        <w:wordWrap/>
        <w:topLinePunct w:val="0"/>
        <w:bidi w:val="0"/>
        <w:spacing w:line="440" w:lineRule="exact"/>
        <w:ind w:firstLine="495"/>
        <w:rPr>
          <w:rFonts w:ascii="宋体" w:hAnsi="宋体"/>
          <w:bCs/>
          <w:sz w:val="24"/>
        </w:rPr>
      </w:pPr>
      <w:r>
        <w:rPr>
          <w:rFonts w:hint="eastAsia" w:ascii="宋体" w:hAnsi="宋体"/>
          <w:bCs/>
          <w:sz w:val="24"/>
        </w:rPr>
        <w:t>采购中心联系人：周老师；电话：0570-8015042，18957039862。</w:t>
      </w:r>
    </w:p>
    <w:p>
      <w:pPr>
        <w:keepNext w:val="0"/>
        <w:keepLines w:val="0"/>
        <w:pageBreakBefore w:val="0"/>
        <w:kinsoku/>
        <w:wordWrap/>
        <w:topLinePunct w:val="0"/>
        <w:bidi w:val="0"/>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质疑答复联系人：郑老师；电话：0570-8015028，13567021518。   </w:t>
      </w:r>
    </w:p>
    <w:p>
      <w:pPr>
        <w:keepNext w:val="0"/>
        <w:keepLines w:val="0"/>
        <w:pageBreakBefore w:val="0"/>
        <w:kinsoku/>
        <w:wordWrap/>
        <w:topLinePunct w:val="0"/>
        <w:bidi w:val="0"/>
        <w:spacing w:line="440" w:lineRule="exact"/>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w:t>
      </w:r>
      <w:r>
        <w:rPr>
          <w:rFonts w:hint="eastAsia" w:ascii="宋体" w:hAnsi="宋体"/>
          <w:bCs/>
          <w:sz w:val="24"/>
        </w:rPr>
        <w:t>吴老师，电话：15067018656。</w:t>
      </w:r>
    </w:p>
    <w:p>
      <w:pPr>
        <w:keepNext w:val="0"/>
        <w:keepLines w:val="0"/>
        <w:pageBreakBefore w:val="0"/>
        <w:kinsoku/>
        <w:wordWrap/>
        <w:topLinePunct w:val="0"/>
        <w:bidi w:val="0"/>
        <w:spacing w:line="440" w:lineRule="exact"/>
        <w:ind w:firstLine="495"/>
        <w:rPr>
          <w:rFonts w:ascii="宋体" w:hAnsi="宋体"/>
          <w:bCs/>
          <w:sz w:val="24"/>
        </w:rPr>
      </w:pPr>
      <w:r>
        <w:rPr>
          <w:rFonts w:ascii="宋体" w:hAnsi="宋体"/>
          <w:bCs/>
          <w:sz w:val="24"/>
        </w:rPr>
        <w:t>2.同级政府采购监督管理部门名称：衢州市财政局。</w:t>
      </w:r>
    </w:p>
    <w:p>
      <w:pPr>
        <w:keepNext w:val="0"/>
        <w:keepLines w:val="0"/>
        <w:pageBreakBefore w:val="0"/>
        <w:kinsoku/>
        <w:wordWrap/>
        <w:topLinePunct w:val="0"/>
        <w:bidi w:val="0"/>
        <w:spacing w:line="440" w:lineRule="exact"/>
        <w:ind w:firstLine="495"/>
        <w:rPr>
          <w:rFonts w:ascii="宋体" w:hAnsi="宋体"/>
          <w:bCs/>
          <w:sz w:val="24"/>
        </w:rPr>
      </w:pPr>
      <w:r>
        <w:rPr>
          <w:rFonts w:ascii="宋体" w:hAnsi="宋体"/>
          <w:bCs/>
          <w:sz w:val="24"/>
        </w:rPr>
        <w:t>联系地址：衢州市三江东路28号；邮政编码：324000。</w:t>
      </w:r>
    </w:p>
    <w:p>
      <w:pPr>
        <w:keepNext w:val="0"/>
        <w:keepLines w:val="0"/>
        <w:pageBreakBefore w:val="0"/>
        <w:kinsoku/>
        <w:wordWrap/>
        <w:topLinePunct w:val="0"/>
        <w:bidi w:val="0"/>
        <w:spacing w:line="440" w:lineRule="exact"/>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keepNext w:val="0"/>
        <w:keepLines w:val="0"/>
        <w:pageBreakBefore w:val="0"/>
        <w:kinsoku/>
        <w:wordWrap/>
        <w:topLinePunct w:val="0"/>
        <w:bidi w:val="0"/>
        <w:spacing w:line="440" w:lineRule="exact"/>
        <w:ind w:right="480" w:firstLine="495"/>
        <w:jc w:val="right"/>
        <w:rPr>
          <w:rFonts w:ascii="宋体" w:hAnsi="宋体"/>
          <w:bCs/>
          <w:sz w:val="24"/>
        </w:rPr>
      </w:pPr>
    </w:p>
    <w:p>
      <w:pPr>
        <w:keepNext w:val="0"/>
        <w:keepLines w:val="0"/>
        <w:pageBreakBefore w:val="0"/>
        <w:kinsoku/>
        <w:wordWrap/>
        <w:topLinePunct w:val="0"/>
        <w:bidi w:val="0"/>
        <w:spacing w:line="440" w:lineRule="exact"/>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keepNext w:val="0"/>
        <w:keepLines w:val="0"/>
        <w:pageBreakBefore w:val="0"/>
        <w:kinsoku/>
        <w:wordWrap/>
        <w:topLinePunct w:val="0"/>
        <w:bidi w:val="0"/>
        <w:spacing w:line="440" w:lineRule="exact"/>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2021年6月2日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三、投标文件的编写</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w:t>
      </w:r>
      <w:r>
        <w:rPr>
          <w:rFonts w:hint="eastAsia" w:ascii="宋体" w:hAnsi="宋体" w:cs="仿宋_GB2312"/>
          <w:color w:val="FF0000"/>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4"/>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4"/>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w:t>
            </w:r>
            <w:r>
              <w:rPr>
                <w:rFonts w:ascii="宋体" w:hAnsi="宋体"/>
                <w:bCs/>
                <w:color w:val="000000"/>
                <w:kern w:val="0"/>
                <w:sz w:val="24"/>
                <w:lang w:val="zh-CN"/>
              </w:rPr>
              <w:t>须提供2018年1月1日以来（以合同签订时间为准）至今实施的同类（光谱分析仪或高光谱成像仪系统）项目合同原件的扫描件</w:t>
            </w:r>
            <w:r>
              <w:rPr>
                <w:rFonts w:hint="eastAsia" w:ascii="宋体" w:hAnsi="宋体"/>
                <w:bCs/>
                <w:color w:val="000000"/>
                <w:kern w:val="0"/>
                <w:sz w:val="24"/>
                <w:lang w:val="zh-CN"/>
              </w:rPr>
              <w:t>。</w:t>
            </w:r>
            <w:bookmarkStart w:id="12" w:name="_GoBack"/>
            <w:bookmarkEnd w:id="12"/>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8"/>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olor w:val="000000"/>
                <w:sz w:val="24"/>
              </w:rPr>
            </w:pPr>
            <w:r>
              <w:rPr>
                <w:rFonts w:hint="eastAsia" w:ascii="宋体" w:hAnsi="宋体"/>
                <w:color w:val="000000"/>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7"/>
              <w:spacing w:line="360" w:lineRule="auto"/>
              <w:rPr>
                <w:rFonts w:ascii="宋体" w:hAnsi="宋体"/>
                <w:sz w:val="24"/>
              </w:rPr>
            </w:pPr>
            <w:r>
              <w:rPr>
                <w:rFonts w:hint="eastAsia" w:ascii="宋体" w:hAnsi="宋体" w:cs="宋体"/>
                <w:sz w:val="24"/>
              </w:rPr>
              <w:t>4.投</w:t>
            </w:r>
            <w:r>
              <w:rPr>
                <w:sz w:val="24"/>
              </w:rPr>
              <w:t>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olor w:val="000000"/>
          <w:sz w:val="24"/>
        </w:rPr>
      </w:pPr>
      <w:r>
        <w:rPr>
          <w:rFonts w:hint="eastAsia" w:ascii="宋体" w:hAnsi="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olor w:val="000000"/>
          <w:sz w:val="24"/>
        </w:rPr>
      </w:pPr>
      <w:r>
        <w:rPr>
          <w:rFonts w:hint="eastAsia" w:ascii="宋体" w:hAnsi="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592368"/>
      <w:bookmarkStart w:id="2" w:name="_Toc359856805"/>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FF0000"/>
          <w:sz w:val="24"/>
        </w:rPr>
      </w:pPr>
      <w:r>
        <w:rPr>
          <w:rFonts w:hint="eastAsia" w:ascii="宋体" w:hAnsi="宋体"/>
          <w:color w:val="FF0000"/>
          <w:sz w:val="24"/>
        </w:rPr>
        <w:t>11.电子投标文件解密失败的；</w:t>
      </w:r>
    </w:p>
    <w:p>
      <w:pPr>
        <w:snapToGrid w:val="0"/>
        <w:spacing w:line="360" w:lineRule="auto"/>
        <w:ind w:firstLine="480" w:firstLineChars="200"/>
        <w:rPr>
          <w:rFonts w:ascii="宋体" w:hAnsi="宋体"/>
          <w:color w:val="FF0000"/>
          <w:sz w:val="24"/>
        </w:rPr>
      </w:pPr>
      <w:r>
        <w:rPr>
          <w:rFonts w:hint="eastAsia" w:ascii="宋体" w:hAnsi="宋体"/>
          <w:color w:val="FF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r>
        <w:rPr>
          <w:rFonts w:hint="eastAsia"/>
        </w:rPr>
        <w:t xml:space="preserve"> </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 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color w:val="FF0000"/>
          <w:kern w:val="0"/>
          <w:sz w:val="24"/>
        </w:rPr>
        <w:t>2020</w:t>
      </w:r>
      <w:r>
        <w:rPr>
          <w:rFonts w:hint="eastAsia" w:ascii="宋体" w:hAnsi="宋体"/>
          <w:b/>
          <w:bCs/>
          <w:color w:val="FF0000"/>
          <w:kern w:val="0"/>
          <w:sz w:val="24"/>
        </w:rPr>
        <w:t>年</w:t>
      </w:r>
      <w:r>
        <w:rPr>
          <w:rFonts w:ascii="宋体" w:hAnsi="宋体"/>
          <w:b/>
          <w:bCs/>
          <w:color w:val="FF0000"/>
          <w:kern w:val="0"/>
          <w:sz w:val="24"/>
        </w:rPr>
        <w:t>01</w:t>
      </w:r>
      <w:r>
        <w:rPr>
          <w:rFonts w:hint="eastAsia" w:ascii="宋体" w:hAnsi="宋体"/>
          <w:b/>
          <w:bCs/>
          <w:color w:val="FF0000"/>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hint="eastAsia" w:ascii="宋体" w:hAnsi="宋体"/>
          <w:b/>
          <w:bCs/>
          <w:color w:val="FF0000"/>
          <w:kern w:val="0"/>
          <w:sz w:val="24"/>
        </w:rPr>
        <w:t>90天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color w:val="FF0000"/>
          <w:kern w:val="0"/>
          <w:sz w:val="24"/>
        </w:rPr>
        <w:t>3</w:t>
      </w:r>
      <w:r>
        <w:rPr>
          <w:rFonts w:hint="eastAsia" w:ascii="宋体" w:hAnsi="宋体"/>
          <w:b/>
          <w:bCs/>
          <w:color w:val="FF0000"/>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hd w:val="clear" w:color="auto" w:fill="FFFFFF"/>
        <w:spacing w:line="360" w:lineRule="auto"/>
        <w:ind w:firstLine="495"/>
        <w:rPr>
          <w:rFonts w:ascii="宋体" w:hAnsi="宋体"/>
          <w:bCs/>
          <w:color w:val="000000"/>
          <w:sz w:val="24"/>
        </w:rPr>
      </w:pPr>
      <w:r>
        <w:rPr>
          <w:rFonts w:hint="eastAsia" w:ascii="宋体" w:hAnsi="宋体" w:cs="Arial"/>
          <w:color w:val="000000"/>
          <w:kern w:val="0"/>
          <w:sz w:val="24"/>
        </w:rPr>
        <w:t>采购中心联系人</w:t>
      </w:r>
      <w:r>
        <w:rPr>
          <w:rFonts w:hint="eastAsia" w:ascii="宋体" w:hAnsi="宋体"/>
          <w:bCs/>
          <w:color w:val="000000"/>
          <w:sz w:val="24"/>
        </w:rPr>
        <w:t>：周老师；电话：0570-8015042，18957039862。</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质疑答复联系人：郑老师；电话：0570-8015028，13567021518。</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w:t>
      </w:r>
      <w:r>
        <w:rPr>
          <w:rFonts w:hint="eastAsia" w:ascii="宋体" w:hAnsi="宋体"/>
          <w:bCs/>
          <w:color w:val="000000"/>
          <w:sz w:val="24"/>
        </w:rPr>
        <w:t>吴老师，电话：15067018656。</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 xml:space="preserve">                   </w:t>
      </w:r>
    </w:p>
    <w:p>
      <w:pPr>
        <w:spacing w:line="360" w:lineRule="auto"/>
        <w:ind w:firstLine="480" w:firstLineChars="200"/>
        <w:rPr>
          <w:rFonts w:ascii="宋体" w:hAnsi="宋体" w:cs="Arial"/>
          <w:color w:val="000000"/>
          <w:kern w:val="0"/>
          <w:sz w:val="24"/>
        </w:rPr>
      </w:pPr>
    </w:p>
    <w:p>
      <w:pPr>
        <w:spacing w:line="360" w:lineRule="auto"/>
        <w:ind w:firstLine="643" w:firstLineChars="200"/>
        <w:rPr>
          <w:rFonts w:ascii="宋体" w:hAnsi="宋体"/>
          <w:b/>
          <w:bCs/>
          <w:color w:val="000000"/>
          <w:sz w:val="32"/>
        </w:rPr>
      </w:pP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400" w:lineRule="exact"/>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400" w:lineRule="exact"/>
        <w:ind w:firstLine="480"/>
        <w:rPr>
          <w:b/>
          <w:color w:val="000000"/>
          <w:sz w:val="24"/>
        </w:rPr>
      </w:pPr>
      <w:r>
        <w:rPr>
          <w:b/>
          <w:color w:val="000000"/>
          <w:sz w:val="24"/>
        </w:rPr>
        <w:t>一、采购内容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92" w:type="dxa"/>
            <w:vAlign w:val="center"/>
          </w:tcPr>
          <w:p>
            <w:pPr>
              <w:spacing w:line="380" w:lineRule="exact"/>
              <w:jc w:val="center"/>
              <w:rPr>
                <w:bCs/>
                <w:color w:val="000000"/>
                <w:kern w:val="0"/>
                <w:sz w:val="24"/>
              </w:rPr>
            </w:pPr>
            <w:r>
              <w:rPr>
                <w:bCs/>
                <w:color w:val="000000"/>
                <w:kern w:val="0"/>
                <w:sz w:val="24"/>
              </w:rPr>
              <w:t>序号</w:t>
            </w:r>
          </w:p>
        </w:tc>
        <w:tc>
          <w:tcPr>
            <w:tcW w:w="5103" w:type="dxa"/>
            <w:vAlign w:val="center"/>
          </w:tcPr>
          <w:p>
            <w:pPr>
              <w:spacing w:line="380" w:lineRule="exact"/>
              <w:jc w:val="center"/>
              <w:rPr>
                <w:bCs/>
                <w:color w:val="000000"/>
                <w:kern w:val="0"/>
                <w:sz w:val="24"/>
              </w:rPr>
            </w:pPr>
            <w:r>
              <w:rPr>
                <w:bCs/>
                <w:color w:val="000000"/>
                <w:kern w:val="0"/>
                <w:sz w:val="24"/>
              </w:rPr>
              <w:t>采购设备名称</w:t>
            </w:r>
          </w:p>
        </w:tc>
        <w:tc>
          <w:tcPr>
            <w:tcW w:w="851" w:type="dxa"/>
            <w:vAlign w:val="center"/>
          </w:tcPr>
          <w:p>
            <w:pPr>
              <w:spacing w:line="380" w:lineRule="exact"/>
              <w:jc w:val="center"/>
              <w:rPr>
                <w:bCs/>
                <w:color w:val="000000"/>
                <w:kern w:val="0"/>
                <w:sz w:val="24"/>
              </w:rPr>
            </w:pPr>
            <w:r>
              <w:rPr>
                <w:bCs/>
                <w:color w:val="000000"/>
                <w:kern w:val="0"/>
                <w:sz w:val="24"/>
              </w:rPr>
              <w:t>单位</w:t>
            </w:r>
          </w:p>
        </w:tc>
        <w:tc>
          <w:tcPr>
            <w:tcW w:w="948" w:type="dxa"/>
            <w:vAlign w:val="center"/>
          </w:tcPr>
          <w:p>
            <w:pPr>
              <w:spacing w:line="380" w:lineRule="exact"/>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92" w:type="dxa"/>
            <w:vAlign w:val="center"/>
          </w:tcPr>
          <w:p>
            <w:pPr>
              <w:spacing w:line="380" w:lineRule="exact"/>
              <w:jc w:val="center"/>
              <w:rPr>
                <w:bCs/>
                <w:color w:val="000000"/>
                <w:kern w:val="0"/>
                <w:sz w:val="24"/>
              </w:rPr>
            </w:pPr>
            <w:r>
              <w:rPr>
                <w:bCs/>
                <w:color w:val="000000"/>
                <w:kern w:val="0"/>
                <w:sz w:val="24"/>
              </w:rPr>
              <w:t>1</w:t>
            </w:r>
          </w:p>
        </w:tc>
        <w:tc>
          <w:tcPr>
            <w:tcW w:w="5103" w:type="dxa"/>
            <w:vAlign w:val="center"/>
          </w:tcPr>
          <w:p>
            <w:pPr>
              <w:jc w:val="center"/>
              <w:rPr>
                <w:bCs/>
                <w:color w:val="000000"/>
                <w:kern w:val="0"/>
                <w:sz w:val="24"/>
              </w:rPr>
            </w:pPr>
            <w:r>
              <w:rPr>
                <w:rFonts w:hint="eastAsia"/>
                <w:bCs/>
                <w:color w:val="000000"/>
                <w:kern w:val="0"/>
                <w:sz w:val="24"/>
              </w:rPr>
              <w:t>光纤测试系统项目</w:t>
            </w:r>
          </w:p>
        </w:tc>
        <w:tc>
          <w:tcPr>
            <w:tcW w:w="851" w:type="dxa"/>
            <w:vAlign w:val="center"/>
          </w:tcPr>
          <w:p>
            <w:pPr>
              <w:spacing w:line="380" w:lineRule="exact"/>
              <w:jc w:val="center"/>
              <w:rPr>
                <w:bCs/>
                <w:color w:val="000000"/>
                <w:kern w:val="0"/>
                <w:sz w:val="24"/>
              </w:rPr>
            </w:pPr>
            <w:r>
              <w:rPr>
                <w:color w:val="000000"/>
                <w:sz w:val="24"/>
              </w:rPr>
              <w:t>批</w:t>
            </w:r>
          </w:p>
        </w:tc>
        <w:tc>
          <w:tcPr>
            <w:tcW w:w="948" w:type="dxa"/>
            <w:vAlign w:val="center"/>
          </w:tcPr>
          <w:p>
            <w:pPr>
              <w:spacing w:line="380" w:lineRule="exact"/>
              <w:jc w:val="center"/>
              <w:rPr>
                <w:bCs/>
                <w:color w:val="000000"/>
                <w:sz w:val="24"/>
              </w:rPr>
            </w:pPr>
            <w:r>
              <w:rPr>
                <w:bCs/>
                <w:color w:val="000000"/>
                <w:sz w:val="24"/>
              </w:rPr>
              <w:t>1</w:t>
            </w:r>
          </w:p>
        </w:tc>
      </w:tr>
    </w:tbl>
    <w:p>
      <w:pPr>
        <w:spacing w:line="380" w:lineRule="exact"/>
        <w:rPr>
          <w:bCs/>
          <w:color w:val="000000"/>
          <w:sz w:val="24"/>
        </w:rPr>
      </w:pPr>
    </w:p>
    <w:p>
      <w:pPr>
        <w:spacing w:line="380" w:lineRule="exact"/>
        <w:ind w:firstLine="482" w:firstLineChars="200"/>
        <w:rPr>
          <w:b/>
          <w:bCs/>
          <w:color w:val="000000"/>
          <w:sz w:val="24"/>
        </w:rPr>
      </w:pPr>
      <w:r>
        <w:rPr>
          <w:b/>
          <w:bCs/>
          <w:color w:val="000000"/>
          <w:sz w:val="24"/>
        </w:rPr>
        <w:t>分项清单如下</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vAlign w:val="center"/>
          </w:tcPr>
          <w:p>
            <w:pPr>
              <w:spacing w:line="360" w:lineRule="auto"/>
              <w:jc w:val="center"/>
              <w:rPr>
                <w:b/>
                <w:color w:val="000000"/>
                <w:sz w:val="24"/>
              </w:rPr>
            </w:pPr>
            <w:r>
              <w:rPr>
                <w:b/>
                <w:bCs/>
                <w:color w:val="000000"/>
                <w:sz w:val="24"/>
              </w:rPr>
              <w:t>序号</w:t>
            </w:r>
          </w:p>
        </w:tc>
        <w:tc>
          <w:tcPr>
            <w:tcW w:w="5528" w:type="dxa"/>
            <w:vAlign w:val="center"/>
          </w:tcPr>
          <w:p>
            <w:pPr>
              <w:spacing w:line="360" w:lineRule="auto"/>
              <w:jc w:val="center"/>
              <w:rPr>
                <w:b/>
                <w:bCs/>
                <w:color w:val="000000"/>
                <w:sz w:val="24"/>
              </w:rPr>
            </w:pPr>
            <w:r>
              <w:rPr>
                <w:b/>
                <w:bCs/>
                <w:color w:val="000000"/>
                <w:sz w:val="24"/>
              </w:rPr>
              <w:t>名称</w:t>
            </w:r>
          </w:p>
        </w:tc>
        <w:tc>
          <w:tcPr>
            <w:tcW w:w="709" w:type="dxa"/>
            <w:vAlign w:val="center"/>
          </w:tcPr>
          <w:p>
            <w:pPr>
              <w:spacing w:line="360" w:lineRule="auto"/>
              <w:jc w:val="center"/>
              <w:rPr>
                <w:b/>
                <w:bCs/>
                <w:color w:val="000000"/>
                <w:sz w:val="24"/>
              </w:rPr>
            </w:pPr>
            <w:r>
              <w:rPr>
                <w:b/>
                <w:bCs/>
                <w:color w:val="000000"/>
                <w:sz w:val="24"/>
              </w:rPr>
              <w:t>单位</w:t>
            </w:r>
          </w:p>
        </w:tc>
        <w:tc>
          <w:tcPr>
            <w:tcW w:w="856" w:type="dxa"/>
            <w:vAlign w:val="center"/>
          </w:tcPr>
          <w:p>
            <w:pPr>
              <w:spacing w:line="360" w:lineRule="auto"/>
              <w:jc w:val="center"/>
              <w:rPr>
                <w:b/>
                <w:bCs/>
                <w:color w:val="000000"/>
                <w:sz w:val="24"/>
              </w:rPr>
            </w:pPr>
            <w:r>
              <w:rPr>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1</w:t>
            </w:r>
          </w:p>
        </w:tc>
        <w:tc>
          <w:tcPr>
            <w:tcW w:w="5528" w:type="dxa"/>
            <w:shd w:val="clear" w:color="auto" w:fill="FFFFFF"/>
          </w:tcPr>
          <w:p>
            <w:pPr>
              <w:spacing w:line="360" w:lineRule="auto"/>
              <w:jc w:val="left"/>
              <w:rPr>
                <w:color w:val="000000"/>
                <w:sz w:val="24"/>
                <w:lang w:val="zh-CN"/>
              </w:rPr>
            </w:pPr>
            <w:r>
              <w:rPr>
                <w:rFonts w:hint="eastAsia"/>
              </w:rPr>
              <w:t>模块化光测试平台</w:t>
            </w:r>
          </w:p>
        </w:tc>
        <w:tc>
          <w:tcPr>
            <w:tcW w:w="709" w:type="dxa"/>
            <w:shd w:val="clear" w:color="auto" w:fill="FFFFFF"/>
            <w:vAlign w:val="center"/>
          </w:tcPr>
          <w:p>
            <w:pPr>
              <w:spacing w:line="360" w:lineRule="auto"/>
              <w:jc w:val="center"/>
              <w:rPr>
                <w:color w:val="000000"/>
                <w:sz w:val="24"/>
                <w:lang w:val="zh-CN"/>
              </w:rPr>
            </w:pPr>
            <w:r>
              <w:rPr>
                <w:rFonts w:hint="eastAsia" w:ascii="仿宋" w:hAnsi="仿宋" w:eastAsia="仿宋"/>
                <w:b/>
                <w:color w:val="000000"/>
              </w:rPr>
              <w:t>台</w:t>
            </w:r>
          </w:p>
        </w:tc>
        <w:tc>
          <w:tcPr>
            <w:tcW w:w="856" w:type="dxa"/>
            <w:shd w:val="clear" w:color="auto" w:fill="FFFFFF"/>
          </w:tcPr>
          <w:p>
            <w:pPr>
              <w:spacing w:line="360" w:lineRule="auto"/>
              <w:jc w:val="center"/>
              <w:rPr>
                <w:color w:val="000000"/>
                <w:sz w:val="24"/>
                <w:lang w:val="zh-CN"/>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2</w:t>
            </w:r>
          </w:p>
        </w:tc>
        <w:tc>
          <w:tcPr>
            <w:tcW w:w="5528" w:type="dxa"/>
            <w:shd w:val="clear" w:color="auto" w:fill="FFFFFF"/>
          </w:tcPr>
          <w:p>
            <w:pPr>
              <w:spacing w:line="360" w:lineRule="auto"/>
              <w:jc w:val="left"/>
              <w:rPr>
                <w:color w:val="000000"/>
                <w:sz w:val="24"/>
                <w:lang w:val="zh-CN"/>
              </w:rPr>
            </w:pPr>
            <w:r>
              <w:rPr>
                <w:rFonts w:hint="eastAsia"/>
              </w:rPr>
              <w:t>可调激光器</w:t>
            </w:r>
          </w:p>
        </w:tc>
        <w:tc>
          <w:tcPr>
            <w:tcW w:w="709" w:type="dxa"/>
          </w:tcPr>
          <w:p>
            <w:pPr>
              <w:spacing w:line="360" w:lineRule="auto"/>
              <w:jc w:val="center"/>
              <w:rPr>
                <w:color w:val="000000"/>
                <w:sz w:val="24"/>
                <w:lang w:val="zh-CN"/>
              </w:rPr>
            </w:pPr>
            <w:r>
              <w:rPr>
                <w:rFonts w:hint="eastAsia" w:ascii="仿宋" w:hAnsi="仿宋" w:eastAsia="仿宋"/>
                <w:b/>
                <w:color w:val="000000"/>
              </w:rPr>
              <w:t>台</w:t>
            </w:r>
          </w:p>
        </w:tc>
        <w:tc>
          <w:tcPr>
            <w:tcW w:w="856" w:type="dxa"/>
          </w:tcPr>
          <w:p>
            <w:pPr>
              <w:spacing w:line="360" w:lineRule="auto"/>
              <w:jc w:val="center"/>
              <w:rPr>
                <w:color w:val="000000"/>
                <w:sz w:val="24"/>
                <w:lang w:val="zh-CN"/>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3</w:t>
            </w:r>
          </w:p>
        </w:tc>
        <w:tc>
          <w:tcPr>
            <w:tcW w:w="5528" w:type="dxa"/>
            <w:shd w:val="clear" w:color="auto" w:fill="FFFFFF"/>
          </w:tcPr>
          <w:p>
            <w:pPr>
              <w:spacing w:line="360" w:lineRule="auto"/>
              <w:jc w:val="left"/>
              <w:rPr>
                <w:color w:val="000000"/>
                <w:sz w:val="24"/>
                <w:lang w:val="zh-CN"/>
              </w:rPr>
            </w:pPr>
            <w:r>
              <w:rPr>
                <w:rFonts w:hint="eastAsia"/>
              </w:rPr>
              <w:t>宽带光源</w:t>
            </w:r>
          </w:p>
        </w:tc>
        <w:tc>
          <w:tcPr>
            <w:tcW w:w="709" w:type="dxa"/>
          </w:tcPr>
          <w:p>
            <w:pPr>
              <w:spacing w:line="360" w:lineRule="auto"/>
              <w:jc w:val="center"/>
              <w:rPr>
                <w:color w:val="000000"/>
                <w:sz w:val="24"/>
                <w:lang w:val="zh-CN"/>
              </w:rPr>
            </w:pPr>
            <w:r>
              <w:rPr>
                <w:rFonts w:hint="eastAsia" w:ascii="仿宋" w:hAnsi="仿宋" w:eastAsia="仿宋"/>
                <w:b/>
                <w:color w:val="000000"/>
              </w:rPr>
              <w:t>台</w:t>
            </w:r>
          </w:p>
        </w:tc>
        <w:tc>
          <w:tcPr>
            <w:tcW w:w="856" w:type="dxa"/>
          </w:tcPr>
          <w:p>
            <w:pPr>
              <w:spacing w:line="360" w:lineRule="auto"/>
              <w:jc w:val="center"/>
              <w:rPr>
                <w:color w:val="000000"/>
                <w:sz w:val="24"/>
                <w:lang w:val="zh-CN"/>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vAlign w:val="center"/>
          </w:tcPr>
          <w:p>
            <w:pPr>
              <w:spacing w:line="360" w:lineRule="auto"/>
              <w:jc w:val="center"/>
              <w:rPr>
                <w:color w:val="000000"/>
                <w:sz w:val="24"/>
                <w:lang w:val="zh-CN"/>
              </w:rPr>
            </w:pPr>
            <w:r>
              <w:rPr>
                <w:color w:val="000000"/>
                <w:sz w:val="24"/>
                <w:lang w:val="zh-CN"/>
              </w:rPr>
              <w:t>4</w:t>
            </w:r>
          </w:p>
        </w:tc>
        <w:tc>
          <w:tcPr>
            <w:tcW w:w="5528" w:type="dxa"/>
          </w:tcPr>
          <w:p>
            <w:pPr>
              <w:spacing w:line="360" w:lineRule="auto"/>
              <w:jc w:val="left"/>
              <w:rPr>
                <w:color w:val="000000"/>
                <w:sz w:val="24"/>
                <w:lang w:val="zh-CN"/>
              </w:rPr>
            </w:pPr>
            <w:r>
              <w:rPr>
                <w:rFonts w:hint="eastAsia"/>
              </w:rPr>
              <w:t>分布式反馈激光器</w:t>
            </w:r>
          </w:p>
        </w:tc>
        <w:tc>
          <w:tcPr>
            <w:tcW w:w="709" w:type="dxa"/>
          </w:tcPr>
          <w:p>
            <w:pPr>
              <w:spacing w:line="360" w:lineRule="auto"/>
              <w:jc w:val="center"/>
              <w:rPr>
                <w:color w:val="000000"/>
                <w:sz w:val="24"/>
                <w:lang w:val="zh-CN"/>
              </w:rPr>
            </w:pPr>
            <w:r>
              <w:rPr>
                <w:rFonts w:hint="eastAsia" w:ascii="仿宋" w:hAnsi="仿宋" w:eastAsia="仿宋"/>
                <w:b/>
                <w:color w:val="000000"/>
              </w:rPr>
              <w:t>台</w:t>
            </w:r>
          </w:p>
        </w:tc>
        <w:tc>
          <w:tcPr>
            <w:tcW w:w="856" w:type="dxa"/>
          </w:tcPr>
          <w:p>
            <w:pPr>
              <w:spacing w:line="360" w:lineRule="auto"/>
              <w:jc w:val="center"/>
              <w:rPr>
                <w:color w:val="000000"/>
                <w:sz w:val="24"/>
                <w:lang w:val="zh-CN"/>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5</w:t>
            </w:r>
          </w:p>
        </w:tc>
        <w:tc>
          <w:tcPr>
            <w:tcW w:w="5528" w:type="dxa"/>
            <w:shd w:val="clear" w:color="auto" w:fill="FFFFFF"/>
          </w:tcPr>
          <w:p>
            <w:pPr>
              <w:spacing w:line="360" w:lineRule="auto"/>
              <w:jc w:val="left"/>
              <w:rPr>
                <w:color w:val="000000"/>
                <w:sz w:val="24"/>
                <w:lang w:val="zh-CN"/>
              </w:rPr>
            </w:pPr>
            <w:r>
              <w:rPr>
                <w:rFonts w:hint="eastAsia"/>
              </w:rPr>
              <w:t>高功率可变光衰减器</w:t>
            </w:r>
          </w:p>
        </w:tc>
        <w:tc>
          <w:tcPr>
            <w:tcW w:w="709" w:type="dxa"/>
            <w:shd w:val="clear" w:color="auto" w:fill="FFFFFF"/>
          </w:tcPr>
          <w:p>
            <w:pPr>
              <w:spacing w:line="360" w:lineRule="auto"/>
              <w:jc w:val="center"/>
              <w:rPr>
                <w:color w:val="000000"/>
                <w:sz w:val="24"/>
                <w:lang w:val="zh-CN"/>
              </w:rPr>
            </w:pPr>
            <w:r>
              <w:rPr>
                <w:rFonts w:hint="eastAsia" w:ascii="仿宋" w:hAnsi="仿宋" w:eastAsia="仿宋"/>
                <w:b/>
                <w:color w:val="000000"/>
              </w:rPr>
              <w:t>台</w:t>
            </w:r>
          </w:p>
        </w:tc>
        <w:tc>
          <w:tcPr>
            <w:tcW w:w="856" w:type="dxa"/>
            <w:shd w:val="clear" w:color="auto" w:fill="FFFFFF"/>
          </w:tcPr>
          <w:p>
            <w:pPr>
              <w:spacing w:line="360" w:lineRule="auto"/>
              <w:jc w:val="center"/>
              <w:rPr>
                <w:color w:val="000000"/>
                <w:sz w:val="24"/>
                <w:lang w:val="zh-CN"/>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6</w:t>
            </w:r>
          </w:p>
        </w:tc>
        <w:tc>
          <w:tcPr>
            <w:tcW w:w="5528" w:type="dxa"/>
            <w:shd w:val="clear" w:color="auto" w:fill="auto"/>
          </w:tcPr>
          <w:p>
            <w:pPr>
              <w:spacing w:line="360" w:lineRule="auto"/>
              <w:jc w:val="left"/>
              <w:rPr>
                <w:color w:val="000000"/>
                <w:sz w:val="24"/>
                <w:lang w:val="zh-CN"/>
              </w:rPr>
            </w:pPr>
            <w:r>
              <w:rPr>
                <w:rFonts w:hint="eastAsia"/>
              </w:rPr>
              <w:t>可调谐滤波器</w:t>
            </w:r>
          </w:p>
        </w:tc>
        <w:tc>
          <w:tcPr>
            <w:tcW w:w="709" w:type="dxa"/>
            <w:shd w:val="clear" w:color="auto" w:fill="FFFFFF"/>
          </w:tcPr>
          <w:p>
            <w:pPr>
              <w:spacing w:line="360" w:lineRule="auto"/>
              <w:jc w:val="center"/>
              <w:rPr>
                <w:color w:val="000000"/>
                <w:sz w:val="24"/>
                <w:lang w:val="zh-CN"/>
              </w:rPr>
            </w:pPr>
            <w:r>
              <w:rPr>
                <w:rFonts w:hint="eastAsia" w:ascii="仿宋" w:hAnsi="仿宋" w:eastAsia="仿宋"/>
                <w:b/>
                <w:color w:val="000000"/>
              </w:rPr>
              <w:t>台</w:t>
            </w:r>
          </w:p>
        </w:tc>
        <w:tc>
          <w:tcPr>
            <w:tcW w:w="856" w:type="dxa"/>
          </w:tcPr>
          <w:p>
            <w:pPr>
              <w:spacing w:line="360" w:lineRule="auto"/>
              <w:jc w:val="center"/>
              <w:rPr>
                <w:color w:val="000000"/>
                <w:sz w:val="24"/>
                <w:lang w:val="zh-CN"/>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7</w:t>
            </w:r>
          </w:p>
        </w:tc>
        <w:tc>
          <w:tcPr>
            <w:tcW w:w="5528" w:type="dxa"/>
            <w:shd w:val="clear" w:color="auto" w:fill="FFFFFF"/>
          </w:tcPr>
          <w:p>
            <w:pPr>
              <w:spacing w:line="360" w:lineRule="auto"/>
              <w:jc w:val="left"/>
              <w:rPr>
                <w:color w:val="000000"/>
                <w:sz w:val="24"/>
                <w:lang w:val="zh-CN"/>
              </w:rPr>
            </w:pPr>
            <w:r>
              <w:rPr>
                <w:rFonts w:hint="eastAsia"/>
              </w:rPr>
              <w:t>光功率计</w:t>
            </w:r>
          </w:p>
        </w:tc>
        <w:tc>
          <w:tcPr>
            <w:tcW w:w="709" w:type="dxa"/>
            <w:shd w:val="clear" w:color="auto" w:fill="FFFFFF"/>
          </w:tcPr>
          <w:p>
            <w:pPr>
              <w:spacing w:line="360" w:lineRule="auto"/>
              <w:jc w:val="center"/>
              <w:rPr>
                <w:color w:val="000000"/>
                <w:sz w:val="24"/>
                <w:lang w:val="zh-CN"/>
              </w:rPr>
            </w:pPr>
            <w:r>
              <w:rPr>
                <w:rFonts w:hint="eastAsia" w:ascii="仿宋" w:hAnsi="仿宋" w:eastAsia="仿宋"/>
                <w:b/>
                <w:color w:val="000000"/>
              </w:rPr>
              <w:t>台</w:t>
            </w:r>
          </w:p>
        </w:tc>
        <w:tc>
          <w:tcPr>
            <w:tcW w:w="856" w:type="dxa"/>
          </w:tcPr>
          <w:p>
            <w:pPr>
              <w:spacing w:line="360" w:lineRule="auto"/>
              <w:jc w:val="center"/>
              <w:rPr>
                <w:color w:val="000000"/>
                <w:sz w:val="24"/>
                <w:lang w:val="zh-CN"/>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vAlign w:val="center"/>
          </w:tcPr>
          <w:p>
            <w:pPr>
              <w:spacing w:line="360" w:lineRule="auto"/>
              <w:jc w:val="center"/>
              <w:rPr>
                <w:color w:val="000000"/>
                <w:sz w:val="24"/>
                <w:lang w:val="zh-CN"/>
              </w:rPr>
            </w:pPr>
            <w:r>
              <w:rPr>
                <w:color w:val="000000"/>
                <w:sz w:val="24"/>
                <w:lang w:val="zh-CN"/>
              </w:rPr>
              <w:t>8</w:t>
            </w:r>
          </w:p>
        </w:tc>
        <w:tc>
          <w:tcPr>
            <w:tcW w:w="5528" w:type="dxa"/>
          </w:tcPr>
          <w:p>
            <w:pPr>
              <w:spacing w:line="360" w:lineRule="auto"/>
              <w:jc w:val="left"/>
              <w:rPr>
                <w:color w:val="000000"/>
                <w:sz w:val="24"/>
                <w:lang w:val="zh-CN"/>
              </w:rPr>
            </w:pPr>
            <w:r>
              <w:rPr>
                <w:rFonts w:hint="eastAsia"/>
              </w:rPr>
              <w:t>光谱分析仪</w:t>
            </w:r>
          </w:p>
        </w:tc>
        <w:tc>
          <w:tcPr>
            <w:tcW w:w="709" w:type="dxa"/>
          </w:tcPr>
          <w:p>
            <w:pPr>
              <w:spacing w:line="360" w:lineRule="auto"/>
              <w:jc w:val="center"/>
              <w:rPr>
                <w:color w:val="000000"/>
                <w:sz w:val="24"/>
                <w:lang w:val="zh-CN"/>
              </w:rPr>
            </w:pPr>
            <w:r>
              <w:rPr>
                <w:rFonts w:hint="eastAsia" w:ascii="仿宋" w:hAnsi="仿宋" w:eastAsia="仿宋"/>
                <w:b/>
                <w:color w:val="000000"/>
              </w:rPr>
              <w:t>台</w:t>
            </w:r>
          </w:p>
        </w:tc>
        <w:tc>
          <w:tcPr>
            <w:tcW w:w="856" w:type="dxa"/>
          </w:tcPr>
          <w:p>
            <w:pPr>
              <w:spacing w:line="360" w:lineRule="auto"/>
              <w:jc w:val="center"/>
              <w:rPr>
                <w:color w:val="000000"/>
                <w:sz w:val="24"/>
                <w:lang w:val="zh-CN"/>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vAlign w:val="center"/>
          </w:tcPr>
          <w:p>
            <w:pPr>
              <w:spacing w:line="360" w:lineRule="auto"/>
              <w:jc w:val="center"/>
              <w:rPr>
                <w:color w:val="000000"/>
                <w:sz w:val="24"/>
                <w:lang w:val="zh-CN"/>
              </w:rPr>
            </w:pPr>
            <w:r>
              <w:rPr>
                <w:color w:val="000000"/>
                <w:sz w:val="24"/>
                <w:lang w:val="zh-CN"/>
              </w:rPr>
              <w:t>9</w:t>
            </w:r>
          </w:p>
        </w:tc>
        <w:tc>
          <w:tcPr>
            <w:tcW w:w="5528" w:type="dxa"/>
          </w:tcPr>
          <w:p>
            <w:pPr>
              <w:spacing w:line="360" w:lineRule="auto"/>
              <w:jc w:val="left"/>
              <w:rPr>
                <w:color w:val="000000"/>
                <w:sz w:val="24"/>
                <w:lang w:val="zh-CN"/>
              </w:rPr>
            </w:pPr>
            <w:r>
              <w:rPr>
                <w:rFonts w:hint="eastAsia"/>
              </w:rPr>
              <w:t>2×2光纤耦合器</w:t>
            </w:r>
          </w:p>
        </w:tc>
        <w:tc>
          <w:tcPr>
            <w:tcW w:w="709" w:type="dxa"/>
          </w:tcPr>
          <w:p>
            <w:pPr>
              <w:spacing w:line="360" w:lineRule="auto"/>
              <w:jc w:val="center"/>
              <w:rPr>
                <w:color w:val="000000"/>
                <w:sz w:val="24"/>
                <w:lang w:val="zh-CN"/>
              </w:rPr>
            </w:pPr>
            <w:r>
              <w:rPr>
                <w:rFonts w:hint="eastAsia" w:ascii="仿宋" w:hAnsi="仿宋" w:eastAsia="仿宋"/>
                <w:b/>
                <w:color w:val="000000"/>
              </w:rPr>
              <w:t>台</w:t>
            </w:r>
          </w:p>
        </w:tc>
        <w:tc>
          <w:tcPr>
            <w:tcW w:w="856" w:type="dxa"/>
          </w:tcPr>
          <w:p>
            <w:pPr>
              <w:spacing w:line="360" w:lineRule="auto"/>
              <w:jc w:val="center"/>
              <w:rPr>
                <w:color w:val="000000"/>
                <w:sz w:val="24"/>
                <w:lang w:val="zh-CN"/>
              </w:rP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FFFFFF" w:fill="auto"/>
            <w:vAlign w:val="center"/>
          </w:tcPr>
          <w:p>
            <w:pPr>
              <w:spacing w:line="360" w:lineRule="auto"/>
              <w:jc w:val="center"/>
              <w:rPr>
                <w:color w:val="000000"/>
                <w:sz w:val="24"/>
                <w:lang w:val="zh-CN"/>
              </w:rPr>
            </w:pPr>
            <w:r>
              <w:rPr>
                <w:color w:val="000000"/>
                <w:sz w:val="24"/>
                <w:lang w:val="zh-CN"/>
              </w:rPr>
              <w:t>10</w:t>
            </w:r>
          </w:p>
        </w:tc>
        <w:tc>
          <w:tcPr>
            <w:tcW w:w="5528" w:type="dxa"/>
            <w:shd w:val="clear" w:color="FFFFFF" w:fill="auto"/>
          </w:tcPr>
          <w:p>
            <w:pPr>
              <w:spacing w:line="360" w:lineRule="auto"/>
              <w:jc w:val="left"/>
              <w:rPr>
                <w:color w:val="000000"/>
                <w:sz w:val="24"/>
                <w:lang w:val="zh-CN"/>
              </w:rPr>
            </w:pPr>
            <w:r>
              <w:rPr>
                <w:rFonts w:hint="eastAsia"/>
              </w:rPr>
              <w:t>光纤环形器</w:t>
            </w:r>
          </w:p>
        </w:tc>
        <w:tc>
          <w:tcPr>
            <w:tcW w:w="709" w:type="dxa"/>
            <w:shd w:val="clear" w:color="FFFFFF" w:fill="auto"/>
          </w:tcPr>
          <w:p>
            <w:pPr>
              <w:spacing w:line="360" w:lineRule="auto"/>
              <w:jc w:val="center"/>
              <w:rPr>
                <w:color w:val="000000"/>
                <w:sz w:val="24"/>
                <w:lang w:val="zh-CN"/>
              </w:rPr>
            </w:pPr>
            <w:r>
              <w:rPr>
                <w:rFonts w:hint="eastAsia" w:ascii="仿宋" w:hAnsi="仿宋" w:eastAsia="仿宋"/>
                <w:b/>
                <w:color w:val="000000"/>
              </w:rPr>
              <w:t>台</w:t>
            </w:r>
          </w:p>
        </w:tc>
        <w:tc>
          <w:tcPr>
            <w:tcW w:w="856" w:type="dxa"/>
            <w:shd w:val="clear" w:color="FFFFFF" w:fill="auto"/>
          </w:tcPr>
          <w:p>
            <w:pPr>
              <w:spacing w:line="360" w:lineRule="auto"/>
              <w:jc w:val="center"/>
              <w:rPr>
                <w:color w:val="000000"/>
                <w:sz w:val="24"/>
                <w:lang w:val="zh-CN"/>
              </w:rP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11</w:t>
            </w:r>
          </w:p>
        </w:tc>
        <w:tc>
          <w:tcPr>
            <w:tcW w:w="5528" w:type="dxa"/>
            <w:shd w:val="clear" w:color="auto" w:fill="FFFFFF"/>
          </w:tcPr>
          <w:p>
            <w:pPr>
              <w:spacing w:line="360" w:lineRule="auto"/>
              <w:jc w:val="left"/>
              <w:rPr>
                <w:color w:val="000000"/>
                <w:sz w:val="24"/>
                <w:lang w:val="zh-CN"/>
              </w:rPr>
            </w:pPr>
            <w:r>
              <w:rPr>
                <w:rFonts w:hint="eastAsia"/>
              </w:rPr>
              <w:t>光纤隔离器</w:t>
            </w:r>
          </w:p>
        </w:tc>
        <w:tc>
          <w:tcPr>
            <w:tcW w:w="709" w:type="dxa"/>
            <w:shd w:val="clear" w:color="auto" w:fill="FFFFFF"/>
          </w:tcPr>
          <w:p>
            <w:pPr>
              <w:spacing w:line="360" w:lineRule="auto"/>
              <w:jc w:val="center"/>
              <w:rPr>
                <w:color w:val="000000"/>
                <w:sz w:val="24"/>
                <w:lang w:val="zh-CN"/>
              </w:rPr>
            </w:pPr>
            <w:r>
              <w:rPr>
                <w:rFonts w:hint="eastAsia" w:ascii="仿宋" w:hAnsi="仿宋" w:eastAsia="仿宋"/>
                <w:b/>
                <w:color w:val="000000"/>
              </w:rPr>
              <w:t>台</w:t>
            </w:r>
          </w:p>
        </w:tc>
        <w:tc>
          <w:tcPr>
            <w:tcW w:w="856" w:type="dxa"/>
          </w:tcPr>
          <w:p>
            <w:pPr>
              <w:spacing w:line="360" w:lineRule="auto"/>
              <w:jc w:val="center"/>
              <w:rPr>
                <w:color w:val="000000"/>
                <w:sz w:val="24"/>
                <w:lang w:val="zh-CN"/>
              </w:rP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12</w:t>
            </w:r>
          </w:p>
        </w:tc>
        <w:tc>
          <w:tcPr>
            <w:tcW w:w="5528" w:type="dxa"/>
            <w:shd w:val="clear" w:color="auto" w:fill="FFFFFF"/>
          </w:tcPr>
          <w:p>
            <w:pPr>
              <w:spacing w:line="360" w:lineRule="auto"/>
              <w:jc w:val="left"/>
              <w:rPr>
                <w:color w:val="000000"/>
                <w:sz w:val="24"/>
                <w:lang w:val="zh-CN"/>
              </w:rPr>
            </w:pPr>
            <w:r>
              <w:rPr>
                <w:rFonts w:hint="eastAsia"/>
              </w:rPr>
              <w:t>非球面准直器</w:t>
            </w:r>
          </w:p>
        </w:tc>
        <w:tc>
          <w:tcPr>
            <w:tcW w:w="709" w:type="dxa"/>
            <w:shd w:val="clear" w:color="auto" w:fill="FFFFFF"/>
          </w:tcPr>
          <w:p>
            <w:pPr>
              <w:spacing w:line="360" w:lineRule="auto"/>
              <w:jc w:val="center"/>
              <w:rPr>
                <w:color w:val="000000"/>
                <w:sz w:val="24"/>
                <w:lang w:val="zh-CN"/>
              </w:rPr>
            </w:pPr>
            <w:r>
              <w:rPr>
                <w:rFonts w:hint="eastAsia" w:ascii="仿宋" w:hAnsi="仿宋" w:eastAsia="仿宋"/>
                <w:b/>
                <w:color w:val="000000"/>
              </w:rPr>
              <w:t>台</w:t>
            </w:r>
          </w:p>
        </w:tc>
        <w:tc>
          <w:tcPr>
            <w:tcW w:w="856" w:type="dxa"/>
          </w:tcPr>
          <w:p>
            <w:pPr>
              <w:spacing w:line="360" w:lineRule="auto"/>
              <w:jc w:val="center"/>
              <w:rPr>
                <w:color w:val="000000"/>
                <w:sz w:val="24"/>
                <w:lang w:val="zh-CN"/>
              </w:rP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13</w:t>
            </w:r>
          </w:p>
        </w:tc>
        <w:tc>
          <w:tcPr>
            <w:tcW w:w="5528" w:type="dxa"/>
            <w:shd w:val="clear" w:color="auto" w:fill="FFFFFF"/>
          </w:tcPr>
          <w:p>
            <w:pPr>
              <w:spacing w:line="360" w:lineRule="auto"/>
              <w:jc w:val="left"/>
              <w:rPr>
                <w:color w:val="000000"/>
                <w:sz w:val="24"/>
                <w:lang w:val="zh-CN"/>
              </w:rPr>
            </w:pPr>
            <w:r>
              <w:rPr>
                <w:rFonts w:hint="eastAsia"/>
              </w:rPr>
              <w:t>单模尾纤GRIN光纤准直器</w:t>
            </w:r>
          </w:p>
        </w:tc>
        <w:tc>
          <w:tcPr>
            <w:tcW w:w="709" w:type="dxa"/>
            <w:shd w:val="clear" w:color="auto" w:fill="FFFFFF"/>
          </w:tcPr>
          <w:p>
            <w:pPr>
              <w:spacing w:line="360" w:lineRule="auto"/>
              <w:jc w:val="center"/>
              <w:rPr>
                <w:color w:val="000000"/>
                <w:sz w:val="24"/>
                <w:lang w:val="zh-CN"/>
              </w:rPr>
            </w:pPr>
            <w:r>
              <w:rPr>
                <w:rFonts w:hint="eastAsia" w:ascii="仿宋" w:hAnsi="仿宋" w:eastAsia="仿宋"/>
                <w:b/>
                <w:color w:val="000000"/>
              </w:rPr>
              <w:t>台</w:t>
            </w:r>
          </w:p>
        </w:tc>
        <w:tc>
          <w:tcPr>
            <w:tcW w:w="856" w:type="dxa"/>
          </w:tcPr>
          <w:p>
            <w:pPr>
              <w:spacing w:line="360" w:lineRule="auto"/>
              <w:jc w:val="center"/>
              <w:rPr>
                <w:color w:val="000000"/>
                <w:sz w:val="24"/>
                <w:lang w:val="zh-CN"/>
              </w:rP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14</w:t>
            </w:r>
          </w:p>
        </w:tc>
        <w:tc>
          <w:tcPr>
            <w:tcW w:w="5528" w:type="dxa"/>
            <w:shd w:val="clear" w:color="auto" w:fill="FFFFFF"/>
          </w:tcPr>
          <w:p>
            <w:pPr>
              <w:spacing w:line="360" w:lineRule="auto"/>
              <w:jc w:val="left"/>
              <w:rPr>
                <w:color w:val="000000"/>
                <w:sz w:val="24"/>
                <w:lang w:val="zh-CN"/>
              </w:rPr>
            </w:pPr>
            <w:r>
              <w:rPr>
                <w:rFonts w:hint="eastAsia"/>
              </w:rPr>
              <w:t>台式掺铒光纤放大器</w:t>
            </w:r>
          </w:p>
        </w:tc>
        <w:tc>
          <w:tcPr>
            <w:tcW w:w="709" w:type="dxa"/>
            <w:shd w:val="clear" w:color="auto" w:fill="FFFFFF"/>
          </w:tcPr>
          <w:p>
            <w:pPr>
              <w:spacing w:line="360" w:lineRule="auto"/>
              <w:jc w:val="center"/>
              <w:rPr>
                <w:color w:val="000000"/>
                <w:sz w:val="24"/>
                <w:lang w:val="zh-CN"/>
              </w:rPr>
            </w:pPr>
            <w:r>
              <w:rPr>
                <w:rFonts w:hint="eastAsia" w:ascii="仿宋" w:hAnsi="仿宋" w:eastAsia="仿宋"/>
                <w:b/>
                <w:color w:val="000000"/>
              </w:rPr>
              <w:t>台</w:t>
            </w:r>
          </w:p>
        </w:tc>
        <w:tc>
          <w:tcPr>
            <w:tcW w:w="856" w:type="dxa"/>
          </w:tcPr>
          <w:p>
            <w:pPr>
              <w:spacing w:line="360" w:lineRule="auto"/>
              <w:jc w:val="center"/>
              <w:rPr>
                <w:color w:val="000000"/>
                <w:sz w:val="24"/>
                <w:lang w:val="zh-CN"/>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rFonts w:hint="eastAsia"/>
                <w:color w:val="000000"/>
                <w:sz w:val="24"/>
                <w:lang w:val="zh-CN"/>
              </w:rPr>
              <w:t>1</w:t>
            </w:r>
            <w:r>
              <w:rPr>
                <w:color w:val="000000"/>
                <w:sz w:val="24"/>
                <w:lang w:val="zh-CN"/>
              </w:rPr>
              <w:t>5</w:t>
            </w:r>
          </w:p>
        </w:tc>
        <w:tc>
          <w:tcPr>
            <w:tcW w:w="5528" w:type="dxa"/>
            <w:shd w:val="clear" w:color="auto" w:fill="FFFFFF"/>
          </w:tcPr>
          <w:p>
            <w:pPr>
              <w:spacing w:line="360" w:lineRule="auto"/>
              <w:jc w:val="left"/>
              <w:rPr>
                <w:color w:val="000000"/>
                <w:sz w:val="24"/>
                <w:lang w:val="zh-CN"/>
              </w:rPr>
            </w:pPr>
            <w:r>
              <w:rPr>
                <w:rFonts w:hint="eastAsia"/>
              </w:rPr>
              <w:t>超快光接收机</w:t>
            </w:r>
          </w:p>
        </w:tc>
        <w:tc>
          <w:tcPr>
            <w:tcW w:w="709" w:type="dxa"/>
            <w:shd w:val="clear" w:color="auto" w:fill="FFFFFF"/>
          </w:tcPr>
          <w:p>
            <w:pPr>
              <w:spacing w:line="360" w:lineRule="auto"/>
              <w:jc w:val="center"/>
              <w:rPr>
                <w:color w:val="000000"/>
                <w:sz w:val="24"/>
                <w:lang w:val="zh-CN"/>
              </w:rPr>
            </w:pPr>
            <w:r>
              <w:rPr>
                <w:rFonts w:hint="eastAsia" w:ascii="仿宋" w:hAnsi="仿宋" w:eastAsia="仿宋"/>
                <w:b/>
                <w:color w:val="000000"/>
              </w:rPr>
              <w:t>台</w:t>
            </w:r>
          </w:p>
        </w:tc>
        <w:tc>
          <w:tcPr>
            <w:tcW w:w="856" w:type="dxa"/>
          </w:tcPr>
          <w:p>
            <w:pPr>
              <w:spacing w:line="360" w:lineRule="auto"/>
              <w:jc w:val="center"/>
              <w:rPr>
                <w:color w:val="000000"/>
                <w:sz w:val="24"/>
                <w:lang w:val="zh-CN"/>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rFonts w:hint="eastAsia"/>
                <w:color w:val="000000"/>
                <w:sz w:val="24"/>
                <w:lang w:val="zh-CN"/>
              </w:rPr>
              <w:t>1</w:t>
            </w:r>
            <w:r>
              <w:rPr>
                <w:color w:val="000000"/>
                <w:sz w:val="24"/>
                <w:lang w:val="zh-CN"/>
              </w:rPr>
              <w:t>6</w:t>
            </w:r>
          </w:p>
        </w:tc>
        <w:tc>
          <w:tcPr>
            <w:tcW w:w="5528" w:type="dxa"/>
            <w:shd w:val="clear" w:color="auto" w:fill="FFFFFF"/>
          </w:tcPr>
          <w:p>
            <w:pPr>
              <w:spacing w:line="360" w:lineRule="auto"/>
              <w:jc w:val="left"/>
              <w:rPr>
                <w:color w:val="000000"/>
                <w:sz w:val="24"/>
                <w:lang w:val="zh-CN"/>
              </w:rPr>
            </w:pPr>
            <w:r>
              <w:rPr>
                <w:rFonts w:hint="eastAsia"/>
              </w:rPr>
              <w:t>高光谱成像仪系统（要求提供演示视频）</w:t>
            </w:r>
          </w:p>
        </w:tc>
        <w:tc>
          <w:tcPr>
            <w:tcW w:w="709" w:type="dxa"/>
            <w:shd w:val="clear" w:color="auto" w:fill="FFFFFF"/>
          </w:tcPr>
          <w:p>
            <w:pPr>
              <w:spacing w:line="360" w:lineRule="auto"/>
              <w:jc w:val="center"/>
              <w:rPr>
                <w:color w:val="000000"/>
                <w:sz w:val="24"/>
                <w:lang w:val="zh-CN"/>
              </w:rPr>
            </w:pPr>
            <w:r>
              <w:rPr>
                <w:rFonts w:hint="eastAsia" w:ascii="仿宋" w:hAnsi="仿宋" w:eastAsia="仿宋"/>
                <w:b/>
                <w:color w:val="000000"/>
              </w:rPr>
              <w:t>台</w:t>
            </w:r>
          </w:p>
        </w:tc>
        <w:tc>
          <w:tcPr>
            <w:tcW w:w="856" w:type="dxa"/>
          </w:tcPr>
          <w:p>
            <w:pPr>
              <w:spacing w:line="360" w:lineRule="auto"/>
              <w:jc w:val="center"/>
              <w:rPr>
                <w:color w:val="000000"/>
                <w:sz w:val="24"/>
                <w:lang w:val="zh-CN"/>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rFonts w:hint="eastAsia"/>
                <w:color w:val="000000"/>
                <w:sz w:val="24"/>
                <w:lang w:val="zh-CN"/>
              </w:rPr>
              <w:t>1</w:t>
            </w:r>
            <w:r>
              <w:rPr>
                <w:color w:val="000000"/>
                <w:sz w:val="24"/>
                <w:lang w:val="zh-CN"/>
              </w:rPr>
              <w:t>7</w:t>
            </w:r>
          </w:p>
        </w:tc>
        <w:tc>
          <w:tcPr>
            <w:tcW w:w="5528" w:type="dxa"/>
            <w:shd w:val="clear" w:color="auto" w:fill="FFFFFF"/>
          </w:tcPr>
          <w:p>
            <w:pPr>
              <w:spacing w:line="360" w:lineRule="auto"/>
              <w:jc w:val="left"/>
              <w:rPr>
                <w:color w:val="000000"/>
                <w:sz w:val="24"/>
                <w:lang w:val="zh-CN"/>
              </w:rPr>
            </w:pPr>
            <w:r>
              <w:rPr>
                <w:rFonts w:hint="eastAsia"/>
              </w:rPr>
              <w:t>固态光学平台</w:t>
            </w:r>
          </w:p>
        </w:tc>
        <w:tc>
          <w:tcPr>
            <w:tcW w:w="709" w:type="dxa"/>
            <w:shd w:val="clear" w:color="auto" w:fill="FFFFFF"/>
            <w:vAlign w:val="center"/>
          </w:tcPr>
          <w:p>
            <w:pPr>
              <w:spacing w:line="360" w:lineRule="auto"/>
              <w:jc w:val="center"/>
              <w:rPr>
                <w:color w:val="000000"/>
                <w:sz w:val="24"/>
                <w:lang w:val="zh-CN"/>
              </w:rPr>
            </w:pPr>
            <w:r>
              <w:rPr>
                <w:rFonts w:hint="eastAsia"/>
              </w:rPr>
              <w:t>台</w:t>
            </w:r>
          </w:p>
        </w:tc>
        <w:tc>
          <w:tcPr>
            <w:tcW w:w="856" w:type="dxa"/>
          </w:tcPr>
          <w:p>
            <w:pPr>
              <w:spacing w:line="360" w:lineRule="auto"/>
              <w:jc w:val="center"/>
              <w:rPr>
                <w:color w:val="000000"/>
                <w:sz w:val="24"/>
                <w:lang w:val="zh-CN"/>
              </w:rP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rFonts w:hint="eastAsia"/>
                <w:color w:val="000000"/>
                <w:sz w:val="24"/>
                <w:lang w:val="zh-CN"/>
              </w:rPr>
              <w:t>1</w:t>
            </w:r>
            <w:r>
              <w:rPr>
                <w:color w:val="000000"/>
                <w:sz w:val="24"/>
                <w:lang w:val="zh-CN"/>
              </w:rPr>
              <w:t>8</w:t>
            </w:r>
          </w:p>
        </w:tc>
        <w:tc>
          <w:tcPr>
            <w:tcW w:w="5528" w:type="dxa"/>
            <w:shd w:val="clear" w:color="auto" w:fill="FFFFFF"/>
          </w:tcPr>
          <w:p>
            <w:pPr>
              <w:spacing w:line="360" w:lineRule="auto"/>
              <w:jc w:val="left"/>
              <w:rPr>
                <w:color w:val="000000"/>
                <w:sz w:val="24"/>
                <w:lang w:val="zh-CN"/>
              </w:rPr>
            </w:pPr>
            <w:r>
              <w:rPr>
                <w:rFonts w:hint="eastAsia"/>
              </w:rPr>
              <w:t>光信号采集器运算系统</w:t>
            </w:r>
          </w:p>
        </w:tc>
        <w:tc>
          <w:tcPr>
            <w:tcW w:w="709" w:type="dxa"/>
            <w:shd w:val="clear" w:color="auto" w:fill="FFFFFF"/>
            <w:vAlign w:val="center"/>
          </w:tcPr>
          <w:p>
            <w:pPr>
              <w:spacing w:line="360" w:lineRule="auto"/>
              <w:jc w:val="center"/>
              <w:rPr>
                <w:color w:val="000000"/>
                <w:sz w:val="24"/>
                <w:lang w:val="zh-CN"/>
              </w:rPr>
            </w:pPr>
            <w:r>
              <w:rPr>
                <w:rFonts w:hint="eastAsia"/>
              </w:rPr>
              <w:t>套</w:t>
            </w:r>
          </w:p>
        </w:tc>
        <w:tc>
          <w:tcPr>
            <w:tcW w:w="856" w:type="dxa"/>
          </w:tcPr>
          <w:p>
            <w:pPr>
              <w:spacing w:line="360" w:lineRule="auto"/>
              <w:jc w:val="center"/>
              <w:rPr>
                <w:color w:val="000000"/>
                <w:sz w:val="24"/>
                <w:lang w:val="zh-CN"/>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rFonts w:hint="eastAsia"/>
                <w:color w:val="000000"/>
                <w:sz w:val="24"/>
                <w:lang w:val="zh-CN"/>
              </w:rPr>
              <w:t>1</w:t>
            </w:r>
            <w:r>
              <w:rPr>
                <w:color w:val="000000"/>
                <w:sz w:val="24"/>
                <w:lang w:val="zh-CN"/>
              </w:rPr>
              <w:t>9</w:t>
            </w:r>
          </w:p>
        </w:tc>
        <w:tc>
          <w:tcPr>
            <w:tcW w:w="5528" w:type="dxa"/>
            <w:shd w:val="clear" w:color="auto" w:fill="FFFFFF"/>
          </w:tcPr>
          <w:p>
            <w:pPr>
              <w:spacing w:line="360" w:lineRule="auto"/>
              <w:jc w:val="left"/>
              <w:rPr>
                <w:color w:val="000000"/>
                <w:sz w:val="24"/>
                <w:lang w:val="zh-CN"/>
              </w:rPr>
            </w:pPr>
            <w:r>
              <w:rPr>
                <w:rFonts w:hint="eastAsia"/>
              </w:rPr>
              <w:t>光纤通信系统（要求提供演示视频）</w:t>
            </w:r>
          </w:p>
        </w:tc>
        <w:tc>
          <w:tcPr>
            <w:tcW w:w="709" w:type="dxa"/>
            <w:shd w:val="clear" w:color="auto" w:fill="FFFFFF"/>
            <w:vAlign w:val="center"/>
          </w:tcPr>
          <w:p>
            <w:pPr>
              <w:spacing w:line="360" w:lineRule="auto"/>
              <w:jc w:val="center"/>
              <w:rPr>
                <w:color w:val="000000"/>
                <w:sz w:val="24"/>
                <w:lang w:val="zh-CN"/>
              </w:rPr>
            </w:pPr>
            <w:r>
              <w:rPr>
                <w:rFonts w:hint="eastAsia"/>
              </w:rPr>
              <w:t>套</w:t>
            </w:r>
          </w:p>
        </w:tc>
        <w:tc>
          <w:tcPr>
            <w:tcW w:w="856" w:type="dxa"/>
          </w:tcPr>
          <w:p>
            <w:pPr>
              <w:spacing w:line="360" w:lineRule="auto"/>
              <w:jc w:val="center"/>
              <w:rPr>
                <w:color w:val="000000"/>
                <w:sz w:val="24"/>
                <w:lang w:val="zh-CN"/>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rFonts w:hint="eastAsia"/>
                <w:color w:val="000000"/>
                <w:sz w:val="24"/>
                <w:lang w:val="zh-CN"/>
              </w:rPr>
              <w:t>2</w:t>
            </w:r>
            <w:r>
              <w:rPr>
                <w:color w:val="000000"/>
                <w:sz w:val="24"/>
                <w:lang w:val="zh-CN"/>
              </w:rPr>
              <w:t>0</w:t>
            </w:r>
          </w:p>
        </w:tc>
        <w:tc>
          <w:tcPr>
            <w:tcW w:w="5528" w:type="dxa"/>
            <w:shd w:val="clear" w:color="auto" w:fill="FFFFFF"/>
          </w:tcPr>
          <w:p>
            <w:pPr>
              <w:spacing w:line="360" w:lineRule="auto"/>
              <w:jc w:val="left"/>
              <w:rPr>
                <w:color w:val="000000"/>
                <w:sz w:val="24"/>
                <w:lang w:val="zh-CN"/>
              </w:rPr>
            </w:pPr>
            <w:r>
              <w:rPr>
                <w:rFonts w:hint="eastAsia"/>
              </w:rPr>
              <w:t>光信号传输系统</w:t>
            </w:r>
          </w:p>
        </w:tc>
        <w:tc>
          <w:tcPr>
            <w:tcW w:w="709" w:type="dxa"/>
            <w:shd w:val="clear" w:color="auto" w:fill="FFFFFF"/>
            <w:vAlign w:val="center"/>
          </w:tcPr>
          <w:p>
            <w:pPr>
              <w:spacing w:line="360" w:lineRule="auto"/>
              <w:jc w:val="center"/>
              <w:rPr>
                <w:color w:val="000000"/>
                <w:sz w:val="24"/>
                <w:lang w:val="zh-CN"/>
              </w:rPr>
            </w:pPr>
            <w:r>
              <w:rPr>
                <w:rFonts w:hint="eastAsia"/>
              </w:rPr>
              <w:t>套</w:t>
            </w:r>
          </w:p>
        </w:tc>
        <w:tc>
          <w:tcPr>
            <w:tcW w:w="856" w:type="dxa"/>
          </w:tcPr>
          <w:p>
            <w:pPr>
              <w:spacing w:line="360" w:lineRule="auto"/>
              <w:jc w:val="center"/>
              <w:rPr>
                <w:color w:val="000000"/>
                <w:sz w:val="24"/>
                <w:lang w:val="zh-CN"/>
              </w:rPr>
            </w:pPr>
            <w:r>
              <w:rPr>
                <w:rFonts w:hint="eastAsia"/>
              </w:rPr>
              <w:t>1</w:t>
            </w:r>
          </w:p>
        </w:tc>
      </w:tr>
    </w:tbl>
    <w:p>
      <w:pPr>
        <w:spacing w:line="380" w:lineRule="exact"/>
        <w:rPr>
          <w:bCs/>
          <w:color w:val="000000"/>
          <w:sz w:val="24"/>
        </w:rPr>
      </w:pPr>
    </w:p>
    <w:p>
      <w:pPr>
        <w:spacing w:line="360" w:lineRule="auto"/>
        <w:ind w:firstLine="482" w:firstLineChars="200"/>
        <w:rPr>
          <w:b/>
          <w:color w:val="000000"/>
          <w:sz w:val="24"/>
        </w:rPr>
      </w:pPr>
      <w:r>
        <w:rPr>
          <w:b/>
          <w:color w:val="000000"/>
          <w:sz w:val="24"/>
        </w:rPr>
        <w:t>二、项目总体要求</w:t>
      </w:r>
    </w:p>
    <w:p>
      <w:pPr>
        <w:spacing w:line="360" w:lineRule="auto"/>
        <w:ind w:firstLine="482" w:firstLineChars="200"/>
        <w:rPr>
          <w:b/>
          <w:bCs/>
          <w:color w:val="000000"/>
          <w:sz w:val="24"/>
        </w:rPr>
      </w:pPr>
      <w:r>
        <w:rPr>
          <w:b/>
          <w:bCs/>
          <w:color w:val="000000"/>
          <w:sz w:val="24"/>
        </w:rPr>
        <w:t>1.服务要求</w:t>
      </w:r>
    </w:p>
    <w:p>
      <w:pPr>
        <w:spacing w:line="360" w:lineRule="auto"/>
        <w:ind w:firstLine="480" w:firstLineChars="200"/>
        <w:rPr>
          <w:color w:val="000000"/>
          <w:sz w:val="24"/>
        </w:rPr>
      </w:pPr>
      <w:r>
        <w:rPr>
          <w:color w:val="000000"/>
          <w:sz w:val="24"/>
        </w:rPr>
        <w:t>投标人应根据招标文件所提出的设备技术规格和服务要求，综合考虑设备的适应性，选择具有最佳性能价格比的设备前来投标。</w:t>
      </w:r>
    </w:p>
    <w:p>
      <w:pPr>
        <w:spacing w:line="360" w:lineRule="auto"/>
        <w:ind w:firstLine="482" w:firstLineChars="200"/>
        <w:rPr>
          <w:b/>
          <w:bCs/>
          <w:color w:val="000000"/>
          <w:sz w:val="24"/>
        </w:rPr>
      </w:pPr>
      <w:r>
        <w:rPr>
          <w:b/>
          <w:bCs/>
          <w:color w:val="000000"/>
          <w:sz w:val="24"/>
        </w:rPr>
        <w:t>2.质量要求</w:t>
      </w:r>
    </w:p>
    <w:p>
      <w:pPr>
        <w:spacing w:line="360" w:lineRule="auto"/>
        <w:ind w:firstLine="480" w:firstLineChars="200"/>
        <w:rPr>
          <w:color w:val="000000"/>
          <w:sz w:val="24"/>
        </w:rPr>
      </w:pPr>
      <w:r>
        <w:rPr>
          <w:color w:val="000000"/>
          <w:sz w:val="24"/>
        </w:rPr>
        <w:t>硬件设备结构设计合理，有足够的静态、动态刚度及高稳定性，并且采用先进技术，采用新材料和新设计, 符合高精度、高速度、高效率的要求，保证系统具有良好的动态品质，造型美观，操作、维护方便。所有自动化及电气产品，均通过</w:t>
      </w:r>
      <w:r>
        <w:rPr>
          <w:rFonts w:hint="eastAsia"/>
          <w:color w:val="000000"/>
          <w:sz w:val="24"/>
        </w:rPr>
        <w:t>相关认证（如</w:t>
      </w:r>
      <w:r>
        <w:rPr>
          <w:color w:val="000000"/>
          <w:sz w:val="24"/>
        </w:rPr>
        <w:t>CCC、CE或GS认证</w:t>
      </w:r>
      <w:r>
        <w:rPr>
          <w:rFonts w:hint="eastAsia"/>
          <w:color w:val="000000"/>
          <w:sz w:val="24"/>
        </w:rPr>
        <w:t>等）</w:t>
      </w:r>
      <w:r>
        <w:rPr>
          <w:color w:val="000000"/>
          <w:sz w:val="24"/>
        </w:rPr>
        <w:t>。设备的安全防护技术应符合国家标准或相关的国际标准；设备控制系统在遇到突然停电或其他意外故障时，具备自我保护措施及数据不丢失的能力；设备具备自诊断功能，具有安全防护及遇到故障的报警能力。</w:t>
      </w:r>
    </w:p>
    <w:p>
      <w:pPr>
        <w:spacing w:line="360" w:lineRule="auto"/>
        <w:ind w:firstLine="482" w:firstLineChars="200"/>
        <w:rPr>
          <w:color w:val="000000"/>
          <w:sz w:val="24"/>
        </w:rPr>
      </w:pPr>
      <w:bookmarkStart w:id="5" w:name="OLE_LINK1"/>
      <w:r>
        <w:rPr>
          <w:b/>
          <w:bCs/>
          <w:color w:val="000000"/>
          <w:sz w:val="24"/>
        </w:rPr>
        <w:t>3.使用环境：</w:t>
      </w:r>
      <w:r>
        <w:rPr>
          <w:color w:val="000000"/>
          <w:sz w:val="24"/>
        </w:rPr>
        <w:t>电压200V~240V，工作温度0</w:t>
      </w:r>
      <w:r>
        <w:rPr>
          <w:rFonts w:hint="eastAsia" w:ascii="宋体" w:hAnsi="宋体" w:cs="宋体"/>
          <w:color w:val="000000"/>
          <w:sz w:val="24"/>
        </w:rPr>
        <w:t>℃</w:t>
      </w:r>
      <w:r>
        <w:rPr>
          <w:color w:val="000000"/>
          <w:sz w:val="24"/>
        </w:rPr>
        <w:t>~45</w:t>
      </w:r>
      <w:r>
        <w:rPr>
          <w:rFonts w:hint="eastAsia" w:ascii="宋体" w:hAnsi="宋体" w:cs="宋体"/>
          <w:color w:val="000000"/>
          <w:sz w:val="24"/>
        </w:rPr>
        <w:t>℃</w:t>
      </w:r>
      <w:r>
        <w:rPr>
          <w:color w:val="000000"/>
          <w:sz w:val="24"/>
        </w:rPr>
        <w:t>，工作频率50~60Hz，存储（工作）湿度0%</w:t>
      </w:r>
      <w:bookmarkEnd w:id="5"/>
      <w:r>
        <w:rPr>
          <w:color w:val="000000"/>
          <w:sz w:val="24"/>
        </w:rPr>
        <w:t>~95%，存储温度-25</w:t>
      </w:r>
      <w:r>
        <w:rPr>
          <w:rFonts w:hint="eastAsia" w:ascii="宋体" w:hAnsi="宋体" w:cs="宋体"/>
          <w:color w:val="000000"/>
          <w:sz w:val="24"/>
        </w:rPr>
        <w:t>℃</w:t>
      </w:r>
      <w:r>
        <w:rPr>
          <w:color w:val="000000"/>
          <w:sz w:val="24"/>
        </w:rPr>
        <w:t>~55</w:t>
      </w:r>
      <w:r>
        <w:rPr>
          <w:rFonts w:hint="eastAsia" w:ascii="宋体" w:hAnsi="宋体" w:cs="宋体"/>
          <w:color w:val="000000"/>
          <w:sz w:val="24"/>
        </w:rPr>
        <w:t>℃</w:t>
      </w:r>
      <w:r>
        <w:rPr>
          <w:color w:val="000000"/>
          <w:sz w:val="24"/>
        </w:rPr>
        <w:t>。</w:t>
      </w:r>
    </w:p>
    <w:p>
      <w:pPr>
        <w:spacing w:line="360" w:lineRule="auto"/>
        <w:ind w:firstLine="482" w:firstLineChars="200"/>
        <w:rPr>
          <w:rFonts w:ascii="宋体" w:hAnsi="宋体"/>
          <w:b/>
          <w:color w:val="000000"/>
          <w:sz w:val="24"/>
        </w:rPr>
      </w:pPr>
      <w:r>
        <w:rPr>
          <w:rFonts w:hint="eastAsia" w:ascii="宋体" w:hAnsi="宋体"/>
          <w:b/>
          <w:color w:val="000000"/>
          <w:sz w:val="24"/>
        </w:rPr>
        <w:t>三、技术参数</w:t>
      </w:r>
    </w:p>
    <w:tbl>
      <w:tblPr>
        <w:tblStyle w:val="14"/>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221"/>
        <w:gridCol w:w="541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04" w:type="dxa"/>
            <w:vAlign w:val="center"/>
          </w:tcPr>
          <w:p>
            <w:pPr>
              <w:jc w:val="center"/>
              <w:rPr>
                <w:b/>
                <w:color w:val="000000"/>
                <w:szCs w:val="21"/>
              </w:rPr>
            </w:pPr>
            <w:r>
              <w:rPr>
                <w:b/>
                <w:bCs/>
                <w:color w:val="000000"/>
                <w:szCs w:val="21"/>
              </w:rPr>
              <w:t>序号</w:t>
            </w:r>
          </w:p>
        </w:tc>
        <w:tc>
          <w:tcPr>
            <w:tcW w:w="1221" w:type="dxa"/>
            <w:vAlign w:val="center"/>
          </w:tcPr>
          <w:p>
            <w:pPr>
              <w:jc w:val="center"/>
              <w:rPr>
                <w:b/>
                <w:bCs/>
                <w:color w:val="000000"/>
                <w:szCs w:val="21"/>
              </w:rPr>
            </w:pPr>
            <w:r>
              <w:rPr>
                <w:b/>
                <w:bCs/>
                <w:color w:val="000000"/>
                <w:szCs w:val="21"/>
              </w:rPr>
              <w:t>名称</w:t>
            </w:r>
          </w:p>
        </w:tc>
        <w:tc>
          <w:tcPr>
            <w:tcW w:w="5415" w:type="dxa"/>
            <w:vAlign w:val="center"/>
          </w:tcPr>
          <w:p>
            <w:pPr>
              <w:jc w:val="center"/>
              <w:rPr>
                <w:b/>
                <w:bCs/>
                <w:color w:val="000000"/>
                <w:szCs w:val="21"/>
              </w:rPr>
            </w:pPr>
            <w:r>
              <w:rPr>
                <w:b/>
                <w:bCs/>
                <w:color w:val="000000"/>
                <w:szCs w:val="21"/>
              </w:rPr>
              <w:t>规格型号或技术参数</w:t>
            </w:r>
          </w:p>
        </w:tc>
        <w:tc>
          <w:tcPr>
            <w:tcW w:w="1186" w:type="dxa"/>
            <w:vAlign w:val="center"/>
          </w:tcPr>
          <w:p>
            <w:pPr>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auto" w:fill="auto"/>
            <w:vAlign w:val="center"/>
          </w:tcPr>
          <w:p>
            <w:pPr>
              <w:jc w:val="center"/>
              <w:rPr>
                <w:b/>
                <w:color w:val="000000"/>
                <w:szCs w:val="21"/>
                <w:lang w:val="zh-CN"/>
              </w:rPr>
            </w:pPr>
            <w:r>
              <w:rPr>
                <w:b/>
                <w:color w:val="000000"/>
                <w:szCs w:val="21"/>
                <w:lang w:val="zh-CN"/>
              </w:rPr>
              <w:t>1</w:t>
            </w:r>
          </w:p>
        </w:tc>
        <w:tc>
          <w:tcPr>
            <w:tcW w:w="1221" w:type="dxa"/>
            <w:shd w:val="clear" w:color="auto" w:fill="FFFFFF"/>
            <w:vAlign w:val="center"/>
          </w:tcPr>
          <w:p>
            <w:pPr>
              <w:jc w:val="center"/>
              <w:rPr>
                <w:color w:val="000000"/>
                <w:szCs w:val="21"/>
                <w:lang w:val="zh-CN"/>
              </w:rPr>
            </w:pPr>
            <w:r>
              <w:rPr>
                <w:rFonts w:hint="eastAsia"/>
                <w:szCs w:val="21"/>
              </w:rPr>
              <w:t>模块化光测试平台</w:t>
            </w:r>
          </w:p>
        </w:tc>
        <w:tc>
          <w:tcPr>
            <w:tcW w:w="5415" w:type="dxa"/>
            <w:shd w:val="clear" w:color="auto" w:fill="FFFFFF"/>
            <w:vAlign w:val="center"/>
          </w:tcPr>
          <w:p>
            <w:pPr>
              <w:rPr>
                <w:szCs w:val="21"/>
              </w:rPr>
            </w:pPr>
            <w:r>
              <w:rPr>
                <w:rFonts w:hint="eastAsia"/>
                <w:b/>
                <w:szCs w:val="21"/>
              </w:rPr>
              <w:t>▲</w:t>
            </w:r>
            <w:r>
              <w:rPr>
                <w:rFonts w:hint="eastAsia"/>
                <w:szCs w:val="21"/>
              </w:rPr>
              <w:t>1.插槽数：支持8个可插拔模块；</w:t>
            </w:r>
          </w:p>
          <w:p>
            <w:pPr>
              <w:rPr>
                <w:szCs w:val="21"/>
              </w:rPr>
            </w:pPr>
            <w:r>
              <w:rPr>
                <w:rFonts w:hint="eastAsia"/>
                <w:szCs w:val="21"/>
              </w:rPr>
              <w:t>2.控制面板：5.5英寸显示，开关控制按钮；</w:t>
            </w:r>
          </w:p>
          <w:p>
            <w:pPr>
              <w:rPr>
                <w:szCs w:val="21"/>
              </w:rPr>
            </w:pPr>
            <w:r>
              <w:rPr>
                <w:rFonts w:hint="eastAsia"/>
                <w:szCs w:val="21"/>
              </w:rPr>
              <w:t>3.电源：220V；</w:t>
            </w:r>
          </w:p>
          <w:p>
            <w:pPr>
              <w:rPr>
                <w:szCs w:val="21"/>
              </w:rPr>
            </w:pPr>
            <w:r>
              <w:rPr>
                <w:rFonts w:hint="eastAsia"/>
                <w:szCs w:val="21"/>
              </w:rPr>
              <w:t>4.远程控制：GPIB和USB-B通信；</w:t>
            </w:r>
          </w:p>
          <w:p>
            <w:pPr>
              <w:rPr>
                <w:szCs w:val="21"/>
              </w:rPr>
            </w:pPr>
            <w:r>
              <w:rPr>
                <w:rFonts w:hint="eastAsia"/>
                <w:szCs w:val="21"/>
              </w:rPr>
              <w:t>5.模拟监测：多功能</w:t>
            </w:r>
            <w:r>
              <w:rPr>
                <w:szCs w:val="21"/>
              </w:rPr>
              <w:t>BNC</w:t>
            </w:r>
            <w:r>
              <w:rPr>
                <w:rFonts w:hint="eastAsia"/>
                <w:szCs w:val="21"/>
              </w:rPr>
              <w:t>输出接口，用于监测每个可插拔模块的电流、功率或温度；</w:t>
            </w:r>
          </w:p>
          <w:p>
            <w:pPr>
              <w:rPr>
                <w:szCs w:val="21"/>
              </w:rPr>
            </w:pPr>
            <w:r>
              <w:rPr>
                <w:rFonts w:hint="eastAsia"/>
                <w:szCs w:val="21"/>
              </w:rPr>
              <w:t>6.输入：外部</w:t>
            </w:r>
            <w:r>
              <w:rPr>
                <w:szCs w:val="21"/>
              </w:rPr>
              <w:t>TTL</w:t>
            </w:r>
            <w:r>
              <w:rPr>
                <w:rFonts w:hint="eastAsia"/>
                <w:szCs w:val="21"/>
              </w:rPr>
              <w:t>调制（调制于</w:t>
            </w:r>
            <w:r>
              <w:rPr>
                <w:szCs w:val="21"/>
              </w:rPr>
              <w:t>BNC</w:t>
            </w:r>
            <w:r>
              <w:rPr>
                <w:rFonts w:hint="eastAsia"/>
                <w:szCs w:val="21"/>
              </w:rPr>
              <w:t>连接器内）、内部</w:t>
            </w:r>
            <w:r>
              <w:rPr>
                <w:szCs w:val="21"/>
              </w:rPr>
              <w:t>TTL</w:t>
            </w:r>
            <w:r>
              <w:rPr>
                <w:rFonts w:hint="eastAsia"/>
                <w:szCs w:val="21"/>
              </w:rPr>
              <w:t>调制（自带的振荡器）；</w:t>
            </w:r>
          </w:p>
          <w:p>
            <w:pPr>
              <w:rPr>
                <w:szCs w:val="21"/>
              </w:rPr>
            </w:pPr>
            <w:r>
              <w:rPr>
                <w:rFonts w:hint="eastAsia"/>
                <w:szCs w:val="21"/>
              </w:rPr>
              <w:t>7.输出：同步</w:t>
            </w:r>
            <w:r>
              <w:rPr>
                <w:szCs w:val="21"/>
              </w:rPr>
              <w:t>BNC</w:t>
            </w:r>
            <w:r>
              <w:rPr>
                <w:rFonts w:hint="eastAsia"/>
                <w:szCs w:val="21"/>
              </w:rPr>
              <w:t>连接器。</w:t>
            </w:r>
          </w:p>
        </w:tc>
        <w:tc>
          <w:tcPr>
            <w:tcW w:w="1186" w:type="dxa"/>
            <w:shd w:val="clear" w:color="auto" w:fill="FFFFFF"/>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auto" w:fill="auto"/>
            <w:vAlign w:val="center"/>
          </w:tcPr>
          <w:p>
            <w:pPr>
              <w:jc w:val="center"/>
              <w:rPr>
                <w:b/>
                <w:color w:val="000000"/>
                <w:szCs w:val="21"/>
                <w:lang w:val="zh-CN"/>
              </w:rPr>
            </w:pPr>
            <w:r>
              <w:rPr>
                <w:b/>
                <w:color w:val="000000"/>
                <w:szCs w:val="21"/>
                <w:lang w:val="zh-CN"/>
              </w:rPr>
              <w:t>2</w:t>
            </w:r>
          </w:p>
        </w:tc>
        <w:tc>
          <w:tcPr>
            <w:tcW w:w="1221" w:type="dxa"/>
            <w:shd w:val="clear" w:color="auto" w:fill="FFFFFF"/>
            <w:vAlign w:val="center"/>
          </w:tcPr>
          <w:p>
            <w:pPr>
              <w:jc w:val="center"/>
              <w:rPr>
                <w:color w:val="000000"/>
                <w:szCs w:val="21"/>
                <w:lang w:val="zh-CN"/>
              </w:rPr>
            </w:pPr>
            <w:r>
              <w:rPr>
                <w:rFonts w:hint="eastAsia"/>
                <w:szCs w:val="21"/>
              </w:rPr>
              <w:t>可调激光器</w:t>
            </w:r>
          </w:p>
        </w:tc>
        <w:tc>
          <w:tcPr>
            <w:tcW w:w="5415" w:type="dxa"/>
            <w:shd w:val="clear" w:color="auto" w:fill="FFFFFF"/>
            <w:vAlign w:val="center"/>
          </w:tcPr>
          <w:p>
            <w:pPr>
              <w:rPr>
                <w:szCs w:val="21"/>
              </w:rPr>
            </w:pPr>
            <w:r>
              <w:rPr>
                <w:rFonts w:hint="eastAsia"/>
                <w:b/>
                <w:szCs w:val="21"/>
              </w:rPr>
              <w:t>▲</w:t>
            </w:r>
            <w:r>
              <w:rPr>
                <w:rFonts w:hint="eastAsia"/>
                <w:szCs w:val="21"/>
              </w:rPr>
              <w:t>1.波长范围：下限≤1</w:t>
            </w:r>
            <w:r>
              <w:rPr>
                <w:szCs w:val="21"/>
              </w:rPr>
              <w:t>490</w:t>
            </w:r>
            <w:r>
              <w:rPr>
                <w:rFonts w:hint="eastAsia"/>
                <w:szCs w:val="21"/>
              </w:rPr>
              <w:t>nm，上限≥</w:t>
            </w:r>
            <w:r>
              <w:rPr>
                <w:szCs w:val="21"/>
              </w:rPr>
              <w:t>1610</w:t>
            </w:r>
            <w:r>
              <w:rPr>
                <w:rFonts w:hint="eastAsia"/>
                <w:szCs w:val="21"/>
              </w:rPr>
              <w:t>nm（</w:t>
            </w:r>
            <w:bookmarkStart w:id="6" w:name="_Hlk69635143"/>
            <w:r>
              <w:rPr>
                <w:rFonts w:hint="eastAsia"/>
                <w:szCs w:val="21"/>
              </w:rPr>
              <w:t>输出功率3dBm</w:t>
            </w:r>
            <w:bookmarkEnd w:id="6"/>
            <w:r>
              <w:rPr>
                <w:rFonts w:hint="eastAsia"/>
                <w:szCs w:val="21"/>
              </w:rPr>
              <w:t>），下限≤1</w:t>
            </w:r>
            <w:r>
              <w:rPr>
                <w:szCs w:val="21"/>
              </w:rPr>
              <w:t>520</w:t>
            </w:r>
            <w:r>
              <w:rPr>
                <w:rFonts w:hint="eastAsia"/>
                <w:szCs w:val="21"/>
              </w:rPr>
              <w:t>nm，上限≥</w:t>
            </w:r>
            <w:r>
              <w:rPr>
                <w:szCs w:val="21"/>
              </w:rPr>
              <w:t>1590</w:t>
            </w:r>
            <w:r>
              <w:rPr>
                <w:rFonts w:hint="eastAsia"/>
                <w:szCs w:val="21"/>
              </w:rPr>
              <w:t>nm（输出功率6dBm）；</w:t>
            </w:r>
          </w:p>
          <w:p>
            <w:pPr>
              <w:rPr>
                <w:szCs w:val="21"/>
              </w:rPr>
            </w:pPr>
            <w:r>
              <w:rPr>
                <w:rFonts w:hint="eastAsia"/>
                <w:szCs w:val="21"/>
              </w:rPr>
              <w:t>2.信源自发辐射比：≥</w:t>
            </w:r>
            <w:r>
              <w:rPr>
                <w:szCs w:val="21"/>
              </w:rPr>
              <w:t xml:space="preserve"> 90 dB/0.1 nm </w:t>
            </w:r>
            <w:r>
              <w:rPr>
                <w:rFonts w:hint="eastAsia"/>
                <w:szCs w:val="21"/>
              </w:rPr>
              <w:t>（典型值）</w:t>
            </w:r>
          </w:p>
          <w:p>
            <w:pPr>
              <w:rPr>
                <w:szCs w:val="21"/>
              </w:rPr>
            </w:pPr>
            <w:r>
              <w:rPr>
                <w:rFonts w:hint="eastAsia"/>
                <w:szCs w:val="21"/>
              </w:rPr>
              <w:t>3.谱宽（</w:t>
            </w:r>
            <w:r>
              <w:rPr>
                <w:szCs w:val="21"/>
              </w:rPr>
              <w:t>FWHM</w:t>
            </w:r>
            <w:r>
              <w:rPr>
                <w:rFonts w:hint="eastAsia"/>
                <w:szCs w:val="21"/>
              </w:rPr>
              <w:t>）：</w:t>
            </w:r>
            <w:r>
              <w:rPr>
                <w:szCs w:val="21"/>
              </w:rPr>
              <w:t>150 kHz</w:t>
            </w:r>
            <w:r>
              <w:rPr>
                <w:rFonts w:hint="eastAsia"/>
                <w:szCs w:val="21"/>
              </w:rPr>
              <w:t>，典型值（相干控制关闭），</w:t>
            </w:r>
            <w:r>
              <w:rPr>
                <w:szCs w:val="21"/>
              </w:rPr>
              <w:t>&gt; 100 MHz</w:t>
            </w:r>
            <w:r>
              <w:rPr>
                <w:rFonts w:hint="eastAsia"/>
                <w:szCs w:val="21"/>
              </w:rPr>
              <w:t>（相干控制开启）；</w:t>
            </w:r>
          </w:p>
          <w:p>
            <w:pPr>
              <w:rPr>
                <w:szCs w:val="21"/>
              </w:rPr>
            </w:pPr>
            <w:r>
              <w:rPr>
                <w:rFonts w:hint="eastAsia"/>
                <w:szCs w:val="21"/>
              </w:rPr>
              <w:t>4.波长设置精度：</w:t>
            </w:r>
            <w:bookmarkStart w:id="7" w:name="_Hlk69635708"/>
            <w:r>
              <w:rPr>
                <w:rFonts w:hint="eastAsia"/>
                <w:szCs w:val="21"/>
              </w:rPr>
              <w:t>下限≥-</w:t>
            </w:r>
            <w:r>
              <w:rPr>
                <w:szCs w:val="21"/>
              </w:rPr>
              <w:t>0.2</w:t>
            </w:r>
            <w:r>
              <w:rPr>
                <w:rFonts w:hint="eastAsia"/>
                <w:szCs w:val="21"/>
              </w:rPr>
              <w:t>nm，上限≤0.2nm</w:t>
            </w:r>
            <w:bookmarkEnd w:id="7"/>
            <w:r>
              <w:rPr>
                <w:rFonts w:hint="eastAsia"/>
                <w:szCs w:val="21"/>
              </w:rPr>
              <w:t>（在</w:t>
            </w:r>
            <w:r>
              <w:rPr>
                <w:szCs w:val="21"/>
              </w:rPr>
              <w:t>0 dBm</w:t>
            </w:r>
            <w:r>
              <w:rPr>
                <w:rFonts w:hint="eastAsia"/>
                <w:szCs w:val="21"/>
              </w:rPr>
              <w:t>输出功率下测得）；</w:t>
            </w:r>
          </w:p>
          <w:p>
            <w:pPr>
              <w:rPr>
                <w:szCs w:val="21"/>
              </w:rPr>
            </w:pPr>
            <w:r>
              <w:rPr>
                <w:rFonts w:hint="eastAsia"/>
                <w:szCs w:val="21"/>
              </w:rPr>
              <w:t>5.波长设置可重复性：下限≥-</w:t>
            </w:r>
            <w:r>
              <w:rPr>
                <w:szCs w:val="21"/>
              </w:rPr>
              <w:t>0.</w:t>
            </w:r>
            <w:r>
              <w:rPr>
                <w:rFonts w:hint="eastAsia"/>
                <w:szCs w:val="21"/>
              </w:rPr>
              <w:t>1</w:t>
            </w:r>
            <w:r>
              <w:rPr>
                <w:szCs w:val="21"/>
              </w:rPr>
              <w:t>nm</w:t>
            </w:r>
            <w:r>
              <w:rPr>
                <w:rFonts w:hint="eastAsia"/>
                <w:szCs w:val="21"/>
              </w:rPr>
              <w:t>，上限≤0.1nm（典型值）；</w:t>
            </w:r>
          </w:p>
          <w:p>
            <w:pPr>
              <w:rPr>
                <w:szCs w:val="21"/>
              </w:rPr>
            </w:pPr>
            <w:r>
              <w:rPr>
                <w:rFonts w:hint="eastAsia"/>
                <w:szCs w:val="21"/>
              </w:rPr>
              <w:t>6.波长设置分辨率：</w:t>
            </w:r>
            <w:r>
              <w:rPr>
                <w:szCs w:val="21"/>
              </w:rPr>
              <w:t xml:space="preserve"> 0.01</w:t>
            </w:r>
            <w:r>
              <w:rPr>
                <w:rFonts w:hint="eastAsia"/>
                <w:szCs w:val="21"/>
              </w:rPr>
              <w:t>nm；</w:t>
            </w:r>
          </w:p>
          <w:p>
            <w:pPr>
              <w:rPr>
                <w:szCs w:val="21"/>
              </w:rPr>
            </w:pPr>
            <w:r>
              <w:rPr>
                <w:rFonts w:hint="eastAsia"/>
                <w:szCs w:val="21"/>
              </w:rPr>
              <w:t>7.调谐速度（步进）：</w:t>
            </w:r>
            <w:r>
              <w:rPr>
                <w:szCs w:val="21"/>
              </w:rPr>
              <w:t>10 nm/s</w:t>
            </w:r>
            <w:r>
              <w:rPr>
                <w:rFonts w:hint="eastAsia"/>
                <w:szCs w:val="21"/>
              </w:rPr>
              <w:t>（典型值）；</w:t>
            </w:r>
          </w:p>
          <w:p>
            <w:pPr>
              <w:rPr>
                <w:szCs w:val="21"/>
              </w:rPr>
            </w:pPr>
            <w:r>
              <w:rPr>
                <w:rFonts w:hint="eastAsia"/>
                <w:szCs w:val="21"/>
              </w:rPr>
              <w:t>8.光功率精度：</w:t>
            </w:r>
            <w:bookmarkStart w:id="8" w:name="_Hlk69636156"/>
            <w:r>
              <w:rPr>
                <w:rFonts w:hint="eastAsia"/>
                <w:szCs w:val="21"/>
              </w:rPr>
              <w:t>下限≥-</w:t>
            </w:r>
            <w:r>
              <w:rPr>
                <w:szCs w:val="21"/>
              </w:rPr>
              <w:t>0.2</w:t>
            </w:r>
            <w:r>
              <w:rPr>
                <w:rFonts w:hint="eastAsia"/>
                <w:szCs w:val="21"/>
              </w:rPr>
              <w:t>dB，上限≤0.2dB；</w:t>
            </w:r>
            <w:bookmarkEnd w:id="8"/>
          </w:p>
          <w:p>
            <w:pPr>
              <w:rPr>
                <w:szCs w:val="21"/>
              </w:rPr>
            </w:pPr>
            <w:r>
              <w:rPr>
                <w:rFonts w:hint="eastAsia"/>
                <w:szCs w:val="21"/>
              </w:rPr>
              <w:t>9.光隔离度：</w:t>
            </w:r>
            <w:r>
              <w:rPr>
                <w:szCs w:val="21"/>
              </w:rPr>
              <w:t xml:space="preserve"> 35 dB</w:t>
            </w:r>
            <w:r>
              <w:rPr>
                <w:rFonts w:hint="eastAsia"/>
                <w:szCs w:val="21"/>
              </w:rPr>
              <w:t>；</w:t>
            </w:r>
          </w:p>
          <w:p>
            <w:pPr>
              <w:rPr>
                <w:szCs w:val="21"/>
              </w:rPr>
            </w:pPr>
            <w:r>
              <w:rPr>
                <w:rFonts w:hint="eastAsia"/>
                <w:szCs w:val="21"/>
              </w:rPr>
              <w:t>10.输出光纤类型：</w:t>
            </w:r>
            <w:r>
              <w:rPr>
                <w:szCs w:val="21"/>
              </w:rPr>
              <w:t>SMF</w:t>
            </w:r>
            <w:r>
              <w:rPr>
                <w:rFonts w:hint="eastAsia"/>
                <w:szCs w:val="21"/>
              </w:rPr>
              <w:t>或</w:t>
            </w:r>
            <w:r>
              <w:rPr>
                <w:szCs w:val="21"/>
              </w:rPr>
              <w:t>PMF</w:t>
            </w:r>
            <w:r>
              <w:rPr>
                <w:rFonts w:hint="eastAsia"/>
                <w:szCs w:val="21"/>
              </w:rPr>
              <w:t>；</w:t>
            </w:r>
          </w:p>
          <w:p>
            <w:pPr>
              <w:rPr>
                <w:szCs w:val="21"/>
              </w:rPr>
            </w:pPr>
            <w:r>
              <w:rPr>
                <w:rFonts w:hint="eastAsia"/>
                <w:szCs w:val="21"/>
              </w:rPr>
              <w:t>11.输出连接器</w:t>
            </w:r>
            <w:r>
              <w:rPr>
                <w:szCs w:val="21"/>
              </w:rPr>
              <w:t>FC/APC</w:t>
            </w:r>
            <w:r>
              <w:rPr>
                <w:rFonts w:hint="eastAsia"/>
                <w:szCs w:val="21"/>
              </w:rPr>
              <w:t>窄键；</w:t>
            </w:r>
          </w:p>
          <w:p>
            <w:pPr>
              <w:rPr>
                <w:szCs w:val="21"/>
              </w:rPr>
            </w:pPr>
            <w:r>
              <w:rPr>
                <w:rFonts w:hint="eastAsia"/>
                <w:szCs w:val="21"/>
              </w:rPr>
              <w:t>12.激光安全等级：</w:t>
            </w:r>
            <w:r>
              <w:rPr>
                <w:szCs w:val="21"/>
              </w:rPr>
              <w:t>1M</w:t>
            </w:r>
            <w:r>
              <w:rPr>
                <w:rFonts w:hint="eastAsia"/>
                <w:szCs w:val="21"/>
              </w:rPr>
              <w:t>级；</w:t>
            </w:r>
          </w:p>
          <w:p>
            <w:pPr>
              <w:pStyle w:val="23"/>
              <w:widowControl/>
              <w:ind w:firstLine="0" w:firstLineChars="0"/>
              <w:jc w:val="left"/>
              <w:rPr>
                <w:rFonts w:hint="eastAsia" w:eastAsia="宋体"/>
                <w:color w:val="000000"/>
                <w:szCs w:val="21"/>
                <w:lang w:eastAsia="zh-CN"/>
              </w:rPr>
            </w:pPr>
            <w:r>
              <w:rPr>
                <w:rFonts w:hint="eastAsia"/>
                <w:b/>
                <w:szCs w:val="21"/>
              </w:rPr>
              <w:t>▲</w:t>
            </w:r>
            <w:r>
              <w:rPr>
                <w:rFonts w:hint="eastAsia"/>
                <w:szCs w:val="21"/>
              </w:rPr>
              <w:t>13.支持模块化光测试平台</w:t>
            </w:r>
            <w:r>
              <w:rPr>
                <w:rFonts w:hint="eastAsia"/>
                <w:szCs w:val="21"/>
                <w:lang w:eastAsia="zh-CN"/>
              </w:rPr>
              <w:t>。</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4" w:type="dxa"/>
            <w:shd w:val="clear" w:color="auto" w:fill="auto"/>
            <w:vAlign w:val="center"/>
          </w:tcPr>
          <w:p>
            <w:pPr>
              <w:jc w:val="center"/>
              <w:rPr>
                <w:b/>
                <w:color w:val="000000"/>
                <w:szCs w:val="21"/>
                <w:lang w:val="zh-CN"/>
              </w:rPr>
            </w:pPr>
            <w:r>
              <w:rPr>
                <w:b/>
                <w:color w:val="000000"/>
                <w:szCs w:val="21"/>
                <w:lang w:val="zh-CN"/>
              </w:rPr>
              <w:t>3</w:t>
            </w:r>
          </w:p>
        </w:tc>
        <w:tc>
          <w:tcPr>
            <w:tcW w:w="1221" w:type="dxa"/>
            <w:shd w:val="clear" w:color="auto" w:fill="FFFFFF"/>
            <w:vAlign w:val="center"/>
          </w:tcPr>
          <w:p>
            <w:pPr>
              <w:jc w:val="center"/>
              <w:rPr>
                <w:color w:val="000000"/>
                <w:szCs w:val="21"/>
                <w:lang w:val="zh-CN"/>
              </w:rPr>
            </w:pPr>
            <w:r>
              <w:rPr>
                <w:rFonts w:hint="eastAsia"/>
                <w:szCs w:val="21"/>
              </w:rPr>
              <w:t>宽带光源</w:t>
            </w:r>
          </w:p>
        </w:tc>
        <w:tc>
          <w:tcPr>
            <w:tcW w:w="5415" w:type="dxa"/>
            <w:shd w:val="clear" w:color="auto" w:fill="FFFFFF"/>
            <w:vAlign w:val="center"/>
          </w:tcPr>
          <w:p>
            <w:pPr>
              <w:rPr>
                <w:szCs w:val="21"/>
              </w:rPr>
            </w:pPr>
            <w:r>
              <w:rPr>
                <w:rFonts w:hint="eastAsia"/>
                <w:b/>
                <w:szCs w:val="21"/>
              </w:rPr>
              <w:t>▲</w:t>
            </w:r>
            <w:r>
              <w:rPr>
                <w:rFonts w:hint="eastAsia"/>
                <w:szCs w:val="21"/>
              </w:rPr>
              <w:t>1.中心波长：</w:t>
            </w:r>
            <w:r>
              <w:rPr>
                <w:szCs w:val="21"/>
              </w:rPr>
              <w:t>1540</w:t>
            </w:r>
            <w:r>
              <w:rPr>
                <w:rFonts w:hint="eastAsia"/>
                <w:szCs w:val="21"/>
              </w:rPr>
              <w:t>nm；</w:t>
            </w:r>
          </w:p>
          <w:p>
            <w:pPr>
              <w:rPr>
                <w:szCs w:val="21"/>
              </w:rPr>
            </w:pPr>
            <w:r>
              <w:rPr>
                <w:rFonts w:hint="eastAsia"/>
                <w:szCs w:val="21"/>
              </w:rPr>
              <w:t>2.光谱宽度：</w:t>
            </w:r>
            <w:r>
              <w:rPr>
                <w:szCs w:val="21"/>
              </w:rPr>
              <w:t>50nm</w:t>
            </w:r>
            <w:r>
              <w:rPr>
                <w:rFonts w:hint="eastAsia"/>
                <w:szCs w:val="21"/>
              </w:rPr>
              <w:t>（-3dB）、</w:t>
            </w:r>
            <w:r>
              <w:rPr>
                <w:szCs w:val="21"/>
              </w:rPr>
              <w:t>80nm</w:t>
            </w:r>
            <w:r>
              <w:rPr>
                <w:rFonts w:hint="eastAsia"/>
                <w:szCs w:val="21"/>
              </w:rPr>
              <w:t>（</w:t>
            </w:r>
            <w:r>
              <w:rPr>
                <w:szCs w:val="21"/>
              </w:rPr>
              <w:t>-10dB</w:t>
            </w:r>
            <w:r>
              <w:rPr>
                <w:rFonts w:hint="eastAsia"/>
                <w:szCs w:val="21"/>
              </w:rPr>
              <w:t>）、100nm（-20dB）；</w:t>
            </w:r>
          </w:p>
          <w:p>
            <w:pPr>
              <w:rPr>
                <w:szCs w:val="21"/>
              </w:rPr>
            </w:pPr>
            <w:r>
              <w:rPr>
                <w:rFonts w:hint="eastAsia"/>
                <w:szCs w:val="21"/>
              </w:rPr>
              <w:t>3.输出功率：</w:t>
            </w:r>
            <w:r>
              <w:rPr>
                <w:szCs w:val="21"/>
              </w:rPr>
              <w:t>10mW</w:t>
            </w:r>
            <w:r>
              <w:rPr>
                <w:rFonts w:hint="eastAsia"/>
                <w:szCs w:val="21"/>
              </w:rPr>
              <w:t>（</w:t>
            </w:r>
            <w:r>
              <w:rPr>
                <w:szCs w:val="21"/>
              </w:rPr>
              <w:t>50nm</w:t>
            </w:r>
            <w:r>
              <w:rPr>
                <w:rFonts w:hint="eastAsia"/>
                <w:szCs w:val="21"/>
              </w:rPr>
              <w:t>）、5mW（80nm）；</w:t>
            </w:r>
          </w:p>
          <w:p>
            <w:pPr>
              <w:rPr>
                <w:szCs w:val="21"/>
              </w:rPr>
            </w:pPr>
            <w:r>
              <w:rPr>
                <w:rFonts w:hint="eastAsia"/>
                <w:szCs w:val="21"/>
              </w:rPr>
              <w:t>4.温度范围内的功率稳定度：下限≥-</w:t>
            </w:r>
            <w:r>
              <w:rPr>
                <w:szCs w:val="21"/>
              </w:rPr>
              <w:t>0.</w:t>
            </w:r>
            <w:r>
              <w:rPr>
                <w:rFonts w:hint="eastAsia"/>
                <w:szCs w:val="21"/>
              </w:rPr>
              <w:t>01</w:t>
            </w:r>
            <w:r>
              <w:rPr>
                <w:szCs w:val="21"/>
              </w:rPr>
              <w:t>dB</w:t>
            </w:r>
            <w:r>
              <w:rPr>
                <w:rFonts w:hint="eastAsia"/>
                <w:szCs w:val="21"/>
              </w:rPr>
              <w:t>，上限≤0.01dB</w:t>
            </w:r>
            <w:r>
              <w:rPr>
                <w:szCs w:val="21"/>
              </w:rPr>
              <w:t>；</w:t>
            </w:r>
          </w:p>
          <w:p>
            <w:pPr>
              <w:rPr>
                <w:szCs w:val="21"/>
              </w:rPr>
            </w:pPr>
            <w:r>
              <w:rPr>
                <w:rFonts w:hint="eastAsia"/>
                <w:szCs w:val="21"/>
              </w:rPr>
              <w:t>5.恒温下的功率稳定度：下限≥-</w:t>
            </w:r>
            <w:r>
              <w:rPr>
                <w:szCs w:val="21"/>
              </w:rPr>
              <w:t>0.</w:t>
            </w:r>
            <w:r>
              <w:rPr>
                <w:rFonts w:hint="eastAsia"/>
                <w:szCs w:val="21"/>
              </w:rPr>
              <w:t>01dB，上限≤0.01dB；</w:t>
            </w:r>
          </w:p>
          <w:p>
            <w:pPr>
              <w:rPr>
                <w:szCs w:val="21"/>
              </w:rPr>
            </w:pPr>
            <w:r>
              <w:rPr>
                <w:rFonts w:hint="eastAsia"/>
                <w:szCs w:val="21"/>
              </w:rPr>
              <w:t>6.光接口：</w:t>
            </w:r>
            <w:r>
              <w:rPr>
                <w:szCs w:val="21"/>
              </w:rPr>
              <w:t>FC/APC</w:t>
            </w:r>
            <w:r>
              <w:rPr>
                <w:rFonts w:hint="eastAsia"/>
                <w:szCs w:val="21"/>
              </w:rPr>
              <w:t>连接器；</w:t>
            </w:r>
          </w:p>
          <w:p>
            <w:pPr>
              <w:snapToGrid w:val="0"/>
              <w:rPr>
                <w:rFonts w:hint="eastAsia" w:eastAsia="宋体"/>
                <w:bCs/>
                <w:color w:val="000000"/>
                <w:szCs w:val="21"/>
                <w:lang w:eastAsia="zh-CN"/>
              </w:rPr>
            </w:pPr>
            <w:r>
              <w:rPr>
                <w:rFonts w:hint="eastAsia"/>
                <w:b/>
                <w:szCs w:val="21"/>
              </w:rPr>
              <w:t>▲</w:t>
            </w:r>
            <w:r>
              <w:rPr>
                <w:rFonts w:hint="eastAsia"/>
                <w:szCs w:val="21"/>
              </w:rPr>
              <w:t>7. 支持模块化光测试平台</w:t>
            </w:r>
            <w:r>
              <w:rPr>
                <w:rFonts w:hint="eastAsia"/>
                <w:szCs w:val="21"/>
                <w:lang w:eastAsia="zh-CN"/>
              </w:rPr>
              <w:t>。</w:t>
            </w:r>
          </w:p>
        </w:tc>
        <w:tc>
          <w:tcPr>
            <w:tcW w:w="1186" w:type="dxa"/>
            <w:vAlign w:val="center"/>
          </w:tcPr>
          <w:p>
            <w:pPr>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b/>
                <w:color w:val="000000"/>
                <w:szCs w:val="21"/>
                <w:lang w:val="zh-CN"/>
              </w:rPr>
            </w:pPr>
            <w:r>
              <w:rPr>
                <w:b/>
                <w:color w:val="000000"/>
                <w:szCs w:val="21"/>
                <w:lang w:val="zh-CN"/>
              </w:rPr>
              <w:t>4</w:t>
            </w:r>
          </w:p>
        </w:tc>
        <w:tc>
          <w:tcPr>
            <w:tcW w:w="1221" w:type="dxa"/>
            <w:vAlign w:val="center"/>
          </w:tcPr>
          <w:p>
            <w:pPr>
              <w:jc w:val="center"/>
              <w:rPr>
                <w:color w:val="000000"/>
                <w:szCs w:val="21"/>
                <w:lang w:val="zh-CN"/>
              </w:rPr>
            </w:pPr>
            <w:r>
              <w:rPr>
                <w:rFonts w:hint="eastAsia"/>
                <w:szCs w:val="21"/>
              </w:rPr>
              <w:t>分布式反馈激光器</w:t>
            </w:r>
          </w:p>
        </w:tc>
        <w:tc>
          <w:tcPr>
            <w:tcW w:w="5415" w:type="dxa"/>
            <w:vAlign w:val="center"/>
          </w:tcPr>
          <w:p>
            <w:pPr>
              <w:rPr>
                <w:szCs w:val="21"/>
              </w:rPr>
            </w:pPr>
            <w:r>
              <w:rPr>
                <w:rFonts w:hint="eastAsia"/>
                <w:szCs w:val="21"/>
              </w:rPr>
              <w:t>1.波长调谐范围：</w:t>
            </w:r>
            <w:r>
              <w:rPr>
                <w:szCs w:val="21"/>
              </w:rPr>
              <w:t>1.6nm</w:t>
            </w:r>
            <w:r>
              <w:rPr>
                <w:rFonts w:hint="eastAsia"/>
                <w:szCs w:val="21"/>
              </w:rPr>
              <w:t>；</w:t>
            </w:r>
          </w:p>
          <w:p>
            <w:pPr>
              <w:rPr>
                <w:szCs w:val="21"/>
              </w:rPr>
            </w:pPr>
            <w:r>
              <w:rPr>
                <w:rFonts w:hint="eastAsia"/>
                <w:szCs w:val="21"/>
              </w:rPr>
              <w:t>2.精度：</w:t>
            </w:r>
            <w:bookmarkStart w:id="9" w:name="_Hlk69637537"/>
            <w:r>
              <w:rPr>
                <w:rFonts w:hint="eastAsia"/>
                <w:szCs w:val="21"/>
              </w:rPr>
              <w:t>下限≥-</w:t>
            </w:r>
            <w:r>
              <w:rPr>
                <w:szCs w:val="21"/>
              </w:rPr>
              <w:t>0.0</w:t>
            </w:r>
            <w:r>
              <w:rPr>
                <w:rFonts w:hint="eastAsia"/>
                <w:szCs w:val="21"/>
              </w:rPr>
              <w:t>3nm，上限≤0.03nm；</w:t>
            </w:r>
            <w:bookmarkEnd w:id="9"/>
          </w:p>
          <w:p>
            <w:pPr>
              <w:rPr>
                <w:szCs w:val="21"/>
              </w:rPr>
            </w:pPr>
            <w:r>
              <w:rPr>
                <w:rFonts w:hint="eastAsia"/>
                <w:szCs w:val="21"/>
              </w:rPr>
              <w:t>3.功率最大值13dBm；</w:t>
            </w:r>
          </w:p>
          <w:p>
            <w:pPr>
              <w:rPr>
                <w:szCs w:val="21"/>
              </w:rPr>
            </w:pPr>
            <w:r>
              <w:rPr>
                <w:rFonts w:hint="eastAsia"/>
                <w:szCs w:val="21"/>
              </w:rPr>
              <w:t>4.光隔离度：</w:t>
            </w:r>
            <w:r>
              <w:rPr>
                <w:szCs w:val="21"/>
              </w:rPr>
              <w:t>&gt;30</w:t>
            </w:r>
            <w:r>
              <w:rPr>
                <w:rFonts w:hint="eastAsia"/>
                <w:szCs w:val="21"/>
              </w:rPr>
              <w:t>dB；</w:t>
            </w:r>
          </w:p>
          <w:p>
            <w:pPr>
              <w:rPr>
                <w:szCs w:val="21"/>
              </w:rPr>
            </w:pPr>
            <w:r>
              <w:rPr>
                <w:rFonts w:hint="eastAsia"/>
                <w:szCs w:val="21"/>
              </w:rPr>
              <w:t>5.光谱激光线宽：</w:t>
            </w:r>
            <w:r>
              <w:rPr>
                <w:szCs w:val="21"/>
              </w:rPr>
              <w:t>&lt; 10 MHz</w:t>
            </w:r>
            <w:r>
              <w:rPr>
                <w:rFonts w:hint="eastAsia"/>
                <w:szCs w:val="21"/>
              </w:rPr>
              <w:t>；</w:t>
            </w:r>
          </w:p>
          <w:p>
            <w:pPr>
              <w:rPr>
                <w:szCs w:val="21"/>
              </w:rPr>
            </w:pPr>
            <w:r>
              <w:rPr>
                <w:rFonts w:hint="eastAsia"/>
                <w:szCs w:val="21"/>
              </w:rPr>
              <w:t>6.光连接器：</w:t>
            </w:r>
            <w:r>
              <w:rPr>
                <w:szCs w:val="21"/>
              </w:rPr>
              <w:t>FC/APC</w:t>
            </w:r>
            <w:r>
              <w:rPr>
                <w:rFonts w:hint="eastAsia"/>
                <w:szCs w:val="21"/>
              </w:rPr>
              <w:t>窄键；</w:t>
            </w:r>
          </w:p>
          <w:p>
            <w:pPr>
              <w:rPr>
                <w:szCs w:val="21"/>
              </w:rPr>
            </w:pPr>
            <w:r>
              <w:rPr>
                <w:rFonts w:hint="eastAsia"/>
                <w:szCs w:val="21"/>
              </w:rPr>
              <w:t>7.光纤与连接器键对准：慢轴；</w:t>
            </w:r>
          </w:p>
          <w:p>
            <w:pPr>
              <w:rPr>
                <w:szCs w:val="21"/>
              </w:rPr>
            </w:pPr>
            <w:r>
              <w:rPr>
                <w:rFonts w:hint="eastAsia"/>
                <w:szCs w:val="21"/>
              </w:rPr>
              <w:t>8.偏振消光比：</w:t>
            </w:r>
            <w:r>
              <w:rPr>
                <w:szCs w:val="21"/>
              </w:rPr>
              <w:t>&gt; 17 dB</w:t>
            </w:r>
            <w:r>
              <w:rPr>
                <w:rFonts w:hint="eastAsia"/>
                <w:szCs w:val="21"/>
              </w:rPr>
              <w:t>；</w:t>
            </w:r>
          </w:p>
          <w:p>
            <w:pPr>
              <w:rPr>
                <w:szCs w:val="21"/>
              </w:rPr>
            </w:pPr>
            <w:r>
              <w:rPr>
                <w:rFonts w:hint="eastAsia"/>
                <w:szCs w:val="21"/>
              </w:rPr>
              <w:t>9.电气接口（模拟调制）：同轴</w:t>
            </w:r>
            <w:r>
              <w:rPr>
                <w:szCs w:val="21"/>
              </w:rPr>
              <w:t>SMB-50</w:t>
            </w:r>
            <w:r>
              <w:rPr>
                <w:rFonts w:hint="eastAsia"/>
                <w:szCs w:val="21"/>
              </w:rPr>
              <w:t>Ω；</w:t>
            </w:r>
          </w:p>
          <w:p>
            <w:pPr>
              <w:rPr>
                <w:szCs w:val="21"/>
              </w:rPr>
            </w:pPr>
            <w:r>
              <w:rPr>
                <w:rFonts w:hint="eastAsia"/>
                <w:szCs w:val="21"/>
              </w:rPr>
              <w:t>10.激光安全：</w:t>
            </w:r>
            <w:r>
              <w:rPr>
                <w:szCs w:val="21"/>
              </w:rPr>
              <w:t>1 M</w:t>
            </w:r>
            <w:r>
              <w:rPr>
                <w:rFonts w:hint="eastAsia"/>
                <w:szCs w:val="21"/>
              </w:rPr>
              <w:t>级；</w:t>
            </w:r>
          </w:p>
          <w:p>
            <w:pPr>
              <w:rPr>
                <w:szCs w:val="21"/>
              </w:rPr>
            </w:pPr>
            <w:r>
              <w:rPr>
                <w:rFonts w:hint="eastAsia"/>
                <w:szCs w:val="21"/>
              </w:rPr>
              <w:t>11.</w:t>
            </w:r>
            <w:r>
              <w:rPr>
                <w:szCs w:val="21"/>
              </w:rPr>
              <w:t>TTL</w:t>
            </w:r>
            <w:r>
              <w:rPr>
                <w:rFonts w:hint="eastAsia"/>
                <w:szCs w:val="21"/>
              </w:rPr>
              <w:t>（内部和外部）调制：下限≤</w:t>
            </w:r>
            <w:r>
              <w:rPr>
                <w:szCs w:val="21"/>
              </w:rPr>
              <w:t>1 Hz</w:t>
            </w:r>
            <w:r>
              <w:rPr>
                <w:rFonts w:hint="eastAsia"/>
                <w:szCs w:val="21"/>
              </w:rPr>
              <w:t>，上限≥</w:t>
            </w:r>
            <w:r>
              <w:rPr>
                <w:szCs w:val="21"/>
              </w:rPr>
              <w:t>890 kHz</w:t>
            </w:r>
            <w:r>
              <w:rPr>
                <w:rFonts w:hint="eastAsia"/>
                <w:szCs w:val="21"/>
              </w:rPr>
              <w:t>；</w:t>
            </w:r>
          </w:p>
          <w:p>
            <w:pPr>
              <w:rPr>
                <w:szCs w:val="21"/>
              </w:rPr>
            </w:pPr>
            <w:r>
              <w:rPr>
                <w:rFonts w:hint="eastAsia"/>
                <w:szCs w:val="21"/>
              </w:rPr>
              <w:t>12.模拟（外部</w:t>
            </w:r>
            <w:r>
              <w:rPr>
                <w:szCs w:val="21"/>
              </w:rPr>
              <w:t>/</w:t>
            </w:r>
            <w:r>
              <w:rPr>
                <w:rFonts w:hint="eastAsia"/>
                <w:szCs w:val="21"/>
              </w:rPr>
              <w:t>前面板）调制：下限≤</w:t>
            </w:r>
            <w:r>
              <w:rPr>
                <w:szCs w:val="21"/>
              </w:rPr>
              <w:t>150 Hz</w:t>
            </w:r>
            <w:r>
              <w:rPr>
                <w:rFonts w:hint="eastAsia"/>
                <w:szCs w:val="21"/>
              </w:rPr>
              <w:t>，上限≥</w:t>
            </w:r>
            <w:r>
              <w:rPr>
                <w:szCs w:val="21"/>
              </w:rPr>
              <w:t>150 MHz</w:t>
            </w:r>
            <w:r>
              <w:rPr>
                <w:rFonts w:hint="eastAsia"/>
                <w:szCs w:val="21"/>
              </w:rPr>
              <w:t>；</w:t>
            </w:r>
          </w:p>
          <w:p>
            <w:pPr>
              <w:pStyle w:val="23"/>
              <w:snapToGrid w:val="0"/>
              <w:ind w:firstLine="0" w:firstLineChars="0"/>
              <w:rPr>
                <w:rFonts w:hint="eastAsia" w:eastAsia="宋体"/>
                <w:color w:val="000000"/>
                <w:szCs w:val="21"/>
                <w:lang w:eastAsia="zh-CN"/>
              </w:rPr>
            </w:pPr>
            <w:r>
              <w:rPr>
                <w:rFonts w:hint="eastAsia"/>
                <w:b/>
                <w:szCs w:val="21"/>
              </w:rPr>
              <w:t>▲</w:t>
            </w:r>
            <w:r>
              <w:rPr>
                <w:rFonts w:hint="eastAsia"/>
                <w:szCs w:val="21"/>
              </w:rPr>
              <w:t>13.支持模块化光测试平台</w:t>
            </w:r>
            <w:r>
              <w:rPr>
                <w:rFonts w:hint="eastAsia"/>
                <w:szCs w:val="21"/>
                <w:lang w:eastAsia="zh-CN"/>
              </w:rPr>
              <w:t>。</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4" w:type="dxa"/>
            <w:shd w:val="clear" w:color="auto" w:fill="auto"/>
            <w:vAlign w:val="center"/>
          </w:tcPr>
          <w:p>
            <w:pPr>
              <w:jc w:val="center"/>
              <w:rPr>
                <w:b/>
                <w:color w:val="000000"/>
                <w:szCs w:val="21"/>
                <w:lang w:val="zh-CN"/>
              </w:rPr>
            </w:pPr>
            <w:r>
              <w:rPr>
                <w:b/>
                <w:color w:val="000000"/>
                <w:szCs w:val="21"/>
                <w:lang w:val="zh-CN"/>
              </w:rPr>
              <w:t>5</w:t>
            </w:r>
          </w:p>
        </w:tc>
        <w:tc>
          <w:tcPr>
            <w:tcW w:w="1221" w:type="dxa"/>
            <w:shd w:val="clear" w:color="auto" w:fill="FFFFFF"/>
            <w:vAlign w:val="center"/>
          </w:tcPr>
          <w:p>
            <w:pPr>
              <w:jc w:val="center"/>
              <w:rPr>
                <w:color w:val="000000"/>
                <w:szCs w:val="21"/>
                <w:lang w:val="zh-CN"/>
              </w:rPr>
            </w:pPr>
            <w:r>
              <w:rPr>
                <w:rFonts w:hint="eastAsia"/>
                <w:color w:val="000000"/>
                <w:szCs w:val="21"/>
              </w:rPr>
              <w:t>高功率可变光衰减器</w:t>
            </w:r>
          </w:p>
        </w:tc>
        <w:tc>
          <w:tcPr>
            <w:tcW w:w="5415" w:type="dxa"/>
            <w:shd w:val="clear" w:color="auto" w:fill="FFFFFF"/>
            <w:vAlign w:val="center"/>
          </w:tcPr>
          <w:p>
            <w:pPr>
              <w:jc w:val="left"/>
              <w:rPr>
                <w:color w:val="000000"/>
                <w:szCs w:val="21"/>
              </w:rPr>
            </w:pPr>
            <w:r>
              <w:rPr>
                <w:rFonts w:hint="eastAsia"/>
                <w:color w:val="000000"/>
                <w:szCs w:val="21"/>
              </w:rPr>
              <w:t>1.波长范围：</w:t>
            </w:r>
            <w:r>
              <w:rPr>
                <w:color w:val="000000"/>
                <w:szCs w:val="21"/>
              </w:rPr>
              <w:t>1250</w:t>
            </w:r>
            <w:r>
              <w:rPr>
                <w:rFonts w:hint="eastAsia"/>
                <w:color w:val="000000"/>
                <w:szCs w:val="21"/>
              </w:rPr>
              <w:t>至</w:t>
            </w:r>
            <w:r>
              <w:rPr>
                <w:color w:val="000000"/>
                <w:szCs w:val="21"/>
              </w:rPr>
              <w:t>1650</w:t>
            </w:r>
          </w:p>
          <w:p>
            <w:pPr>
              <w:jc w:val="left"/>
              <w:rPr>
                <w:color w:val="000000"/>
                <w:szCs w:val="21"/>
              </w:rPr>
            </w:pPr>
            <w:r>
              <w:rPr>
                <w:rFonts w:hint="eastAsia"/>
                <w:color w:val="000000"/>
                <w:szCs w:val="21"/>
              </w:rPr>
              <w:t>2.衰减范围：插损到</w:t>
            </w:r>
            <w:r>
              <w:rPr>
                <w:color w:val="000000"/>
                <w:szCs w:val="21"/>
              </w:rPr>
              <w:t>60 dB</w:t>
            </w:r>
            <w:r>
              <w:rPr>
                <w:rFonts w:hint="eastAsia"/>
                <w:color w:val="000000"/>
                <w:szCs w:val="21"/>
              </w:rPr>
              <w:t>，典型值；</w:t>
            </w:r>
          </w:p>
          <w:p>
            <w:pPr>
              <w:jc w:val="left"/>
              <w:rPr>
                <w:color w:val="000000"/>
                <w:szCs w:val="21"/>
              </w:rPr>
            </w:pPr>
            <w:r>
              <w:rPr>
                <w:rFonts w:hint="eastAsia"/>
                <w:color w:val="000000"/>
                <w:szCs w:val="21"/>
              </w:rPr>
              <w:t>3.校准范围：</w:t>
            </w:r>
            <w:r>
              <w:rPr>
                <w:color w:val="000000"/>
                <w:szCs w:val="21"/>
              </w:rPr>
              <w:t>1310 nm</w:t>
            </w:r>
            <w:r>
              <w:rPr>
                <w:rFonts w:hint="eastAsia"/>
                <w:color w:val="000000"/>
                <w:szCs w:val="21"/>
              </w:rPr>
              <w:t>和</w:t>
            </w:r>
            <w:r>
              <w:rPr>
                <w:color w:val="000000"/>
                <w:szCs w:val="21"/>
              </w:rPr>
              <w:t>1550 nm</w:t>
            </w:r>
            <w:r>
              <w:rPr>
                <w:rFonts w:hint="eastAsia"/>
                <w:color w:val="000000"/>
                <w:szCs w:val="21"/>
              </w:rPr>
              <w:t>处最高可达</w:t>
            </w:r>
            <w:r>
              <w:rPr>
                <w:color w:val="000000"/>
                <w:szCs w:val="21"/>
              </w:rPr>
              <w:t>40 dB</w:t>
            </w:r>
            <w:r>
              <w:rPr>
                <w:rFonts w:hint="eastAsia"/>
                <w:color w:val="000000"/>
                <w:szCs w:val="21"/>
              </w:rPr>
              <w:t>；</w:t>
            </w:r>
          </w:p>
          <w:p>
            <w:pPr>
              <w:jc w:val="left"/>
              <w:rPr>
                <w:color w:val="000000"/>
                <w:szCs w:val="21"/>
              </w:rPr>
            </w:pPr>
            <w:r>
              <w:rPr>
                <w:rFonts w:hint="eastAsia"/>
                <w:color w:val="000000"/>
                <w:szCs w:val="21"/>
              </w:rPr>
              <w:t>4.衰减精度：下限≥-</w:t>
            </w:r>
            <w:r>
              <w:rPr>
                <w:color w:val="000000"/>
                <w:szCs w:val="21"/>
              </w:rPr>
              <w:t>0.3</w:t>
            </w:r>
            <w:r>
              <w:rPr>
                <w:rFonts w:hint="eastAsia"/>
                <w:color w:val="000000"/>
                <w:szCs w:val="21"/>
              </w:rPr>
              <w:t>d</w:t>
            </w:r>
            <w:r>
              <w:rPr>
                <w:color w:val="000000"/>
                <w:szCs w:val="21"/>
              </w:rPr>
              <w:t>B</w:t>
            </w:r>
            <w:r>
              <w:rPr>
                <w:rFonts w:hint="eastAsia"/>
                <w:color w:val="000000"/>
                <w:szCs w:val="21"/>
              </w:rPr>
              <w:t>，上限≤0.</w:t>
            </w:r>
            <w:r>
              <w:rPr>
                <w:color w:val="000000"/>
                <w:szCs w:val="21"/>
              </w:rPr>
              <w:t>3dB</w:t>
            </w:r>
            <w:r>
              <w:rPr>
                <w:rFonts w:hint="eastAsia"/>
                <w:color w:val="000000"/>
                <w:szCs w:val="21"/>
              </w:rPr>
              <w:t>；</w:t>
            </w:r>
          </w:p>
          <w:p>
            <w:pPr>
              <w:jc w:val="left"/>
              <w:rPr>
                <w:color w:val="000000"/>
                <w:szCs w:val="21"/>
              </w:rPr>
            </w:pPr>
            <w:r>
              <w:rPr>
                <w:rFonts w:hint="eastAsia"/>
                <w:color w:val="000000"/>
                <w:szCs w:val="21"/>
              </w:rPr>
              <w:t>5.插损：</w:t>
            </w:r>
            <w:r>
              <w:rPr>
                <w:color w:val="000000"/>
                <w:szCs w:val="21"/>
              </w:rPr>
              <w:t>&lt;2dB</w:t>
            </w:r>
            <w:r>
              <w:rPr>
                <w:rFonts w:hint="eastAsia"/>
                <w:color w:val="000000"/>
                <w:szCs w:val="21"/>
              </w:rPr>
              <w:t>；</w:t>
            </w:r>
          </w:p>
          <w:p>
            <w:pPr>
              <w:jc w:val="left"/>
              <w:rPr>
                <w:color w:val="000000"/>
                <w:szCs w:val="21"/>
              </w:rPr>
            </w:pPr>
            <w:r>
              <w:rPr>
                <w:rFonts w:hint="eastAsia"/>
                <w:color w:val="000000"/>
                <w:szCs w:val="21"/>
              </w:rPr>
              <w:t>6.衰减设置和显示分辨率：</w:t>
            </w:r>
            <w:r>
              <w:rPr>
                <w:color w:val="000000"/>
                <w:szCs w:val="21"/>
              </w:rPr>
              <w:t>0.1 dB</w:t>
            </w:r>
            <w:r>
              <w:rPr>
                <w:rFonts w:hint="eastAsia"/>
                <w:color w:val="000000"/>
                <w:szCs w:val="21"/>
              </w:rPr>
              <w:t>（显示分辨率：</w:t>
            </w:r>
            <w:r>
              <w:rPr>
                <w:color w:val="000000"/>
                <w:szCs w:val="21"/>
              </w:rPr>
              <w:t>0.01 dB</w:t>
            </w:r>
            <w:r>
              <w:rPr>
                <w:rFonts w:hint="eastAsia"/>
                <w:color w:val="000000"/>
                <w:szCs w:val="21"/>
              </w:rPr>
              <w:t>）；</w:t>
            </w:r>
          </w:p>
          <w:p>
            <w:pPr>
              <w:jc w:val="left"/>
              <w:rPr>
                <w:color w:val="000000"/>
                <w:szCs w:val="21"/>
              </w:rPr>
            </w:pPr>
            <w:r>
              <w:rPr>
                <w:rFonts w:hint="eastAsia"/>
                <w:color w:val="000000"/>
                <w:szCs w:val="21"/>
              </w:rPr>
              <w:t>7.偏振相关损耗：</w:t>
            </w:r>
            <w:r>
              <w:rPr>
                <w:color w:val="000000"/>
                <w:szCs w:val="21"/>
              </w:rPr>
              <w:t>d&lt;0.1dB</w:t>
            </w:r>
            <w:r>
              <w:rPr>
                <w:rFonts w:hint="eastAsia"/>
                <w:color w:val="000000"/>
                <w:szCs w:val="21"/>
              </w:rPr>
              <w:t>；</w:t>
            </w:r>
          </w:p>
          <w:p>
            <w:pPr>
              <w:jc w:val="left"/>
              <w:rPr>
                <w:color w:val="000000"/>
                <w:szCs w:val="21"/>
              </w:rPr>
            </w:pPr>
            <w:r>
              <w:rPr>
                <w:rFonts w:hint="eastAsia"/>
                <w:color w:val="000000"/>
                <w:szCs w:val="21"/>
              </w:rPr>
              <w:t>8.回损：</w:t>
            </w:r>
            <w:r>
              <w:rPr>
                <w:color w:val="000000"/>
                <w:szCs w:val="21"/>
              </w:rPr>
              <w:t>&gt;50dB</w:t>
            </w:r>
            <w:r>
              <w:rPr>
                <w:rFonts w:hint="eastAsia"/>
                <w:color w:val="000000"/>
                <w:szCs w:val="21"/>
              </w:rPr>
              <w:t>；</w:t>
            </w:r>
          </w:p>
          <w:p>
            <w:pPr>
              <w:jc w:val="left"/>
              <w:rPr>
                <w:color w:val="000000"/>
                <w:szCs w:val="21"/>
              </w:rPr>
            </w:pPr>
            <w:r>
              <w:rPr>
                <w:rFonts w:hint="eastAsia"/>
                <w:color w:val="000000"/>
                <w:szCs w:val="21"/>
              </w:rPr>
              <w:t>9.最大输入功率：</w:t>
            </w:r>
            <w:r>
              <w:rPr>
                <w:color w:val="000000"/>
                <w:szCs w:val="21"/>
              </w:rPr>
              <w:t>2 W</w:t>
            </w:r>
            <w:r>
              <w:rPr>
                <w:rFonts w:hint="eastAsia"/>
                <w:color w:val="000000"/>
                <w:szCs w:val="21"/>
              </w:rPr>
              <w:t>（</w:t>
            </w:r>
            <w:r>
              <w:rPr>
                <w:color w:val="000000"/>
                <w:szCs w:val="21"/>
              </w:rPr>
              <w:t>+33dBm</w:t>
            </w:r>
            <w:r>
              <w:rPr>
                <w:rFonts w:hint="eastAsia"/>
                <w:color w:val="000000"/>
                <w:szCs w:val="21"/>
              </w:rPr>
              <w:t>）；</w:t>
            </w:r>
          </w:p>
          <w:p>
            <w:pPr>
              <w:jc w:val="left"/>
              <w:rPr>
                <w:color w:val="000000"/>
                <w:szCs w:val="21"/>
              </w:rPr>
            </w:pPr>
            <w:r>
              <w:rPr>
                <w:rFonts w:hint="eastAsia"/>
                <w:color w:val="000000"/>
                <w:szCs w:val="21"/>
              </w:rPr>
              <w:t>10.光连接器：</w:t>
            </w:r>
            <w:r>
              <w:rPr>
                <w:color w:val="000000"/>
                <w:szCs w:val="21"/>
              </w:rPr>
              <w:t>FC/APC</w:t>
            </w:r>
            <w:r>
              <w:rPr>
                <w:rFonts w:hint="eastAsia"/>
                <w:color w:val="000000"/>
                <w:szCs w:val="21"/>
              </w:rPr>
              <w:t>窄键；</w:t>
            </w:r>
          </w:p>
          <w:p>
            <w:pPr>
              <w:jc w:val="left"/>
              <w:rPr>
                <w:rFonts w:hint="eastAsia" w:eastAsia="宋体"/>
                <w:color w:val="000000"/>
                <w:szCs w:val="21"/>
                <w:lang w:val="zh-CN" w:eastAsia="zh-CN"/>
              </w:rPr>
            </w:pPr>
            <w:r>
              <w:rPr>
                <w:rFonts w:hint="eastAsia"/>
                <w:b/>
                <w:color w:val="000000"/>
                <w:szCs w:val="21"/>
              </w:rPr>
              <w:t>▲</w:t>
            </w:r>
            <w:r>
              <w:rPr>
                <w:rFonts w:hint="eastAsia"/>
                <w:color w:val="000000"/>
                <w:szCs w:val="21"/>
              </w:rPr>
              <w:t>1</w:t>
            </w:r>
            <w:r>
              <w:rPr>
                <w:color w:val="000000"/>
                <w:szCs w:val="21"/>
              </w:rPr>
              <w:t>1.</w:t>
            </w:r>
            <w:r>
              <w:rPr>
                <w:rFonts w:hint="eastAsia"/>
                <w:color w:val="000000"/>
                <w:szCs w:val="21"/>
              </w:rPr>
              <w:t xml:space="preserve"> 支持模块化光测试平台</w:t>
            </w:r>
            <w:r>
              <w:rPr>
                <w:rFonts w:hint="eastAsia"/>
                <w:color w:val="000000"/>
                <w:szCs w:val="21"/>
                <w:lang w:eastAsia="zh-CN"/>
              </w:rPr>
              <w:t>。</w:t>
            </w:r>
          </w:p>
        </w:tc>
        <w:tc>
          <w:tcPr>
            <w:tcW w:w="1186" w:type="dxa"/>
            <w:shd w:val="clear" w:color="auto" w:fill="FFFFFF"/>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auto" w:fill="auto"/>
            <w:vAlign w:val="center"/>
          </w:tcPr>
          <w:p>
            <w:pPr>
              <w:jc w:val="center"/>
              <w:rPr>
                <w:b/>
                <w:color w:val="000000"/>
                <w:szCs w:val="21"/>
                <w:lang w:val="zh-CN"/>
              </w:rPr>
            </w:pPr>
            <w:r>
              <w:rPr>
                <w:b/>
                <w:color w:val="000000"/>
                <w:szCs w:val="21"/>
                <w:lang w:val="zh-CN"/>
              </w:rPr>
              <w:t>6</w:t>
            </w:r>
          </w:p>
        </w:tc>
        <w:tc>
          <w:tcPr>
            <w:tcW w:w="1221" w:type="dxa"/>
            <w:shd w:val="clear" w:color="auto" w:fill="auto"/>
            <w:vAlign w:val="center"/>
          </w:tcPr>
          <w:p>
            <w:pPr>
              <w:jc w:val="left"/>
              <w:rPr>
                <w:color w:val="000000"/>
                <w:szCs w:val="21"/>
                <w:lang w:val="zh-CN"/>
              </w:rPr>
            </w:pPr>
            <w:r>
              <w:rPr>
                <w:rFonts w:hint="eastAsia"/>
                <w:color w:val="000000"/>
                <w:szCs w:val="21"/>
              </w:rPr>
              <w:t>可调谐滤波器</w:t>
            </w:r>
          </w:p>
        </w:tc>
        <w:tc>
          <w:tcPr>
            <w:tcW w:w="5415" w:type="dxa"/>
            <w:shd w:val="clear" w:color="auto" w:fill="FFFFFF"/>
            <w:vAlign w:val="center"/>
          </w:tcPr>
          <w:p>
            <w:pPr>
              <w:rPr>
                <w:color w:val="000000"/>
                <w:szCs w:val="21"/>
              </w:rPr>
            </w:pPr>
            <w:r>
              <w:rPr>
                <w:rFonts w:hint="eastAsia"/>
                <w:b/>
                <w:color w:val="000000"/>
                <w:szCs w:val="21"/>
              </w:rPr>
              <w:t>▲</w:t>
            </w:r>
            <w:r>
              <w:rPr>
                <w:rFonts w:hint="eastAsia"/>
                <w:color w:val="000000"/>
                <w:szCs w:val="21"/>
              </w:rPr>
              <w:t>1.波长范围：下限≤</w:t>
            </w:r>
            <w:r>
              <w:rPr>
                <w:color w:val="000000"/>
                <w:szCs w:val="21"/>
              </w:rPr>
              <w:t>1450</w:t>
            </w:r>
            <w:r>
              <w:rPr>
                <w:rFonts w:hint="eastAsia"/>
                <w:color w:val="000000"/>
                <w:szCs w:val="21"/>
              </w:rPr>
              <w:t>nm、上限≥</w:t>
            </w:r>
            <w:r>
              <w:rPr>
                <w:color w:val="000000"/>
                <w:szCs w:val="21"/>
              </w:rPr>
              <w:t>1650nm</w:t>
            </w:r>
            <w:r>
              <w:rPr>
                <w:rFonts w:hint="eastAsia"/>
                <w:color w:val="000000"/>
                <w:szCs w:val="21"/>
              </w:rPr>
              <w:t>；</w:t>
            </w:r>
          </w:p>
          <w:p>
            <w:pPr>
              <w:rPr>
                <w:color w:val="000000"/>
                <w:szCs w:val="21"/>
              </w:rPr>
            </w:pPr>
            <w:r>
              <w:rPr>
                <w:rFonts w:hint="eastAsia"/>
                <w:color w:val="000000"/>
                <w:szCs w:val="21"/>
              </w:rPr>
              <w:t>2.波长分辨率：</w:t>
            </w:r>
            <w:r>
              <w:rPr>
                <w:color w:val="000000"/>
                <w:szCs w:val="21"/>
              </w:rPr>
              <w:t>5pm</w:t>
            </w:r>
            <w:r>
              <w:rPr>
                <w:rFonts w:hint="eastAsia"/>
                <w:color w:val="000000"/>
                <w:szCs w:val="21"/>
              </w:rPr>
              <w:t>；</w:t>
            </w:r>
          </w:p>
          <w:p>
            <w:pPr>
              <w:rPr>
                <w:color w:val="000000"/>
                <w:szCs w:val="21"/>
              </w:rPr>
            </w:pPr>
            <w:r>
              <w:rPr>
                <w:rFonts w:hint="eastAsia"/>
                <w:color w:val="000000"/>
                <w:szCs w:val="21"/>
              </w:rPr>
              <w:t>3.最小带宽（</w:t>
            </w:r>
            <w:r>
              <w:rPr>
                <w:color w:val="000000"/>
                <w:szCs w:val="21"/>
              </w:rPr>
              <w:t>FWHM</w:t>
            </w:r>
            <w:r>
              <w:rPr>
                <w:rFonts w:hint="eastAsia"/>
                <w:color w:val="000000"/>
                <w:szCs w:val="21"/>
              </w:rPr>
              <w:t>）：</w:t>
            </w:r>
            <w:r>
              <w:rPr>
                <w:color w:val="000000"/>
                <w:szCs w:val="21"/>
              </w:rPr>
              <w:t>50pm</w:t>
            </w:r>
            <w:r>
              <w:rPr>
                <w:rFonts w:hint="eastAsia"/>
                <w:color w:val="000000"/>
                <w:szCs w:val="21"/>
              </w:rPr>
              <w:t>；</w:t>
            </w:r>
          </w:p>
          <w:p>
            <w:pPr>
              <w:rPr>
                <w:color w:val="000000"/>
                <w:szCs w:val="21"/>
              </w:rPr>
            </w:pPr>
            <w:r>
              <w:rPr>
                <w:rFonts w:hint="eastAsia"/>
                <w:color w:val="000000"/>
                <w:szCs w:val="21"/>
              </w:rPr>
              <w:t>4.最大带宽（</w:t>
            </w:r>
            <w:r>
              <w:rPr>
                <w:color w:val="000000"/>
                <w:szCs w:val="21"/>
              </w:rPr>
              <w:t>FWHM</w:t>
            </w:r>
            <w:r>
              <w:rPr>
                <w:rFonts w:hint="eastAsia"/>
                <w:color w:val="000000"/>
                <w:szCs w:val="21"/>
              </w:rPr>
              <w:t>）：</w:t>
            </w:r>
            <w:r>
              <w:rPr>
                <w:color w:val="000000"/>
                <w:szCs w:val="21"/>
              </w:rPr>
              <w:t>950pm</w:t>
            </w:r>
            <w:r>
              <w:rPr>
                <w:rFonts w:hint="eastAsia"/>
                <w:color w:val="000000"/>
                <w:szCs w:val="21"/>
              </w:rPr>
              <w:t>；</w:t>
            </w:r>
          </w:p>
          <w:p>
            <w:pPr>
              <w:rPr>
                <w:color w:val="000000"/>
                <w:szCs w:val="21"/>
              </w:rPr>
            </w:pPr>
            <w:r>
              <w:rPr>
                <w:rFonts w:hint="eastAsia"/>
                <w:color w:val="000000"/>
                <w:szCs w:val="21"/>
              </w:rPr>
              <w:t>5.带宽分辨率：</w:t>
            </w:r>
            <w:r>
              <w:rPr>
                <w:color w:val="000000"/>
                <w:szCs w:val="21"/>
              </w:rPr>
              <w:t>1pm</w:t>
            </w:r>
            <w:r>
              <w:rPr>
                <w:rFonts w:hint="eastAsia"/>
                <w:color w:val="000000"/>
                <w:szCs w:val="21"/>
              </w:rPr>
              <w:t>；</w:t>
            </w:r>
          </w:p>
          <w:p>
            <w:pPr>
              <w:rPr>
                <w:color w:val="000000"/>
                <w:szCs w:val="21"/>
              </w:rPr>
            </w:pPr>
            <w:r>
              <w:rPr>
                <w:rFonts w:hint="eastAsia"/>
                <w:color w:val="000000"/>
                <w:szCs w:val="21"/>
              </w:rPr>
              <w:t>6.滤波器边缘梯度：</w:t>
            </w:r>
            <w:r>
              <w:rPr>
                <w:color w:val="000000"/>
                <w:szCs w:val="21"/>
              </w:rPr>
              <w:t>500dB/nm</w:t>
            </w:r>
            <w:r>
              <w:rPr>
                <w:rFonts w:hint="eastAsia"/>
                <w:color w:val="000000"/>
                <w:szCs w:val="21"/>
              </w:rPr>
              <w:t>；</w:t>
            </w:r>
          </w:p>
          <w:p>
            <w:pPr>
              <w:rPr>
                <w:color w:val="000000"/>
                <w:szCs w:val="21"/>
              </w:rPr>
            </w:pPr>
            <w:r>
              <w:rPr>
                <w:rFonts w:hint="eastAsia"/>
                <w:color w:val="000000"/>
                <w:szCs w:val="21"/>
              </w:rPr>
              <w:t>7.插入损耗：</w:t>
            </w:r>
            <w:r>
              <w:rPr>
                <w:color w:val="000000"/>
                <w:szCs w:val="21"/>
              </w:rPr>
              <w:t>5dB</w:t>
            </w:r>
            <w:r>
              <w:rPr>
                <w:rFonts w:hint="eastAsia"/>
                <w:color w:val="000000"/>
                <w:szCs w:val="21"/>
              </w:rPr>
              <w:t>；</w:t>
            </w:r>
          </w:p>
          <w:p>
            <w:pPr>
              <w:rPr>
                <w:color w:val="000000"/>
                <w:szCs w:val="21"/>
              </w:rPr>
            </w:pPr>
            <w:r>
              <w:rPr>
                <w:rFonts w:hint="eastAsia"/>
                <w:color w:val="000000"/>
                <w:szCs w:val="21"/>
              </w:rPr>
              <w:t>8.平坦度：</w:t>
            </w:r>
            <w:r>
              <w:rPr>
                <w:color w:val="000000"/>
                <w:szCs w:val="21"/>
              </w:rPr>
              <w:t>0.2dB</w:t>
            </w:r>
            <w:r>
              <w:rPr>
                <w:rFonts w:hint="eastAsia"/>
                <w:color w:val="000000"/>
                <w:szCs w:val="21"/>
              </w:rPr>
              <w:t>；</w:t>
            </w:r>
            <w:r>
              <w:rPr>
                <w:color w:val="000000"/>
                <w:szCs w:val="21"/>
              </w:rPr>
              <w:t xml:space="preserve"> </w:t>
            </w:r>
          </w:p>
          <w:p>
            <w:pPr>
              <w:rPr>
                <w:color w:val="000000"/>
                <w:szCs w:val="21"/>
              </w:rPr>
            </w:pPr>
            <w:r>
              <w:rPr>
                <w:rFonts w:hint="eastAsia"/>
                <w:color w:val="000000"/>
                <w:szCs w:val="21"/>
              </w:rPr>
              <w:t>9.带外抑制（串扰）：</w:t>
            </w:r>
            <w:r>
              <w:rPr>
                <w:color w:val="000000"/>
                <w:szCs w:val="21"/>
              </w:rPr>
              <w:t>40dB</w:t>
            </w:r>
            <w:r>
              <w:rPr>
                <w:rFonts w:hint="eastAsia"/>
                <w:color w:val="000000"/>
                <w:szCs w:val="21"/>
              </w:rPr>
              <w:t>；</w:t>
            </w:r>
          </w:p>
          <w:p>
            <w:pPr>
              <w:rPr>
                <w:color w:val="000000"/>
                <w:szCs w:val="21"/>
              </w:rPr>
            </w:pPr>
            <w:r>
              <w:rPr>
                <w:rFonts w:hint="eastAsia"/>
                <w:color w:val="000000"/>
                <w:szCs w:val="21"/>
              </w:rPr>
              <w:t>10.光纤类型：</w:t>
            </w:r>
            <w:r>
              <w:rPr>
                <w:color w:val="000000"/>
                <w:szCs w:val="21"/>
              </w:rPr>
              <w:t>SMF</w:t>
            </w:r>
            <w:r>
              <w:rPr>
                <w:rFonts w:hint="eastAsia"/>
                <w:color w:val="000000"/>
                <w:szCs w:val="21"/>
              </w:rPr>
              <w:t>或</w:t>
            </w:r>
            <w:r>
              <w:rPr>
                <w:color w:val="000000"/>
                <w:szCs w:val="21"/>
              </w:rPr>
              <w:t>PMF</w:t>
            </w:r>
            <w:r>
              <w:rPr>
                <w:rFonts w:hint="eastAsia"/>
                <w:color w:val="000000"/>
                <w:szCs w:val="21"/>
              </w:rPr>
              <w:t>；</w:t>
            </w:r>
          </w:p>
          <w:p>
            <w:pPr>
              <w:rPr>
                <w:color w:val="000000"/>
                <w:szCs w:val="21"/>
              </w:rPr>
            </w:pPr>
            <w:r>
              <w:rPr>
                <w:rFonts w:hint="eastAsia"/>
                <w:color w:val="000000"/>
                <w:szCs w:val="21"/>
              </w:rPr>
              <w:t>11.连接器类型：</w:t>
            </w:r>
            <w:r>
              <w:rPr>
                <w:color w:val="000000"/>
                <w:szCs w:val="21"/>
              </w:rPr>
              <w:t>FC/PC</w:t>
            </w:r>
            <w:r>
              <w:rPr>
                <w:rFonts w:hint="eastAsia"/>
                <w:color w:val="000000"/>
                <w:szCs w:val="21"/>
              </w:rPr>
              <w:t>或</w:t>
            </w:r>
            <w:r>
              <w:rPr>
                <w:color w:val="000000"/>
                <w:szCs w:val="21"/>
              </w:rPr>
              <w:t>FC/APC</w:t>
            </w:r>
            <w:r>
              <w:rPr>
                <w:rFonts w:hint="eastAsia"/>
                <w:color w:val="000000"/>
                <w:szCs w:val="21"/>
              </w:rPr>
              <w:t>；</w:t>
            </w:r>
          </w:p>
          <w:p>
            <w:pPr>
              <w:rPr>
                <w:rFonts w:hint="eastAsia" w:eastAsia="宋体"/>
                <w:color w:val="000000"/>
                <w:szCs w:val="21"/>
                <w:lang w:eastAsia="zh-CN"/>
              </w:rPr>
            </w:pPr>
            <w:r>
              <w:rPr>
                <w:rFonts w:hint="eastAsia"/>
                <w:color w:val="000000"/>
                <w:szCs w:val="21"/>
              </w:rPr>
              <w:t>12.最大光输入功率：</w:t>
            </w:r>
            <w:r>
              <w:rPr>
                <w:color w:val="000000"/>
                <w:szCs w:val="21"/>
              </w:rPr>
              <w:t>30dBm</w:t>
            </w:r>
            <w:r>
              <w:rPr>
                <w:rFonts w:hint="eastAsia"/>
                <w:color w:val="000000"/>
                <w:szCs w:val="21"/>
                <w:lang w:eastAsia="zh-CN"/>
              </w:rPr>
              <w:t>。</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auto" w:fill="auto"/>
            <w:vAlign w:val="center"/>
          </w:tcPr>
          <w:p>
            <w:pPr>
              <w:jc w:val="center"/>
              <w:rPr>
                <w:b/>
                <w:color w:val="000000"/>
                <w:szCs w:val="21"/>
                <w:lang w:val="zh-CN"/>
              </w:rPr>
            </w:pPr>
            <w:r>
              <w:rPr>
                <w:b/>
                <w:color w:val="000000"/>
                <w:szCs w:val="21"/>
                <w:lang w:val="zh-CN"/>
              </w:rPr>
              <w:t>7</w:t>
            </w:r>
          </w:p>
        </w:tc>
        <w:tc>
          <w:tcPr>
            <w:tcW w:w="1221" w:type="dxa"/>
            <w:shd w:val="clear" w:color="auto" w:fill="FFFFFF"/>
            <w:vAlign w:val="center"/>
          </w:tcPr>
          <w:p>
            <w:pPr>
              <w:jc w:val="center"/>
              <w:rPr>
                <w:color w:val="000000"/>
                <w:szCs w:val="21"/>
                <w:lang w:val="zh-CN"/>
              </w:rPr>
            </w:pPr>
            <w:r>
              <w:rPr>
                <w:rFonts w:hint="eastAsia"/>
                <w:color w:val="000000"/>
                <w:szCs w:val="21"/>
              </w:rPr>
              <w:t>光功率计</w:t>
            </w:r>
          </w:p>
        </w:tc>
        <w:tc>
          <w:tcPr>
            <w:tcW w:w="5415" w:type="dxa"/>
            <w:shd w:val="clear" w:color="auto" w:fill="FFFFFF"/>
            <w:vAlign w:val="center"/>
          </w:tcPr>
          <w:p>
            <w:pPr>
              <w:jc w:val="left"/>
              <w:rPr>
                <w:color w:val="000000"/>
                <w:szCs w:val="21"/>
              </w:rPr>
            </w:pPr>
            <w:r>
              <w:rPr>
                <w:rFonts w:hint="eastAsia"/>
                <w:color w:val="000000"/>
                <w:szCs w:val="21"/>
              </w:rPr>
              <w:t>1.检测器数量：</w:t>
            </w:r>
            <w:r>
              <w:rPr>
                <w:color w:val="000000"/>
                <w:szCs w:val="21"/>
              </w:rPr>
              <w:t>4</w:t>
            </w:r>
            <w:r>
              <w:rPr>
                <w:rFonts w:hint="eastAsia"/>
                <w:color w:val="000000"/>
                <w:szCs w:val="21"/>
              </w:rPr>
              <w:t>；</w:t>
            </w:r>
          </w:p>
          <w:p>
            <w:pPr>
              <w:jc w:val="left"/>
              <w:rPr>
                <w:color w:val="000000"/>
                <w:szCs w:val="21"/>
              </w:rPr>
            </w:pPr>
            <w:r>
              <w:rPr>
                <w:rFonts w:hint="eastAsia"/>
                <w:color w:val="000000"/>
                <w:szCs w:val="21"/>
              </w:rPr>
              <w:t>2.检测器类型：</w:t>
            </w:r>
            <w:r>
              <w:rPr>
                <w:color w:val="000000"/>
                <w:szCs w:val="21"/>
              </w:rPr>
              <w:t>InGaAs</w:t>
            </w:r>
            <w:r>
              <w:rPr>
                <w:rFonts w:hint="eastAsia"/>
                <w:color w:val="000000"/>
                <w:szCs w:val="21"/>
              </w:rPr>
              <w:t>；</w:t>
            </w:r>
          </w:p>
          <w:p>
            <w:pPr>
              <w:jc w:val="left"/>
              <w:rPr>
                <w:color w:val="000000"/>
                <w:szCs w:val="21"/>
              </w:rPr>
            </w:pPr>
            <w:r>
              <w:rPr>
                <w:rFonts w:hint="eastAsia"/>
                <w:color w:val="000000"/>
                <w:szCs w:val="21"/>
              </w:rPr>
              <w:t>3.检测器大小：</w:t>
            </w:r>
            <w:r>
              <w:rPr>
                <w:color w:val="000000"/>
                <w:szCs w:val="21"/>
              </w:rPr>
              <w:t>1mm</w:t>
            </w:r>
            <w:r>
              <w:rPr>
                <w:rFonts w:hint="eastAsia"/>
                <w:color w:val="000000"/>
                <w:szCs w:val="21"/>
              </w:rPr>
              <w:t>；</w:t>
            </w:r>
          </w:p>
          <w:p>
            <w:pPr>
              <w:jc w:val="left"/>
              <w:rPr>
                <w:color w:val="000000"/>
                <w:szCs w:val="21"/>
              </w:rPr>
            </w:pPr>
            <w:r>
              <w:rPr>
                <w:rFonts w:hint="eastAsia"/>
                <w:color w:val="000000"/>
                <w:szCs w:val="21"/>
              </w:rPr>
              <w:t>4.波长范围：下限≤</w:t>
            </w:r>
            <w:r>
              <w:rPr>
                <w:color w:val="000000"/>
                <w:szCs w:val="21"/>
              </w:rPr>
              <w:t>800</w:t>
            </w:r>
            <w:r>
              <w:rPr>
                <w:rFonts w:hint="eastAsia"/>
                <w:color w:val="000000"/>
                <w:szCs w:val="21"/>
              </w:rPr>
              <w:t>nm，上限≥</w:t>
            </w:r>
            <w:r>
              <w:rPr>
                <w:color w:val="000000"/>
                <w:szCs w:val="21"/>
              </w:rPr>
              <w:t>1700</w:t>
            </w:r>
            <w:r>
              <w:rPr>
                <w:rFonts w:hint="eastAsia"/>
                <w:color w:val="000000"/>
                <w:szCs w:val="21"/>
              </w:rPr>
              <w:t>nm；</w:t>
            </w:r>
            <w:r>
              <w:rPr>
                <w:color w:val="000000"/>
                <w:szCs w:val="21"/>
              </w:rPr>
              <w:t xml:space="preserve"> </w:t>
            </w:r>
          </w:p>
          <w:p>
            <w:pPr>
              <w:jc w:val="left"/>
              <w:rPr>
                <w:color w:val="000000"/>
                <w:szCs w:val="21"/>
              </w:rPr>
            </w:pPr>
            <w:r>
              <w:rPr>
                <w:rFonts w:hint="eastAsia"/>
                <w:color w:val="000000"/>
                <w:szCs w:val="21"/>
              </w:rPr>
              <w:t>5.功率范围：下限≤-</w:t>
            </w:r>
            <w:r>
              <w:rPr>
                <w:color w:val="000000"/>
                <w:szCs w:val="21"/>
              </w:rPr>
              <w:t>80</w:t>
            </w:r>
            <w:r>
              <w:rPr>
                <w:rFonts w:hint="eastAsia"/>
                <w:color w:val="000000"/>
                <w:szCs w:val="21"/>
              </w:rPr>
              <w:t>dBm，上限≥8d</w:t>
            </w:r>
            <w:r>
              <w:rPr>
                <w:color w:val="000000"/>
                <w:szCs w:val="21"/>
              </w:rPr>
              <w:t>Bm</w:t>
            </w:r>
            <w:r>
              <w:rPr>
                <w:rFonts w:hint="eastAsia"/>
                <w:color w:val="000000"/>
                <w:szCs w:val="21"/>
              </w:rPr>
              <w:t>；</w:t>
            </w:r>
          </w:p>
          <w:p>
            <w:pPr>
              <w:jc w:val="left"/>
              <w:rPr>
                <w:color w:val="000000"/>
                <w:szCs w:val="21"/>
              </w:rPr>
            </w:pPr>
            <w:r>
              <w:rPr>
                <w:rFonts w:hint="eastAsia"/>
                <w:color w:val="000000"/>
                <w:szCs w:val="21"/>
              </w:rPr>
              <w:t>6.输出电压：下限≤0V，上限≥5V；</w:t>
            </w:r>
          </w:p>
          <w:p>
            <w:pPr>
              <w:jc w:val="left"/>
              <w:rPr>
                <w:color w:val="000000"/>
                <w:szCs w:val="21"/>
              </w:rPr>
            </w:pPr>
            <w:r>
              <w:rPr>
                <w:rFonts w:hint="eastAsia"/>
                <w:color w:val="000000"/>
                <w:szCs w:val="21"/>
              </w:rPr>
              <w:t>7.波长分辨率：</w:t>
            </w:r>
            <w:r>
              <w:rPr>
                <w:color w:val="000000"/>
                <w:szCs w:val="21"/>
              </w:rPr>
              <w:t>0.01</w:t>
            </w:r>
            <w:r>
              <w:rPr>
                <w:rFonts w:hint="eastAsia"/>
                <w:color w:val="000000"/>
                <w:szCs w:val="21"/>
              </w:rPr>
              <w:t>nm；</w:t>
            </w:r>
          </w:p>
          <w:p>
            <w:pPr>
              <w:jc w:val="left"/>
              <w:rPr>
                <w:color w:val="000000"/>
                <w:szCs w:val="21"/>
              </w:rPr>
            </w:pPr>
            <w:r>
              <w:rPr>
                <w:rFonts w:hint="eastAsia"/>
                <w:color w:val="000000"/>
                <w:szCs w:val="21"/>
              </w:rPr>
              <w:t>8.稳定时间：</w:t>
            </w:r>
            <w:r>
              <w:rPr>
                <w:color w:val="000000"/>
                <w:szCs w:val="21"/>
              </w:rPr>
              <w:t>0.4</w:t>
            </w:r>
            <w:r>
              <w:rPr>
                <w:rFonts w:hint="eastAsia"/>
                <w:color w:val="000000"/>
                <w:szCs w:val="21"/>
              </w:rPr>
              <w:t>ms；</w:t>
            </w:r>
          </w:p>
          <w:p>
            <w:pPr>
              <w:jc w:val="left"/>
              <w:rPr>
                <w:rFonts w:hint="eastAsia" w:eastAsia="宋体"/>
                <w:color w:val="000000"/>
                <w:szCs w:val="21"/>
                <w:lang w:val="zh-CN" w:eastAsia="zh-CN"/>
              </w:rPr>
            </w:pPr>
            <w:r>
              <w:rPr>
                <w:rFonts w:hint="eastAsia"/>
                <w:color w:val="000000"/>
                <w:szCs w:val="21"/>
              </w:rPr>
              <w:t>9.采样速率：5</w:t>
            </w:r>
            <w:r>
              <w:rPr>
                <w:color w:val="000000"/>
                <w:szCs w:val="21"/>
              </w:rPr>
              <w:t>208</w:t>
            </w:r>
            <w:r>
              <w:rPr>
                <w:rFonts w:hint="eastAsia"/>
                <w:color w:val="000000"/>
                <w:szCs w:val="21"/>
                <w:lang w:eastAsia="zh-CN"/>
              </w:rPr>
              <w:t>。</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b/>
                <w:color w:val="000000"/>
                <w:szCs w:val="21"/>
                <w:lang w:val="zh-CN"/>
              </w:rPr>
            </w:pPr>
            <w:r>
              <w:rPr>
                <w:b/>
                <w:color w:val="000000"/>
                <w:szCs w:val="21"/>
                <w:lang w:val="zh-CN"/>
              </w:rPr>
              <w:t>8</w:t>
            </w:r>
          </w:p>
        </w:tc>
        <w:tc>
          <w:tcPr>
            <w:tcW w:w="1221" w:type="dxa"/>
            <w:vAlign w:val="center"/>
          </w:tcPr>
          <w:p>
            <w:pPr>
              <w:jc w:val="center"/>
              <w:rPr>
                <w:color w:val="000000"/>
                <w:szCs w:val="21"/>
                <w:lang w:val="zh-CN"/>
              </w:rPr>
            </w:pPr>
            <w:r>
              <w:rPr>
                <w:rFonts w:hint="eastAsia"/>
                <w:color w:val="000000"/>
                <w:szCs w:val="21"/>
              </w:rPr>
              <w:t>光谱分析仪</w:t>
            </w:r>
          </w:p>
        </w:tc>
        <w:tc>
          <w:tcPr>
            <w:tcW w:w="5415" w:type="dxa"/>
            <w:vAlign w:val="center"/>
          </w:tcPr>
          <w:p>
            <w:pPr>
              <w:pStyle w:val="4"/>
              <w:ind w:firstLine="0"/>
              <w:jc w:val="left"/>
              <w:rPr>
                <w:color w:val="000000"/>
                <w:szCs w:val="21"/>
              </w:rPr>
            </w:pPr>
            <w:r>
              <w:rPr>
                <w:rFonts w:hint="eastAsia"/>
                <w:b/>
                <w:color w:val="000000"/>
                <w:szCs w:val="21"/>
              </w:rPr>
              <w:t>▲</w:t>
            </w:r>
            <w:r>
              <w:rPr>
                <w:rFonts w:hint="eastAsia"/>
                <w:color w:val="000000"/>
                <w:szCs w:val="21"/>
              </w:rPr>
              <w:t>1.波长范围：下限≤6</w:t>
            </w:r>
            <w:r>
              <w:rPr>
                <w:color w:val="000000"/>
                <w:szCs w:val="21"/>
              </w:rPr>
              <w:t>00nm，上限≥1700nm</w:t>
            </w:r>
            <w:r>
              <w:rPr>
                <w:rFonts w:hint="eastAsia"/>
                <w:color w:val="000000"/>
                <w:szCs w:val="21"/>
              </w:rPr>
              <w:t>；</w:t>
            </w:r>
          </w:p>
          <w:p>
            <w:pPr>
              <w:pStyle w:val="4"/>
              <w:ind w:firstLine="0"/>
              <w:jc w:val="left"/>
              <w:rPr>
                <w:color w:val="000000"/>
                <w:szCs w:val="21"/>
              </w:rPr>
            </w:pPr>
            <w:r>
              <w:rPr>
                <w:rFonts w:hint="eastAsia"/>
                <w:b/>
                <w:color w:val="000000"/>
                <w:szCs w:val="21"/>
              </w:rPr>
              <w:t>▲</w:t>
            </w:r>
            <w:r>
              <w:rPr>
                <w:rFonts w:hint="eastAsia"/>
                <w:color w:val="000000"/>
                <w:szCs w:val="21"/>
              </w:rPr>
              <w:t>2.波长精度：下限≥-</w:t>
            </w:r>
            <w:r>
              <w:rPr>
                <w:color w:val="000000"/>
                <w:szCs w:val="21"/>
              </w:rPr>
              <w:t>0.</w:t>
            </w:r>
            <w:r>
              <w:rPr>
                <w:rFonts w:hint="eastAsia"/>
                <w:color w:val="000000"/>
                <w:szCs w:val="21"/>
              </w:rPr>
              <w:t>01nm和上限≤0.01nm（1520~1580nm），下限≥-</w:t>
            </w:r>
            <w:r>
              <w:rPr>
                <w:color w:val="000000"/>
                <w:szCs w:val="21"/>
              </w:rPr>
              <w:t>0.01</w:t>
            </w:r>
            <w:r>
              <w:rPr>
                <w:rFonts w:hint="eastAsia"/>
                <w:color w:val="000000"/>
                <w:szCs w:val="21"/>
              </w:rPr>
              <w:t>2nm和上限≤0.02nm（1580~1620nm），下限≥-</w:t>
            </w:r>
            <w:r>
              <w:rPr>
                <w:color w:val="000000"/>
                <w:szCs w:val="21"/>
              </w:rPr>
              <w:t>0.0</w:t>
            </w:r>
            <w:r>
              <w:rPr>
                <w:rFonts w:hint="eastAsia"/>
                <w:color w:val="000000"/>
                <w:szCs w:val="21"/>
              </w:rPr>
              <w:t>4nm和上限≤0.04nm（1450~1520nm），下限≥-</w:t>
            </w:r>
            <w:r>
              <w:rPr>
                <w:color w:val="000000"/>
                <w:szCs w:val="21"/>
              </w:rPr>
              <w:t>0.</w:t>
            </w:r>
            <w:r>
              <w:rPr>
                <w:rFonts w:hint="eastAsia"/>
                <w:color w:val="000000"/>
                <w:szCs w:val="21"/>
              </w:rPr>
              <w:t>10nm和上限≤0.10nm（全波长范围）；</w:t>
            </w:r>
          </w:p>
          <w:p>
            <w:pPr>
              <w:pStyle w:val="4"/>
              <w:ind w:firstLine="0"/>
              <w:jc w:val="left"/>
              <w:rPr>
                <w:color w:val="000000"/>
                <w:szCs w:val="21"/>
              </w:rPr>
            </w:pPr>
            <w:r>
              <w:rPr>
                <w:rFonts w:hint="eastAsia"/>
                <w:color w:val="000000"/>
                <w:szCs w:val="21"/>
              </w:rPr>
              <w:t>3.最多采样点数量：50001；</w:t>
            </w:r>
          </w:p>
          <w:p>
            <w:pPr>
              <w:pStyle w:val="4"/>
              <w:ind w:firstLine="0"/>
              <w:jc w:val="left"/>
              <w:rPr>
                <w:color w:val="000000"/>
                <w:szCs w:val="21"/>
              </w:rPr>
            </w:pPr>
            <w:r>
              <w:rPr>
                <w:rFonts w:hint="eastAsia"/>
                <w:color w:val="000000"/>
                <w:szCs w:val="21"/>
              </w:rPr>
              <w:t>4.测量功率范围：最大：20dBm，最小：-60dBm（600~1000nm）、-80</w:t>
            </w:r>
            <w:r>
              <w:rPr>
                <w:color w:val="000000"/>
                <w:szCs w:val="21"/>
              </w:rPr>
              <w:t>dBm</w:t>
            </w:r>
            <w:r>
              <w:rPr>
                <w:rFonts w:hint="eastAsia"/>
                <w:color w:val="000000"/>
                <w:szCs w:val="21"/>
              </w:rPr>
              <w:t>（1000~1300nm）、-90</w:t>
            </w:r>
            <w:r>
              <w:rPr>
                <w:color w:val="000000"/>
                <w:szCs w:val="21"/>
              </w:rPr>
              <w:t>dBm（</w:t>
            </w:r>
            <w:r>
              <w:rPr>
                <w:rFonts w:hint="eastAsia"/>
                <w:color w:val="000000"/>
                <w:szCs w:val="21"/>
              </w:rPr>
              <w:t>1300~1620nm</w:t>
            </w:r>
            <w:r>
              <w:rPr>
                <w:color w:val="000000"/>
                <w:szCs w:val="21"/>
              </w:rPr>
              <w:t>）</w:t>
            </w:r>
            <w:r>
              <w:rPr>
                <w:rFonts w:hint="eastAsia"/>
                <w:color w:val="000000"/>
                <w:szCs w:val="21"/>
              </w:rPr>
              <w:t>；</w:t>
            </w:r>
          </w:p>
          <w:p>
            <w:pPr>
              <w:pStyle w:val="4"/>
              <w:ind w:firstLine="0"/>
              <w:jc w:val="left"/>
              <w:rPr>
                <w:color w:val="000000"/>
                <w:szCs w:val="21"/>
              </w:rPr>
            </w:pPr>
            <w:r>
              <w:rPr>
                <w:rFonts w:hint="eastAsia"/>
                <w:color w:val="000000"/>
                <w:szCs w:val="21"/>
              </w:rPr>
              <w:t>5.功率精度：下限≥-</w:t>
            </w:r>
            <w:r>
              <w:rPr>
                <w:color w:val="000000"/>
                <w:szCs w:val="21"/>
              </w:rPr>
              <w:t>0.</w:t>
            </w:r>
            <w:r>
              <w:rPr>
                <w:rFonts w:hint="eastAsia"/>
                <w:color w:val="000000"/>
                <w:szCs w:val="21"/>
              </w:rPr>
              <w:t>4</w:t>
            </w:r>
            <w:r>
              <w:rPr>
                <w:color w:val="000000"/>
                <w:szCs w:val="21"/>
              </w:rPr>
              <w:t>dB</w:t>
            </w:r>
            <w:r>
              <w:rPr>
                <w:rFonts w:hint="eastAsia"/>
                <w:color w:val="000000"/>
                <w:szCs w:val="21"/>
              </w:rPr>
              <w:t>，上限≤0.4</w:t>
            </w:r>
            <w:r>
              <w:rPr>
                <w:color w:val="000000"/>
                <w:szCs w:val="21"/>
              </w:rPr>
              <w:t>dB</w:t>
            </w:r>
            <w:r>
              <w:rPr>
                <w:rFonts w:hint="eastAsia"/>
                <w:color w:val="000000"/>
                <w:szCs w:val="21"/>
              </w:rPr>
              <w:t>；</w:t>
            </w:r>
          </w:p>
          <w:p>
            <w:pPr>
              <w:pStyle w:val="4"/>
              <w:ind w:firstLine="0"/>
              <w:jc w:val="left"/>
              <w:rPr>
                <w:color w:val="000000"/>
                <w:szCs w:val="21"/>
              </w:rPr>
            </w:pPr>
            <w:r>
              <w:rPr>
                <w:rFonts w:hint="eastAsia"/>
                <w:color w:val="000000"/>
                <w:szCs w:val="21"/>
              </w:rPr>
              <w:t>6.波长分辨率设置：最小0.02nm，最大2nm；</w:t>
            </w:r>
          </w:p>
          <w:p>
            <w:pPr>
              <w:pStyle w:val="4"/>
              <w:ind w:firstLine="0"/>
              <w:jc w:val="left"/>
              <w:rPr>
                <w:color w:val="000000"/>
                <w:szCs w:val="21"/>
              </w:rPr>
            </w:pPr>
            <w:r>
              <w:rPr>
                <w:rFonts w:hint="eastAsia"/>
                <w:color w:val="000000"/>
                <w:szCs w:val="21"/>
              </w:rPr>
              <w:t>7.功率线性度：下限≥-</w:t>
            </w:r>
            <w:r>
              <w:rPr>
                <w:color w:val="000000"/>
                <w:szCs w:val="21"/>
              </w:rPr>
              <w:t>0.</w:t>
            </w:r>
            <w:r>
              <w:rPr>
                <w:rFonts w:hint="eastAsia"/>
                <w:color w:val="000000"/>
                <w:szCs w:val="21"/>
              </w:rPr>
              <w:t>05d</w:t>
            </w:r>
            <w:r>
              <w:rPr>
                <w:color w:val="000000"/>
                <w:szCs w:val="21"/>
              </w:rPr>
              <w:t>B</w:t>
            </w:r>
            <w:r>
              <w:rPr>
                <w:rFonts w:hint="eastAsia"/>
                <w:color w:val="000000"/>
                <w:szCs w:val="21"/>
              </w:rPr>
              <w:t>，上限≤0.05</w:t>
            </w:r>
            <w:r>
              <w:rPr>
                <w:color w:val="000000"/>
                <w:szCs w:val="21"/>
              </w:rPr>
              <w:t>dB</w:t>
            </w:r>
            <w:r>
              <w:rPr>
                <w:rFonts w:hint="eastAsia"/>
                <w:color w:val="000000"/>
                <w:szCs w:val="21"/>
              </w:rPr>
              <w:t>；</w:t>
            </w:r>
          </w:p>
          <w:p>
            <w:pPr>
              <w:pStyle w:val="4"/>
              <w:ind w:firstLine="0"/>
              <w:jc w:val="left"/>
              <w:rPr>
                <w:color w:val="000000"/>
                <w:szCs w:val="21"/>
              </w:rPr>
            </w:pPr>
            <w:r>
              <w:rPr>
                <w:rFonts w:hint="eastAsia"/>
                <w:color w:val="000000"/>
                <w:szCs w:val="21"/>
              </w:rPr>
              <w:t>8.波长线性度：下限≥-</w:t>
            </w:r>
            <w:r>
              <w:rPr>
                <w:color w:val="000000"/>
                <w:szCs w:val="21"/>
              </w:rPr>
              <w:t>0.</w:t>
            </w:r>
            <w:r>
              <w:rPr>
                <w:rFonts w:hint="eastAsia"/>
                <w:color w:val="000000"/>
                <w:szCs w:val="21"/>
              </w:rPr>
              <w:t>02nm，上限≤0.02nm；</w:t>
            </w:r>
          </w:p>
          <w:p>
            <w:pPr>
              <w:pStyle w:val="4"/>
              <w:ind w:firstLine="0"/>
              <w:jc w:val="left"/>
              <w:rPr>
                <w:color w:val="000000"/>
                <w:szCs w:val="21"/>
              </w:rPr>
            </w:pPr>
            <w:r>
              <w:rPr>
                <w:rFonts w:hint="eastAsia"/>
                <w:color w:val="000000"/>
                <w:szCs w:val="21"/>
              </w:rPr>
              <w:t>9.波长重复性：下限≥-</w:t>
            </w:r>
            <w:r>
              <w:rPr>
                <w:color w:val="000000"/>
                <w:szCs w:val="21"/>
              </w:rPr>
              <w:t>0.</w:t>
            </w:r>
            <w:r>
              <w:rPr>
                <w:rFonts w:hint="eastAsia"/>
                <w:color w:val="000000"/>
                <w:szCs w:val="21"/>
              </w:rPr>
              <w:t>005nm，上限≤0.005nm（1分钟）；</w:t>
            </w:r>
          </w:p>
          <w:p>
            <w:pPr>
              <w:pStyle w:val="4"/>
              <w:ind w:firstLine="0"/>
              <w:jc w:val="left"/>
              <w:rPr>
                <w:color w:val="000000"/>
                <w:szCs w:val="21"/>
              </w:rPr>
            </w:pPr>
            <w:r>
              <w:rPr>
                <w:rFonts w:hint="eastAsia"/>
                <w:b/>
                <w:color w:val="000000"/>
                <w:szCs w:val="21"/>
              </w:rPr>
              <w:t>▲</w:t>
            </w:r>
            <w:r>
              <w:rPr>
                <w:rFonts w:hint="eastAsia"/>
                <w:color w:val="000000"/>
                <w:szCs w:val="21"/>
              </w:rPr>
              <w:t>10.最小采样分辨率：0.001nm；</w:t>
            </w:r>
          </w:p>
          <w:p>
            <w:pPr>
              <w:pStyle w:val="4"/>
              <w:ind w:firstLine="0"/>
              <w:jc w:val="left"/>
              <w:rPr>
                <w:color w:val="000000"/>
                <w:szCs w:val="21"/>
              </w:rPr>
            </w:pPr>
            <w:r>
              <w:rPr>
                <w:rFonts w:hint="eastAsia"/>
                <w:color w:val="000000"/>
                <w:szCs w:val="21"/>
              </w:rPr>
              <w:t>11.杂散光抑制率：73dB；</w:t>
            </w:r>
          </w:p>
          <w:p>
            <w:pPr>
              <w:pStyle w:val="4"/>
              <w:ind w:firstLine="0"/>
              <w:jc w:val="left"/>
              <w:rPr>
                <w:rFonts w:hint="eastAsia" w:eastAsia="宋体"/>
                <w:color w:val="000000"/>
                <w:szCs w:val="21"/>
                <w:lang w:val="zh-CN" w:eastAsia="zh-CN"/>
              </w:rPr>
            </w:pPr>
            <w:r>
              <w:rPr>
                <w:rFonts w:hint="eastAsia"/>
                <w:color w:val="000000"/>
                <w:szCs w:val="21"/>
              </w:rPr>
              <w:t>12.光回波损耗：典型值35dB</w:t>
            </w:r>
            <w:r>
              <w:rPr>
                <w:rFonts w:hint="eastAsia"/>
                <w:color w:val="000000"/>
                <w:szCs w:val="21"/>
                <w:lang w:eastAsia="zh-CN"/>
              </w:rPr>
              <w:t>。</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4" w:type="dxa"/>
            <w:vAlign w:val="center"/>
          </w:tcPr>
          <w:p>
            <w:pPr>
              <w:jc w:val="center"/>
              <w:rPr>
                <w:b/>
                <w:color w:val="000000"/>
                <w:szCs w:val="21"/>
                <w:lang w:val="zh-CN"/>
              </w:rPr>
            </w:pPr>
            <w:r>
              <w:rPr>
                <w:b/>
                <w:color w:val="000000"/>
                <w:szCs w:val="21"/>
                <w:lang w:val="zh-CN"/>
              </w:rPr>
              <w:t>9</w:t>
            </w:r>
          </w:p>
        </w:tc>
        <w:tc>
          <w:tcPr>
            <w:tcW w:w="1221" w:type="dxa"/>
            <w:vAlign w:val="center"/>
          </w:tcPr>
          <w:p>
            <w:pPr>
              <w:jc w:val="center"/>
              <w:rPr>
                <w:color w:val="000000"/>
                <w:szCs w:val="21"/>
              </w:rPr>
            </w:pPr>
            <w:r>
              <w:rPr>
                <w:rFonts w:hint="eastAsia"/>
                <w:color w:val="000000"/>
                <w:szCs w:val="21"/>
              </w:rPr>
              <w:t>2×2光纤耦合器</w:t>
            </w:r>
          </w:p>
        </w:tc>
        <w:tc>
          <w:tcPr>
            <w:tcW w:w="5415" w:type="dxa"/>
            <w:vAlign w:val="center"/>
          </w:tcPr>
          <w:p>
            <w:pPr>
              <w:pStyle w:val="4"/>
              <w:ind w:firstLine="0"/>
              <w:jc w:val="left"/>
              <w:rPr>
                <w:bCs/>
                <w:color w:val="000000"/>
                <w:szCs w:val="21"/>
              </w:rPr>
            </w:pPr>
            <w:r>
              <w:rPr>
                <w:rFonts w:hint="eastAsia"/>
                <w:bCs/>
                <w:color w:val="000000"/>
                <w:szCs w:val="21"/>
              </w:rPr>
              <w:t>1.中心波长：1550nm；</w:t>
            </w:r>
          </w:p>
          <w:p>
            <w:pPr>
              <w:pStyle w:val="4"/>
              <w:ind w:firstLine="0"/>
              <w:jc w:val="left"/>
              <w:rPr>
                <w:bCs/>
                <w:color w:val="000000"/>
                <w:szCs w:val="21"/>
              </w:rPr>
            </w:pPr>
            <w:r>
              <w:rPr>
                <w:rFonts w:hint="eastAsia"/>
                <w:bCs/>
                <w:color w:val="000000"/>
                <w:szCs w:val="21"/>
              </w:rPr>
              <w:t>2.分光比：50：50；</w:t>
            </w:r>
          </w:p>
          <w:p>
            <w:pPr>
              <w:pStyle w:val="4"/>
              <w:ind w:firstLine="0"/>
              <w:jc w:val="left"/>
              <w:rPr>
                <w:bCs/>
                <w:color w:val="000000"/>
                <w:szCs w:val="21"/>
              </w:rPr>
            </w:pPr>
            <w:r>
              <w:rPr>
                <w:rFonts w:hint="eastAsia"/>
                <w:bCs/>
                <w:color w:val="000000"/>
                <w:szCs w:val="21"/>
              </w:rPr>
              <w:t>3.带宽：100nm；</w:t>
            </w:r>
          </w:p>
          <w:p>
            <w:pPr>
              <w:pStyle w:val="4"/>
              <w:ind w:firstLine="0"/>
              <w:jc w:val="left"/>
              <w:rPr>
                <w:bCs/>
                <w:color w:val="000000"/>
                <w:szCs w:val="21"/>
              </w:rPr>
            </w:pPr>
            <w:r>
              <w:rPr>
                <w:rFonts w:hint="eastAsia"/>
                <w:bCs/>
                <w:color w:val="000000"/>
                <w:szCs w:val="21"/>
              </w:rPr>
              <w:t>4.光纤类型：</w:t>
            </w:r>
            <w:r>
              <w:rPr>
                <w:bCs/>
                <w:color w:val="000000"/>
                <w:szCs w:val="21"/>
              </w:rPr>
              <w:t>SMF-28</w:t>
            </w:r>
            <w:r>
              <w:rPr>
                <w:rFonts w:hint="eastAsia"/>
                <w:bCs/>
                <w:color w:val="000000"/>
                <w:szCs w:val="21"/>
              </w:rPr>
              <w:t>；</w:t>
            </w:r>
          </w:p>
          <w:p>
            <w:pPr>
              <w:pStyle w:val="4"/>
              <w:ind w:firstLine="0"/>
              <w:jc w:val="left"/>
              <w:rPr>
                <w:bCs/>
                <w:color w:val="000000"/>
                <w:szCs w:val="21"/>
              </w:rPr>
            </w:pPr>
            <w:r>
              <w:rPr>
                <w:rFonts w:hint="eastAsia"/>
                <w:bCs/>
                <w:color w:val="000000"/>
                <w:szCs w:val="21"/>
              </w:rPr>
              <w:t>5.接口：FC/APC；</w:t>
            </w:r>
          </w:p>
          <w:p>
            <w:pPr>
              <w:pStyle w:val="4"/>
              <w:ind w:firstLine="0"/>
              <w:jc w:val="left"/>
              <w:rPr>
                <w:bCs/>
                <w:color w:val="000000"/>
                <w:szCs w:val="21"/>
              </w:rPr>
            </w:pPr>
            <w:r>
              <w:rPr>
                <w:rFonts w:hint="eastAsia"/>
                <w:bCs/>
                <w:color w:val="000000"/>
                <w:szCs w:val="21"/>
              </w:rPr>
              <w:t>6.封装方式：铝质盒装；</w:t>
            </w:r>
          </w:p>
          <w:p>
            <w:pPr>
              <w:pStyle w:val="4"/>
              <w:ind w:firstLine="0"/>
              <w:jc w:val="left"/>
              <w:rPr>
                <w:bCs/>
                <w:color w:val="000000"/>
                <w:szCs w:val="21"/>
              </w:rPr>
            </w:pPr>
            <w:r>
              <w:rPr>
                <w:rFonts w:hint="eastAsia"/>
                <w:bCs/>
                <w:color w:val="000000"/>
                <w:szCs w:val="21"/>
              </w:rPr>
              <w:t>7.插入损耗：≤</w:t>
            </w:r>
            <w:r>
              <w:rPr>
                <w:bCs/>
                <w:color w:val="000000"/>
                <w:szCs w:val="21"/>
              </w:rPr>
              <w:t>3.6 dB</w:t>
            </w:r>
            <w:r>
              <w:rPr>
                <w:rFonts w:hint="eastAsia"/>
                <w:bCs/>
                <w:color w:val="000000"/>
                <w:szCs w:val="21"/>
              </w:rPr>
              <w:t>；</w:t>
            </w:r>
          </w:p>
          <w:p>
            <w:pPr>
              <w:pStyle w:val="4"/>
              <w:ind w:firstLine="0"/>
              <w:jc w:val="left"/>
              <w:rPr>
                <w:bCs/>
                <w:color w:val="000000"/>
                <w:szCs w:val="21"/>
              </w:rPr>
            </w:pPr>
            <w:r>
              <w:rPr>
                <w:rFonts w:hint="eastAsia"/>
                <w:bCs/>
                <w:color w:val="000000"/>
                <w:szCs w:val="21"/>
              </w:rPr>
              <w:t>8.均匀性：≤</w:t>
            </w:r>
            <w:r>
              <w:rPr>
                <w:bCs/>
                <w:color w:val="000000"/>
                <w:szCs w:val="21"/>
              </w:rPr>
              <w:t>0.5 dB</w:t>
            </w:r>
            <w:r>
              <w:rPr>
                <w:rFonts w:hint="eastAsia"/>
                <w:bCs/>
                <w:color w:val="000000"/>
                <w:szCs w:val="21"/>
              </w:rPr>
              <w:t>；</w:t>
            </w:r>
          </w:p>
          <w:p>
            <w:pPr>
              <w:pStyle w:val="4"/>
              <w:ind w:firstLine="0"/>
              <w:jc w:val="left"/>
              <w:rPr>
                <w:rFonts w:hint="eastAsia" w:eastAsia="宋体"/>
                <w:bCs/>
                <w:color w:val="000000"/>
                <w:szCs w:val="21"/>
                <w:lang w:eastAsia="zh-CN"/>
              </w:rPr>
            </w:pPr>
            <w:r>
              <w:rPr>
                <w:rFonts w:hint="eastAsia"/>
                <w:bCs/>
                <w:color w:val="000000"/>
                <w:szCs w:val="21"/>
              </w:rPr>
              <w:t>9.回波损耗：≥</w:t>
            </w:r>
            <w:r>
              <w:rPr>
                <w:bCs/>
                <w:color w:val="000000"/>
                <w:szCs w:val="21"/>
              </w:rPr>
              <w:t>60 dB</w:t>
            </w:r>
            <w:r>
              <w:rPr>
                <w:rFonts w:hint="eastAsia"/>
                <w:bCs/>
                <w:color w:val="000000"/>
                <w:szCs w:val="21"/>
                <w:lang w:eastAsia="zh-CN"/>
              </w:rPr>
              <w:t>。</w:t>
            </w:r>
          </w:p>
          <w:p>
            <w:pPr>
              <w:pStyle w:val="4"/>
              <w:ind w:firstLine="0"/>
              <w:jc w:val="left"/>
              <w:rPr>
                <w:bCs/>
                <w:color w:val="000000"/>
                <w:szCs w:val="21"/>
              </w:rPr>
            </w:pP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FFFFFF" w:fill="auto"/>
            <w:vAlign w:val="center"/>
          </w:tcPr>
          <w:p>
            <w:pPr>
              <w:jc w:val="center"/>
              <w:rPr>
                <w:b/>
                <w:color w:val="000000"/>
                <w:szCs w:val="21"/>
                <w:lang w:val="zh-CN"/>
              </w:rPr>
            </w:pPr>
            <w:r>
              <w:rPr>
                <w:b/>
                <w:color w:val="000000"/>
                <w:szCs w:val="21"/>
                <w:lang w:val="zh-CN"/>
              </w:rPr>
              <w:t>10</w:t>
            </w:r>
          </w:p>
        </w:tc>
        <w:tc>
          <w:tcPr>
            <w:tcW w:w="1221" w:type="dxa"/>
            <w:shd w:val="clear" w:color="FFFFFF" w:fill="auto"/>
            <w:vAlign w:val="center"/>
          </w:tcPr>
          <w:p>
            <w:pPr>
              <w:jc w:val="center"/>
              <w:rPr>
                <w:color w:val="000000"/>
                <w:szCs w:val="21"/>
                <w:lang w:val="zh-CN"/>
              </w:rPr>
            </w:pPr>
            <w:r>
              <w:rPr>
                <w:rFonts w:hint="eastAsia"/>
                <w:color w:val="000000"/>
                <w:szCs w:val="21"/>
              </w:rPr>
              <w:t>光纤环形器</w:t>
            </w:r>
          </w:p>
        </w:tc>
        <w:tc>
          <w:tcPr>
            <w:tcW w:w="5415" w:type="dxa"/>
            <w:shd w:val="clear" w:color="FFFFFF" w:fill="auto"/>
            <w:vAlign w:val="center"/>
          </w:tcPr>
          <w:p>
            <w:pPr>
              <w:jc w:val="left"/>
              <w:rPr>
                <w:color w:val="000000"/>
                <w:szCs w:val="21"/>
              </w:rPr>
            </w:pPr>
            <w:r>
              <w:rPr>
                <w:rFonts w:hint="eastAsia"/>
                <w:color w:val="000000"/>
                <w:szCs w:val="21"/>
              </w:rPr>
              <w:t>1.波长范围：下限≤1525nm，上限≥1610nm；</w:t>
            </w:r>
          </w:p>
          <w:p>
            <w:pPr>
              <w:jc w:val="left"/>
              <w:rPr>
                <w:color w:val="000000"/>
                <w:szCs w:val="21"/>
              </w:rPr>
            </w:pPr>
            <w:r>
              <w:rPr>
                <w:rFonts w:hint="eastAsia"/>
                <w:color w:val="000000"/>
                <w:szCs w:val="21"/>
              </w:rPr>
              <w:t>2.插入损耗：0.8dB；</w:t>
            </w:r>
          </w:p>
          <w:p>
            <w:pPr>
              <w:jc w:val="left"/>
              <w:rPr>
                <w:color w:val="000000"/>
                <w:szCs w:val="21"/>
              </w:rPr>
            </w:pPr>
            <w:r>
              <w:rPr>
                <w:rFonts w:hint="eastAsia"/>
                <w:color w:val="000000"/>
                <w:szCs w:val="21"/>
              </w:rPr>
              <w:t>3.光隔离：</w:t>
            </w:r>
            <w:r>
              <w:rPr>
                <w:color w:val="000000"/>
                <w:szCs w:val="21"/>
              </w:rPr>
              <w:t>&gt;40 dB</w:t>
            </w:r>
            <w:r>
              <w:rPr>
                <w:rFonts w:hint="eastAsia"/>
                <w:color w:val="000000"/>
                <w:szCs w:val="21"/>
              </w:rPr>
              <w:t>；</w:t>
            </w:r>
          </w:p>
          <w:p>
            <w:pPr>
              <w:jc w:val="left"/>
              <w:rPr>
                <w:color w:val="000000"/>
                <w:szCs w:val="21"/>
              </w:rPr>
            </w:pPr>
            <w:r>
              <w:rPr>
                <w:rFonts w:hint="eastAsia"/>
                <w:color w:val="000000"/>
                <w:szCs w:val="21"/>
              </w:rPr>
              <w:t>4.偏振相关损耗：≤</w:t>
            </w:r>
            <w:r>
              <w:rPr>
                <w:color w:val="000000"/>
                <w:szCs w:val="21"/>
              </w:rPr>
              <w:t>0.1 dB</w:t>
            </w:r>
            <w:r>
              <w:rPr>
                <w:rFonts w:hint="eastAsia"/>
                <w:color w:val="000000"/>
                <w:szCs w:val="21"/>
              </w:rPr>
              <w:t>；</w:t>
            </w:r>
          </w:p>
          <w:p>
            <w:pPr>
              <w:jc w:val="left"/>
              <w:rPr>
                <w:color w:val="000000"/>
                <w:szCs w:val="21"/>
              </w:rPr>
            </w:pPr>
            <w:r>
              <w:rPr>
                <w:rFonts w:hint="eastAsia"/>
                <w:color w:val="000000"/>
                <w:szCs w:val="21"/>
              </w:rPr>
              <w:t>5.偏振模色散：≤</w:t>
            </w:r>
            <w:r>
              <w:rPr>
                <w:color w:val="000000"/>
                <w:szCs w:val="21"/>
              </w:rPr>
              <w:t>0.05 ps</w:t>
            </w:r>
            <w:r>
              <w:rPr>
                <w:rFonts w:hint="eastAsia"/>
                <w:color w:val="000000"/>
                <w:szCs w:val="21"/>
              </w:rPr>
              <w:t>；</w:t>
            </w:r>
          </w:p>
          <w:p>
            <w:pPr>
              <w:jc w:val="left"/>
              <w:rPr>
                <w:color w:val="000000"/>
                <w:szCs w:val="21"/>
              </w:rPr>
            </w:pPr>
            <w:r>
              <w:rPr>
                <w:rFonts w:hint="eastAsia"/>
                <w:color w:val="000000"/>
                <w:szCs w:val="21"/>
              </w:rPr>
              <w:t>6.回波损耗：≥</w:t>
            </w:r>
            <w:r>
              <w:rPr>
                <w:color w:val="000000"/>
                <w:szCs w:val="21"/>
              </w:rPr>
              <w:t>50 dB</w:t>
            </w:r>
            <w:r>
              <w:rPr>
                <w:rFonts w:hint="eastAsia"/>
                <w:color w:val="000000"/>
                <w:szCs w:val="21"/>
              </w:rPr>
              <w:t>；</w:t>
            </w:r>
          </w:p>
          <w:p>
            <w:pPr>
              <w:jc w:val="left"/>
              <w:rPr>
                <w:color w:val="000000"/>
                <w:szCs w:val="21"/>
              </w:rPr>
            </w:pPr>
            <w:r>
              <w:rPr>
                <w:rFonts w:hint="eastAsia"/>
                <w:color w:val="000000"/>
                <w:szCs w:val="21"/>
              </w:rPr>
              <w:t>7.最大光功率：</w:t>
            </w:r>
            <w:r>
              <w:rPr>
                <w:color w:val="000000"/>
                <w:szCs w:val="21"/>
              </w:rPr>
              <w:t>500mW</w:t>
            </w:r>
            <w:r>
              <w:rPr>
                <w:rFonts w:hint="eastAsia"/>
                <w:color w:val="000000"/>
                <w:szCs w:val="21"/>
              </w:rPr>
              <w:t>；</w:t>
            </w:r>
          </w:p>
          <w:p>
            <w:pPr>
              <w:jc w:val="left"/>
              <w:rPr>
                <w:rFonts w:hint="eastAsia" w:eastAsia="宋体"/>
                <w:color w:val="000000"/>
                <w:szCs w:val="21"/>
                <w:lang w:eastAsia="zh-CN"/>
              </w:rPr>
            </w:pPr>
            <w:r>
              <w:rPr>
                <w:rFonts w:hint="eastAsia"/>
                <w:color w:val="000000"/>
                <w:szCs w:val="21"/>
              </w:rPr>
              <w:t>8.接口：FC/APC</w:t>
            </w:r>
            <w:r>
              <w:rPr>
                <w:rFonts w:hint="eastAsia"/>
                <w:color w:val="000000"/>
                <w:szCs w:val="21"/>
                <w:lang w:eastAsia="zh-CN"/>
              </w:rPr>
              <w:t>。</w:t>
            </w:r>
          </w:p>
        </w:tc>
        <w:tc>
          <w:tcPr>
            <w:tcW w:w="1186" w:type="dxa"/>
            <w:shd w:val="clear" w:color="FFFFFF" w:fill="auto"/>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4" w:type="dxa"/>
            <w:shd w:val="clear" w:color="auto" w:fill="auto"/>
            <w:vAlign w:val="center"/>
          </w:tcPr>
          <w:p>
            <w:pPr>
              <w:jc w:val="center"/>
              <w:rPr>
                <w:b/>
                <w:color w:val="000000"/>
                <w:szCs w:val="21"/>
                <w:lang w:val="zh-CN"/>
              </w:rPr>
            </w:pPr>
            <w:r>
              <w:rPr>
                <w:b/>
                <w:color w:val="000000"/>
                <w:szCs w:val="21"/>
                <w:lang w:val="zh-CN"/>
              </w:rPr>
              <w:t>11</w:t>
            </w:r>
          </w:p>
        </w:tc>
        <w:tc>
          <w:tcPr>
            <w:tcW w:w="1221" w:type="dxa"/>
            <w:shd w:val="clear" w:color="auto" w:fill="FFFFFF"/>
            <w:vAlign w:val="center"/>
          </w:tcPr>
          <w:p>
            <w:pPr>
              <w:jc w:val="center"/>
              <w:rPr>
                <w:color w:val="000000"/>
                <w:szCs w:val="21"/>
              </w:rPr>
            </w:pPr>
            <w:r>
              <w:rPr>
                <w:rFonts w:hint="eastAsia"/>
                <w:color w:val="000000"/>
                <w:szCs w:val="21"/>
              </w:rPr>
              <w:t>光纤隔离器</w:t>
            </w:r>
          </w:p>
        </w:tc>
        <w:tc>
          <w:tcPr>
            <w:tcW w:w="5415" w:type="dxa"/>
            <w:shd w:val="clear" w:color="auto" w:fill="FFFFFF"/>
            <w:vAlign w:val="center"/>
          </w:tcPr>
          <w:p>
            <w:pPr>
              <w:jc w:val="left"/>
              <w:rPr>
                <w:color w:val="000000"/>
                <w:szCs w:val="21"/>
              </w:rPr>
            </w:pPr>
            <w:r>
              <w:rPr>
                <w:rFonts w:hint="eastAsia"/>
                <w:color w:val="000000"/>
                <w:szCs w:val="21"/>
              </w:rPr>
              <w:t>1.工作波长：1550nm；</w:t>
            </w:r>
          </w:p>
          <w:p>
            <w:pPr>
              <w:jc w:val="left"/>
              <w:rPr>
                <w:color w:val="000000"/>
                <w:szCs w:val="21"/>
              </w:rPr>
            </w:pPr>
            <w:r>
              <w:rPr>
                <w:rFonts w:hint="eastAsia"/>
                <w:color w:val="000000"/>
                <w:szCs w:val="21"/>
              </w:rPr>
              <w:t>2.功率：≤300mW；</w:t>
            </w:r>
          </w:p>
          <w:p>
            <w:pPr>
              <w:jc w:val="left"/>
              <w:rPr>
                <w:color w:val="000000"/>
                <w:szCs w:val="21"/>
              </w:rPr>
            </w:pPr>
            <w:r>
              <w:rPr>
                <w:rFonts w:hint="eastAsia"/>
                <w:color w:val="000000"/>
                <w:szCs w:val="21"/>
              </w:rPr>
              <w:t>3.最小隔离：30dB；</w:t>
            </w:r>
          </w:p>
          <w:p>
            <w:pPr>
              <w:jc w:val="left"/>
              <w:rPr>
                <w:color w:val="000000"/>
                <w:szCs w:val="21"/>
              </w:rPr>
            </w:pPr>
            <w:r>
              <w:rPr>
                <w:rFonts w:hint="eastAsia"/>
                <w:color w:val="000000"/>
                <w:szCs w:val="21"/>
              </w:rPr>
              <w:t>4.插入损耗0.5dB；</w:t>
            </w:r>
          </w:p>
          <w:p>
            <w:pPr>
              <w:jc w:val="left"/>
              <w:rPr>
                <w:color w:val="000000"/>
                <w:szCs w:val="21"/>
              </w:rPr>
            </w:pPr>
            <w:r>
              <w:rPr>
                <w:rFonts w:hint="eastAsia"/>
                <w:color w:val="000000"/>
                <w:szCs w:val="21"/>
              </w:rPr>
              <w:t>5.回波损耗：≥60dB；</w:t>
            </w:r>
          </w:p>
          <w:p>
            <w:pPr>
              <w:jc w:val="left"/>
              <w:rPr>
                <w:color w:val="000000"/>
                <w:szCs w:val="21"/>
              </w:rPr>
            </w:pPr>
            <w:r>
              <w:rPr>
                <w:rFonts w:hint="eastAsia"/>
                <w:color w:val="000000"/>
                <w:szCs w:val="21"/>
              </w:rPr>
              <w:t>6.偏振相关损耗：≤</w:t>
            </w:r>
            <w:r>
              <w:rPr>
                <w:color w:val="000000"/>
                <w:szCs w:val="21"/>
              </w:rPr>
              <w:t>0.</w:t>
            </w:r>
            <w:r>
              <w:rPr>
                <w:rFonts w:hint="eastAsia"/>
                <w:color w:val="000000"/>
                <w:szCs w:val="21"/>
              </w:rPr>
              <w:t>2</w:t>
            </w:r>
            <w:r>
              <w:rPr>
                <w:color w:val="000000"/>
                <w:szCs w:val="21"/>
              </w:rPr>
              <w:t xml:space="preserve"> dB</w:t>
            </w:r>
            <w:r>
              <w:rPr>
                <w:rFonts w:hint="eastAsia"/>
                <w:color w:val="000000"/>
                <w:szCs w:val="21"/>
              </w:rPr>
              <w:t>；</w:t>
            </w:r>
          </w:p>
          <w:p>
            <w:pPr>
              <w:jc w:val="left"/>
              <w:rPr>
                <w:rFonts w:hint="eastAsia" w:eastAsia="宋体"/>
                <w:color w:val="000000"/>
                <w:szCs w:val="21"/>
                <w:lang w:eastAsia="zh-CN"/>
              </w:rPr>
            </w:pPr>
            <w:r>
              <w:rPr>
                <w:rFonts w:hint="eastAsia"/>
                <w:color w:val="000000"/>
                <w:szCs w:val="21"/>
              </w:rPr>
              <w:t>7.接口：FC/APC</w:t>
            </w:r>
            <w:r>
              <w:rPr>
                <w:rFonts w:hint="eastAsia"/>
                <w:color w:val="000000"/>
                <w:szCs w:val="21"/>
                <w:lang w:eastAsia="zh-CN"/>
              </w:rPr>
              <w:t>。</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auto" w:fill="auto"/>
            <w:vAlign w:val="center"/>
          </w:tcPr>
          <w:p>
            <w:pPr>
              <w:jc w:val="center"/>
              <w:rPr>
                <w:b/>
                <w:color w:val="000000"/>
                <w:szCs w:val="21"/>
                <w:lang w:val="zh-CN"/>
              </w:rPr>
            </w:pPr>
            <w:r>
              <w:rPr>
                <w:b/>
                <w:color w:val="000000"/>
                <w:szCs w:val="21"/>
                <w:lang w:val="zh-CN"/>
              </w:rPr>
              <w:t>12</w:t>
            </w:r>
          </w:p>
        </w:tc>
        <w:tc>
          <w:tcPr>
            <w:tcW w:w="1221" w:type="dxa"/>
            <w:shd w:val="clear" w:color="auto" w:fill="FFFFFF"/>
            <w:vAlign w:val="center"/>
          </w:tcPr>
          <w:p>
            <w:pPr>
              <w:jc w:val="center"/>
              <w:rPr>
                <w:color w:val="000000"/>
                <w:szCs w:val="21"/>
              </w:rPr>
            </w:pPr>
            <w:r>
              <w:rPr>
                <w:rFonts w:hint="eastAsia"/>
                <w:color w:val="000000"/>
                <w:szCs w:val="21"/>
              </w:rPr>
              <w:t>非球面准直器</w:t>
            </w:r>
          </w:p>
        </w:tc>
        <w:tc>
          <w:tcPr>
            <w:tcW w:w="5415" w:type="dxa"/>
            <w:shd w:val="clear" w:color="auto" w:fill="FFFFFF"/>
            <w:vAlign w:val="center"/>
          </w:tcPr>
          <w:p>
            <w:pPr>
              <w:spacing w:line="280" w:lineRule="exact"/>
              <w:rPr>
                <w:color w:val="000000"/>
                <w:szCs w:val="21"/>
              </w:rPr>
            </w:pPr>
            <w:r>
              <w:rPr>
                <w:rFonts w:hint="eastAsia"/>
                <w:color w:val="000000"/>
                <w:szCs w:val="21"/>
              </w:rPr>
              <w:t>1.对准波长：1550nm；</w:t>
            </w:r>
          </w:p>
          <w:p>
            <w:pPr>
              <w:spacing w:line="280" w:lineRule="exact"/>
              <w:rPr>
                <w:color w:val="000000"/>
                <w:szCs w:val="21"/>
              </w:rPr>
            </w:pPr>
            <w:r>
              <w:rPr>
                <w:rFonts w:hint="eastAsia"/>
                <w:color w:val="000000"/>
                <w:szCs w:val="21"/>
              </w:rPr>
              <w:t>2.直径：3.5mm；</w:t>
            </w:r>
          </w:p>
          <w:p>
            <w:pPr>
              <w:spacing w:line="280" w:lineRule="exact"/>
              <w:rPr>
                <w:color w:val="000000"/>
                <w:szCs w:val="21"/>
              </w:rPr>
            </w:pPr>
            <w:r>
              <w:rPr>
                <w:rFonts w:hint="eastAsia"/>
                <w:color w:val="000000"/>
                <w:szCs w:val="21"/>
              </w:rPr>
              <w:t>3.长度：18.68mm；</w:t>
            </w:r>
          </w:p>
          <w:p>
            <w:pPr>
              <w:spacing w:line="280" w:lineRule="exact"/>
              <w:rPr>
                <w:color w:val="000000"/>
                <w:szCs w:val="21"/>
              </w:rPr>
            </w:pPr>
            <w:r>
              <w:rPr>
                <w:rFonts w:hint="eastAsia"/>
                <w:color w:val="000000"/>
                <w:szCs w:val="21"/>
              </w:rPr>
              <w:t>4.发散角：0.57rad；</w:t>
            </w:r>
          </w:p>
          <w:p>
            <w:pPr>
              <w:spacing w:line="280" w:lineRule="exact"/>
              <w:rPr>
                <w:color w:val="000000"/>
                <w:szCs w:val="21"/>
              </w:rPr>
            </w:pPr>
            <w:r>
              <w:rPr>
                <w:rFonts w:hint="eastAsia"/>
                <w:color w:val="000000"/>
                <w:szCs w:val="21"/>
              </w:rPr>
              <w:t>5.有效焦距：18.75mm；</w:t>
            </w:r>
          </w:p>
          <w:p>
            <w:pPr>
              <w:spacing w:line="280" w:lineRule="exact"/>
              <w:rPr>
                <w:rFonts w:hint="eastAsia" w:eastAsia="宋体"/>
                <w:color w:val="000000"/>
                <w:szCs w:val="21"/>
                <w:lang w:eastAsia="zh-CN"/>
              </w:rPr>
            </w:pPr>
            <w:r>
              <w:rPr>
                <w:rFonts w:hint="eastAsia"/>
                <w:color w:val="000000"/>
                <w:szCs w:val="21"/>
              </w:rPr>
              <w:t>6.接口：FC/APC</w:t>
            </w:r>
            <w:r>
              <w:rPr>
                <w:rFonts w:hint="eastAsia"/>
                <w:color w:val="000000"/>
                <w:szCs w:val="21"/>
                <w:lang w:eastAsia="zh-CN"/>
              </w:rPr>
              <w:t>。</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4" w:type="dxa"/>
            <w:shd w:val="clear" w:color="auto" w:fill="auto"/>
            <w:vAlign w:val="center"/>
          </w:tcPr>
          <w:p>
            <w:pPr>
              <w:jc w:val="center"/>
              <w:rPr>
                <w:b/>
                <w:color w:val="000000"/>
                <w:szCs w:val="21"/>
              </w:rPr>
            </w:pPr>
            <w:r>
              <w:rPr>
                <w:b/>
                <w:color w:val="000000"/>
                <w:szCs w:val="21"/>
              </w:rPr>
              <w:t>1</w:t>
            </w:r>
            <w:r>
              <w:rPr>
                <w:b/>
                <w:color w:val="000000"/>
                <w:szCs w:val="21"/>
                <w:lang w:val="zh-CN"/>
              </w:rPr>
              <w:t>3</w:t>
            </w:r>
          </w:p>
        </w:tc>
        <w:tc>
          <w:tcPr>
            <w:tcW w:w="1221" w:type="dxa"/>
            <w:shd w:val="clear" w:color="auto" w:fill="FFFFFF"/>
            <w:vAlign w:val="center"/>
          </w:tcPr>
          <w:p>
            <w:pPr>
              <w:jc w:val="center"/>
              <w:rPr>
                <w:color w:val="000000"/>
                <w:szCs w:val="21"/>
              </w:rPr>
            </w:pPr>
            <w:r>
              <w:rPr>
                <w:color w:val="000000"/>
                <w:szCs w:val="21"/>
              </w:rPr>
              <w:t>单模尾纤GRIN光纤准直器</w:t>
            </w:r>
          </w:p>
        </w:tc>
        <w:tc>
          <w:tcPr>
            <w:tcW w:w="5415" w:type="dxa"/>
            <w:shd w:val="clear" w:color="auto" w:fill="FFFFFF"/>
            <w:vAlign w:val="center"/>
          </w:tcPr>
          <w:p>
            <w:pPr>
              <w:spacing w:line="320" w:lineRule="exact"/>
              <w:rPr>
                <w:color w:val="000000"/>
                <w:szCs w:val="21"/>
              </w:rPr>
            </w:pPr>
            <w:r>
              <w:rPr>
                <w:color w:val="000000"/>
                <w:szCs w:val="21"/>
              </w:rPr>
              <w:t>1.对准波长：1550nm；</w:t>
            </w:r>
          </w:p>
          <w:p>
            <w:pPr>
              <w:spacing w:line="320" w:lineRule="exact"/>
              <w:rPr>
                <w:color w:val="000000"/>
                <w:szCs w:val="21"/>
              </w:rPr>
            </w:pPr>
            <w:r>
              <w:rPr>
                <w:color w:val="000000"/>
                <w:szCs w:val="21"/>
              </w:rPr>
              <w:t>2.</w:t>
            </w:r>
            <w:r>
              <w:rPr>
                <w:rFonts w:hint="eastAsia"/>
                <w:color w:val="000000"/>
                <w:szCs w:val="21"/>
              </w:rPr>
              <w:t>插入损耗：＜0.1B</w:t>
            </w:r>
            <w:r>
              <w:rPr>
                <w:color w:val="000000"/>
                <w:szCs w:val="21"/>
              </w:rPr>
              <w:t>；</w:t>
            </w:r>
          </w:p>
          <w:p>
            <w:pPr>
              <w:spacing w:line="320" w:lineRule="exact"/>
              <w:rPr>
                <w:color w:val="000000"/>
                <w:szCs w:val="21"/>
              </w:rPr>
            </w:pPr>
            <w:r>
              <w:rPr>
                <w:color w:val="000000"/>
                <w:szCs w:val="21"/>
              </w:rPr>
              <w:t>3.</w:t>
            </w:r>
            <w:r>
              <w:rPr>
                <w:rFonts w:hint="eastAsia"/>
                <w:color w:val="000000"/>
                <w:szCs w:val="21"/>
              </w:rPr>
              <w:t>回波损耗</w:t>
            </w:r>
            <w:r>
              <w:rPr>
                <w:color w:val="000000"/>
                <w:szCs w:val="21"/>
              </w:rPr>
              <w:t>：</w:t>
            </w:r>
            <w:r>
              <w:rPr>
                <w:rFonts w:hint="eastAsia"/>
                <w:color w:val="000000"/>
                <w:szCs w:val="21"/>
              </w:rPr>
              <w:t>60dB</w:t>
            </w:r>
            <w:r>
              <w:rPr>
                <w:color w:val="000000"/>
                <w:szCs w:val="21"/>
              </w:rPr>
              <w:t>；</w:t>
            </w:r>
          </w:p>
          <w:p>
            <w:pPr>
              <w:spacing w:line="320" w:lineRule="exact"/>
              <w:rPr>
                <w:color w:val="000000"/>
                <w:szCs w:val="21"/>
              </w:rPr>
            </w:pPr>
            <w:r>
              <w:rPr>
                <w:color w:val="000000"/>
                <w:szCs w:val="21"/>
              </w:rPr>
              <w:t>4.</w:t>
            </w:r>
            <w:r>
              <w:rPr>
                <w:rFonts w:hint="eastAsia"/>
                <w:color w:val="000000"/>
                <w:szCs w:val="21"/>
              </w:rPr>
              <w:t>瑞利长度</w:t>
            </w:r>
            <w:r>
              <w:rPr>
                <w:color w:val="000000"/>
                <w:szCs w:val="21"/>
              </w:rPr>
              <w:t>：</w:t>
            </w:r>
            <w:r>
              <w:rPr>
                <w:rFonts w:hint="eastAsia"/>
                <w:color w:val="000000"/>
                <w:szCs w:val="21"/>
              </w:rPr>
              <w:t>779mm</w:t>
            </w:r>
            <w:r>
              <w:rPr>
                <w:color w:val="000000"/>
                <w:szCs w:val="21"/>
              </w:rPr>
              <w:t>；</w:t>
            </w:r>
          </w:p>
          <w:p>
            <w:pPr>
              <w:spacing w:line="320" w:lineRule="exact"/>
              <w:rPr>
                <w:rFonts w:hint="eastAsia" w:eastAsia="宋体"/>
                <w:color w:val="000000"/>
                <w:szCs w:val="21"/>
                <w:lang w:eastAsia="zh-CN"/>
              </w:rPr>
            </w:pPr>
            <w:r>
              <w:rPr>
                <w:rFonts w:hint="eastAsia"/>
                <w:color w:val="000000"/>
                <w:szCs w:val="21"/>
              </w:rPr>
              <w:t>5</w:t>
            </w:r>
            <w:r>
              <w:rPr>
                <w:color w:val="000000"/>
                <w:szCs w:val="21"/>
              </w:rPr>
              <w:t>.接口：FC/APC</w:t>
            </w:r>
            <w:r>
              <w:rPr>
                <w:rFonts w:hint="eastAsia"/>
                <w:color w:val="000000"/>
                <w:szCs w:val="21"/>
                <w:lang w:eastAsia="zh-CN"/>
              </w:rPr>
              <w:t>。</w:t>
            </w:r>
          </w:p>
        </w:tc>
        <w:tc>
          <w:tcPr>
            <w:tcW w:w="1186" w:type="dxa"/>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804" w:type="dxa"/>
            <w:shd w:val="clear" w:color="auto" w:fill="auto"/>
            <w:vAlign w:val="center"/>
          </w:tcPr>
          <w:p>
            <w:pPr>
              <w:jc w:val="center"/>
              <w:rPr>
                <w:b/>
                <w:color w:val="000000"/>
                <w:szCs w:val="21"/>
                <w:lang w:val="zh-CN"/>
              </w:rPr>
            </w:pPr>
            <w:r>
              <w:rPr>
                <w:b/>
                <w:color w:val="000000"/>
                <w:szCs w:val="21"/>
                <w:lang w:val="zh-CN"/>
              </w:rPr>
              <w:t>14</w:t>
            </w:r>
          </w:p>
        </w:tc>
        <w:tc>
          <w:tcPr>
            <w:tcW w:w="1221" w:type="dxa"/>
            <w:shd w:val="clear" w:color="auto" w:fill="FFFFFF"/>
            <w:vAlign w:val="center"/>
          </w:tcPr>
          <w:p>
            <w:pPr>
              <w:jc w:val="center"/>
              <w:rPr>
                <w:color w:val="000000"/>
                <w:szCs w:val="21"/>
              </w:rPr>
            </w:pPr>
            <w:r>
              <w:rPr>
                <w:rFonts w:hint="eastAsia"/>
                <w:color w:val="000000"/>
                <w:szCs w:val="21"/>
              </w:rPr>
              <w:t>台式掺铒光纤放大器</w:t>
            </w:r>
          </w:p>
        </w:tc>
        <w:tc>
          <w:tcPr>
            <w:tcW w:w="5415" w:type="dxa"/>
            <w:shd w:val="clear" w:color="auto" w:fill="FFFFFF"/>
            <w:vAlign w:val="center"/>
          </w:tcPr>
          <w:p>
            <w:pPr>
              <w:pStyle w:val="4"/>
              <w:ind w:firstLine="0"/>
              <w:rPr>
                <w:bCs/>
                <w:color w:val="000000"/>
                <w:szCs w:val="21"/>
              </w:rPr>
            </w:pPr>
            <w:r>
              <w:rPr>
                <w:rFonts w:hint="eastAsia"/>
                <w:bCs/>
                <w:color w:val="000000"/>
                <w:szCs w:val="21"/>
              </w:rPr>
              <w:t>1.工作波长：下限≤1530nm，上限≥1565nm；</w:t>
            </w:r>
          </w:p>
          <w:p>
            <w:pPr>
              <w:pStyle w:val="4"/>
              <w:ind w:firstLine="0"/>
              <w:rPr>
                <w:bCs/>
                <w:color w:val="000000"/>
                <w:szCs w:val="21"/>
              </w:rPr>
            </w:pPr>
            <w:r>
              <w:rPr>
                <w:rFonts w:hint="eastAsia"/>
                <w:bCs/>
                <w:color w:val="000000"/>
                <w:szCs w:val="21"/>
              </w:rPr>
              <w:t>2.输出功率：＞20dBm；</w:t>
            </w:r>
          </w:p>
          <w:p>
            <w:pPr>
              <w:pStyle w:val="4"/>
              <w:ind w:firstLine="0"/>
              <w:rPr>
                <w:bCs/>
                <w:color w:val="000000"/>
                <w:szCs w:val="21"/>
              </w:rPr>
            </w:pPr>
            <w:r>
              <w:rPr>
                <w:rFonts w:hint="eastAsia"/>
                <w:bCs/>
                <w:color w:val="000000"/>
                <w:szCs w:val="21"/>
              </w:rPr>
              <w:t>3.放大倍数：＞30dB；</w:t>
            </w:r>
          </w:p>
          <w:p>
            <w:pPr>
              <w:pStyle w:val="4"/>
              <w:ind w:firstLine="0"/>
              <w:rPr>
                <w:bCs/>
                <w:color w:val="000000"/>
                <w:szCs w:val="21"/>
              </w:rPr>
            </w:pPr>
            <w:r>
              <w:rPr>
                <w:rFonts w:hint="eastAsia"/>
                <w:bCs/>
                <w:color w:val="000000"/>
                <w:szCs w:val="21"/>
              </w:rPr>
              <w:t>4.噪声：＜5dB；</w:t>
            </w:r>
          </w:p>
          <w:p>
            <w:pPr>
              <w:pStyle w:val="4"/>
              <w:ind w:firstLine="0"/>
              <w:rPr>
                <w:bCs/>
                <w:color w:val="000000"/>
                <w:szCs w:val="21"/>
              </w:rPr>
            </w:pPr>
            <w:r>
              <w:rPr>
                <w:rFonts w:hint="eastAsia"/>
                <w:bCs/>
                <w:color w:val="000000"/>
                <w:szCs w:val="21"/>
              </w:rPr>
              <w:t>5.总色散：＜0.06ps/nm；</w:t>
            </w:r>
          </w:p>
          <w:p>
            <w:pPr>
              <w:pStyle w:val="4"/>
              <w:ind w:firstLine="0"/>
              <w:rPr>
                <w:bCs/>
                <w:color w:val="000000"/>
                <w:szCs w:val="21"/>
              </w:rPr>
            </w:pPr>
            <w:r>
              <w:rPr>
                <w:rFonts w:hint="eastAsia"/>
                <w:bCs/>
                <w:color w:val="000000"/>
                <w:szCs w:val="21"/>
              </w:rPr>
              <w:t>6.回波损耗</w:t>
            </w:r>
            <w:r>
              <w:rPr>
                <w:bCs/>
                <w:color w:val="000000"/>
                <w:szCs w:val="21"/>
              </w:rPr>
              <w:t>：</w:t>
            </w:r>
            <w:r>
              <w:rPr>
                <w:rFonts w:hint="eastAsia"/>
                <w:bCs/>
                <w:color w:val="000000"/>
                <w:szCs w:val="21"/>
              </w:rPr>
              <w:t>＞50dB</w:t>
            </w:r>
            <w:r>
              <w:rPr>
                <w:bCs/>
                <w:color w:val="000000"/>
                <w:szCs w:val="21"/>
              </w:rPr>
              <w:t>；</w:t>
            </w:r>
          </w:p>
          <w:p>
            <w:pPr>
              <w:pStyle w:val="4"/>
              <w:ind w:firstLine="0"/>
              <w:rPr>
                <w:bCs/>
                <w:color w:val="000000"/>
                <w:szCs w:val="21"/>
              </w:rPr>
            </w:pPr>
            <w:r>
              <w:rPr>
                <w:rFonts w:hint="eastAsia"/>
                <w:bCs/>
                <w:color w:val="000000"/>
                <w:szCs w:val="21"/>
              </w:rPr>
              <w:t>7.隔离：＞30dB；</w:t>
            </w:r>
          </w:p>
          <w:p>
            <w:pPr>
              <w:pStyle w:val="4"/>
              <w:ind w:firstLine="0"/>
              <w:rPr>
                <w:rFonts w:hint="eastAsia" w:eastAsia="宋体"/>
                <w:bCs/>
                <w:color w:val="000000"/>
                <w:szCs w:val="21"/>
                <w:lang w:eastAsia="zh-CN"/>
              </w:rPr>
            </w:pPr>
            <w:r>
              <w:rPr>
                <w:rFonts w:hint="eastAsia"/>
                <w:bCs/>
                <w:color w:val="000000"/>
                <w:szCs w:val="21"/>
              </w:rPr>
              <w:t>8.</w:t>
            </w:r>
            <w:r>
              <w:rPr>
                <w:bCs/>
                <w:color w:val="000000"/>
                <w:szCs w:val="21"/>
              </w:rPr>
              <w:t>接口：FC/APC</w:t>
            </w:r>
            <w:r>
              <w:rPr>
                <w:rFonts w:hint="eastAsia"/>
                <w:bCs/>
                <w:color w:val="000000"/>
                <w:szCs w:val="21"/>
                <w:lang w:eastAsia="zh-CN"/>
              </w:rPr>
              <w:t>。</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804" w:type="dxa"/>
            <w:shd w:val="clear" w:color="auto" w:fill="auto"/>
            <w:vAlign w:val="center"/>
          </w:tcPr>
          <w:p>
            <w:pPr>
              <w:jc w:val="center"/>
              <w:rPr>
                <w:b/>
                <w:color w:val="000000"/>
                <w:szCs w:val="21"/>
                <w:lang w:val="zh-CN"/>
              </w:rPr>
            </w:pPr>
            <w:r>
              <w:rPr>
                <w:rFonts w:hint="eastAsia"/>
                <w:b/>
                <w:color w:val="000000"/>
                <w:szCs w:val="21"/>
                <w:lang w:val="zh-CN"/>
              </w:rPr>
              <w:t>1</w:t>
            </w:r>
            <w:r>
              <w:rPr>
                <w:b/>
                <w:color w:val="000000"/>
                <w:szCs w:val="21"/>
                <w:lang w:val="zh-CN"/>
              </w:rPr>
              <w:t>5</w:t>
            </w:r>
          </w:p>
        </w:tc>
        <w:tc>
          <w:tcPr>
            <w:tcW w:w="1221" w:type="dxa"/>
            <w:shd w:val="clear" w:color="auto" w:fill="FFFFFF"/>
            <w:vAlign w:val="center"/>
          </w:tcPr>
          <w:p>
            <w:pPr>
              <w:jc w:val="center"/>
              <w:rPr>
                <w:color w:val="000000"/>
                <w:szCs w:val="21"/>
              </w:rPr>
            </w:pPr>
            <w:r>
              <w:rPr>
                <w:rFonts w:hint="eastAsia"/>
                <w:color w:val="000000"/>
                <w:szCs w:val="21"/>
              </w:rPr>
              <w:t>超快光接收机</w:t>
            </w:r>
          </w:p>
        </w:tc>
        <w:tc>
          <w:tcPr>
            <w:tcW w:w="5415" w:type="dxa"/>
            <w:shd w:val="clear" w:color="auto" w:fill="FFFFFF"/>
            <w:vAlign w:val="center"/>
          </w:tcPr>
          <w:p>
            <w:pPr>
              <w:pStyle w:val="4"/>
              <w:ind w:firstLine="0"/>
              <w:rPr>
                <w:bCs/>
                <w:color w:val="000000"/>
                <w:szCs w:val="21"/>
              </w:rPr>
            </w:pPr>
            <w:r>
              <w:rPr>
                <w:rFonts w:hint="eastAsia"/>
                <w:b/>
                <w:bCs/>
                <w:color w:val="000000"/>
                <w:szCs w:val="21"/>
              </w:rPr>
              <w:t>▲</w:t>
            </w:r>
            <w:r>
              <w:rPr>
                <w:rFonts w:hint="eastAsia"/>
                <w:bCs/>
                <w:color w:val="000000"/>
                <w:szCs w:val="21"/>
              </w:rPr>
              <w:t>1.</w:t>
            </w:r>
            <w:r>
              <w:rPr>
                <w:bCs/>
                <w:color w:val="000000"/>
                <w:szCs w:val="21"/>
              </w:rPr>
              <w:t xml:space="preserve"> 工作波长：下限≤</w:t>
            </w:r>
            <w:r>
              <w:rPr>
                <w:rFonts w:hint="eastAsia"/>
                <w:bCs/>
                <w:color w:val="000000"/>
                <w:szCs w:val="21"/>
              </w:rPr>
              <w:t>85</w:t>
            </w:r>
            <w:r>
              <w:rPr>
                <w:bCs/>
                <w:color w:val="000000"/>
                <w:szCs w:val="21"/>
              </w:rPr>
              <w:t>0nm，上限≥1</w:t>
            </w:r>
            <w:r>
              <w:rPr>
                <w:rFonts w:hint="eastAsia"/>
                <w:bCs/>
                <w:color w:val="000000"/>
                <w:szCs w:val="21"/>
              </w:rPr>
              <w:t>650</w:t>
            </w:r>
            <w:r>
              <w:rPr>
                <w:bCs/>
                <w:color w:val="000000"/>
                <w:szCs w:val="21"/>
              </w:rPr>
              <w:t>nm；</w:t>
            </w:r>
          </w:p>
          <w:p>
            <w:pPr>
              <w:pStyle w:val="4"/>
              <w:ind w:firstLine="0"/>
              <w:rPr>
                <w:bCs/>
                <w:color w:val="000000"/>
                <w:szCs w:val="21"/>
              </w:rPr>
            </w:pPr>
            <w:r>
              <w:rPr>
                <w:rFonts w:hint="eastAsia"/>
                <w:bCs/>
                <w:color w:val="000000"/>
                <w:szCs w:val="21"/>
              </w:rPr>
              <w:t>2.-3dB带宽：10GHz（1560nm处）；</w:t>
            </w:r>
          </w:p>
          <w:p>
            <w:pPr>
              <w:pStyle w:val="4"/>
              <w:ind w:firstLine="0"/>
              <w:rPr>
                <w:bCs/>
                <w:color w:val="000000"/>
                <w:szCs w:val="21"/>
              </w:rPr>
            </w:pPr>
            <w:r>
              <w:rPr>
                <w:rFonts w:hint="eastAsia"/>
                <w:bCs/>
                <w:color w:val="000000"/>
                <w:szCs w:val="21"/>
              </w:rPr>
              <w:t>3.低频截至：40kHz；</w:t>
            </w:r>
          </w:p>
          <w:p>
            <w:pPr>
              <w:pStyle w:val="4"/>
              <w:ind w:firstLine="0"/>
              <w:rPr>
                <w:bCs/>
                <w:color w:val="000000"/>
                <w:szCs w:val="21"/>
              </w:rPr>
            </w:pPr>
            <w:r>
              <w:rPr>
                <w:rFonts w:hint="eastAsia"/>
                <w:bCs/>
                <w:color w:val="000000"/>
                <w:szCs w:val="21"/>
              </w:rPr>
              <w:t>4.响应时间：50ps（1560nm处）；</w:t>
            </w:r>
          </w:p>
          <w:p>
            <w:pPr>
              <w:pStyle w:val="4"/>
              <w:ind w:firstLine="0"/>
              <w:rPr>
                <w:bCs/>
                <w:color w:val="000000"/>
                <w:szCs w:val="21"/>
              </w:rPr>
            </w:pPr>
            <w:r>
              <w:rPr>
                <w:rFonts w:hint="eastAsia"/>
                <w:bCs/>
                <w:color w:val="000000"/>
                <w:szCs w:val="21"/>
              </w:rPr>
              <w:t>5.响应率：0.9A/W（1550nm处）；</w:t>
            </w:r>
          </w:p>
          <w:p>
            <w:pPr>
              <w:pStyle w:val="4"/>
              <w:ind w:firstLine="0"/>
              <w:rPr>
                <w:bCs/>
                <w:color w:val="000000"/>
                <w:szCs w:val="21"/>
              </w:rPr>
            </w:pPr>
            <w:r>
              <w:rPr>
                <w:rFonts w:hint="eastAsia"/>
                <w:bCs/>
                <w:color w:val="000000"/>
                <w:szCs w:val="21"/>
              </w:rPr>
              <w:t>6.转换增益：450V/W（1550nm处）；</w:t>
            </w:r>
          </w:p>
          <w:p>
            <w:pPr>
              <w:pStyle w:val="4"/>
              <w:ind w:firstLine="0"/>
              <w:rPr>
                <w:bCs/>
                <w:color w:val="000000"/>
                <w:szCs w:val="21"/>
              </w:rPr>
            </w:pPr>
            <w:r>
              <w:rPr>
                <w:rFonts w:hint="eastAsia"/>
                <w:bCs/>
                <w:color w:val="000000"/>
                <w:szCs w:val="21"/>
              </w:rPr>
              <w:t>7.回波损耗：-25dB（1550nm处）；</w:t>
            </w:r>
          </w:p>
          <w:p>
            <w:pPr>
              <w:pStyle w:val="4"/>
              <w:ind w:firstLine="0"/>
              <w:rPr>
                <w:bCs/>
                <w:color w:val="000000"/>
                <w:szCs w:val="21"/>
              </w:rPr>
            </w:pPr>
            <w:r>
              <w:rPr>
                <w:rFonts w:hint="eastAsia"/>
                <w:bCs/>
                <w:color w:val="000000"/>
                <w:szCs w:val="21"/>
              </w:rPr>
              <w:t>8.偏振相关损耗：0.05</w:t>
            </w:r>
            <w:r>
              <w:rPr>
                <w:bCs/>
                <w:color w:val="000000"/>
                <w:szCs w:val="21"/>
              </w:rPr>
              <w:t xml:space="preserve"> dB</w:t>
            </w:r>
            <w:r>
              <w:rPr>
                <w:rFonts w:hint="eastAsia"/>
                <w:bCs/>
                <w:color w:val="000000"/>
                <w:szCs w:val="21"/>
              </w:rPr>
              <w:t>；</w:t>
            </w:r>
          </w:p>
          <w:p>
            <w:pPr>
              <w:pStyle w:val="4"/>
              <w:ind w:firstLine="0"/>
              <w:rPr>
                <w:bCs/>
                <w:color w:val="000000"/>
                <w:szCs w:val="21"/>
              </w:rPr>
            </w:pPr>
            <w:r>
              <w:rPr>
                <w:rFonts w:hint="eastAsia"/>
                <w:bCs/>
                <w:color w:val="000000"/>
                <w:szCs w:val="21"/>
              </w:rPr>
              <w:t>9.暗电流：50nA；</w:t>
            </w:r>
          </w:p>
          <w:p>
            <w:pPr>
              <w:pStyle w:val="4"/>
              <w:ind w:firstLine="0"/>
              <w:rPr>
                <w:rFonts w:hint="eastAsia" w:eastAsia="宋体"/>
                <w:bCs/>
                <w:color w:val="000000"/>
                <w:szCs w:val="21"/>
                <w:lang w:eastAsia="zh-CN"/>
              </w:rPr>
            </w:pPr>
            <w:r>
              <w:rPr>
                <w:rFonts w:hint="eastAsia"/>
                <w:bCs/>
                <w:color w:val="000000"/>
                <w:szCs w:val="21"/>
              </w:rPr>
              <w:t>10.接口：FC/PC</w:t>
            </w:r>
            <w:r>
              <w:rPr>
                <w:rFonts w:hint="eastAsia"/>
                <w:bCs/>
                <w:color w:val="000000"/>
                <w:szCs w:val="21"/>
                <w:lang w:eastAsia="zh-CN"/>
              </w:rPr>
              <w:t>。</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804" w:type="dxa"/>
            <w:shd w:val="clear" w:color="auto" w:fill="auto"/>
            <w:vAlign w:val="center"/>
          </w:tcPr>
          <w:p>
            <w:pPr>
              <w:jc w:val="center"/>
              <w:rPr>
                <w:b/>
                <w:color w:val="000000"/>
                <w:szCs w:val="21"/>
                <w:lang w:val="zh-CN"/>
              </w:rPr>
            </w:pPr>
            <w:r>
              <w:rPr>
                <w:rFonts w:hint="eastAsia"/>
                <w:b/>
                <w:color w:val="000000"/>
                <w:szCs w:val="21"/>
                <w:lang w:val="zh-CN"/>
              </w:rPr>
              <w:t>1</w:t>
            </w:r>
            <w:r>
              <w:rPr>
                <w:b/>
                <w:color w:val="000000"/>
                <w:szCs w:val="21"/>
                <w:lang w:val="zh-CN"/>
              </w:rPr>
              <w:t>6</w:t>
            </w:r>
          </w:p>
        </w:tc>
        <w:tc>
          <w:tcPr>
            <w:tcW w:w="1221" w:type="dxa"/>
            <w:shd w:val="clear" w:color="auto" w:fill="FFFFFF"/>
            <w:vAlign w:val="center"/>
          </w:tcPr>
          <w:p>
            <w:pPr>
              <w:jc w:val="center"/>
              <w:rPr>
                <w:color w:val="000000"/>
                <w:szCs w:val="21"/>
              </w:rPr>
            </w:pPr>
            <w:r>
              <w:rPr>
                <w:rFonts w:hint="eastAsia"/>
                <w:color w:val="000000"/>
                <w:szCs w:val="21"/>
              </w:rPr>
              <w:t>高光谱成像仪系统</w:t>
            </w:r>
          </w:p>
        </w:tc>
        <w:tc>
          <w:tcPr>
            <w:tcW w:w="5415" w:type="dxa"/>
            <w:shd w:val="clear" w:color="auto" w:fill="FFFFFF"/>
            <w:vAlign w:val="center"/>
          </w:tcPr>
          <w:p>
            <w:pPr>
              <w:pStyle w:val="4"/>
              <w:ind w:firstLine="0"/>
              <w:rPr>
                <w:bCs/>
                <w:color w:val="000000"/>
                <w:szCs w:val="21"/>
              </w:rPr>
            </w:pPr>
            <w:r>
              <w:rPr>
                <w:rFonts w:hint="eastAsia"/>
                <w:bCs/>
                <w:color w:val="000000"/>
                <w:szCs w:val="21"/>
              </w:rPr>
              <w:t>1.成像方式：透射式光栅，内置推扫式成像；</w:t>
            </w:r>
          </w:p>
          <w:p>
            <w:pPr>
              <w:pStyle w:val="4"/>
              <w:ind w:firstLine="0"/>
              <w:rPr>
                <w:bCs/>
                <w:color w:val="000000"/>
                <w:szCs w:val="21"/>
              </w:rPr>
            </w:pPr>
            <w:r>
              <w:rPr>
                <w:rFonts w:hint="eastAsia"/>
                <w:b/>
                <w:bCs/>
                <w:color w:val="000000"/>
                <w:szCs w:val="21"/>
              </w:rPr>
              <w:t>▲</w:t>
            </w:r>
            <w:r>
              <w:rPr>
                <w:rFonts w:hint="eastAsia"/>
                <w:bCs/>
                <w:color w:val="000000"/>
                <w:szCs w:val="21"/>
              </w:rPr>
              <w:t>2.光谱范围：下限≤400nm，上限≥1000nm；</w:t>
            </w:r>
          </w:p>
          <w:p>
            <w:pPr>
              <w:pStyle w:val="4"/>
              <w:ind w:firstLine="0"/>
              <w:rPr>
                <w:bCs/>
                <w:color w:val="000000"/>
                <w:szCs w:val="21"/>
              </w:rPr>
            </w:pPr>
            <w:r>
              <w:rPr>
                <w:rFonts w:hint="eastAsia"/>
                <w:bCs/>
                <w:color w:val="000000"/>
                <w:szCs w:val="21"/>
              </w:rPr>
              <w:t>3. 取景相机：不小于 5Mpix；</w:t>
            </w:r>
          </w:p>
          <w:p>
            <w:pPr>
              <w:pStyle w:val="4"/>
              <w:ind w:firstLine="0"/>
              <w:rPr>
                <w:bCs/>
                <w:color w:val="000000"/>
                <w:szCs w:val="21"/>
              </w:rPr>
            </w:pPr>
            <w:r>
              <w:rPr>
                <w:rFonts w:hint="eastAsia"/>
                <w:bCs/>
                <w:color w:val="000000"/>
                <w:szCs w:val="21"/>
              </w:rPr>
              <w:t>4. 探测器：CMOS；</w:t>
            </w:r>
          </w:p>
          <w:p>
            <w:pPr>
              <w:pStyle w:val="4"/>
              <w:ind w:firstLine="0"/>
              <w:rPr>
                <w:bCs/>
                <w:color w:val="000000"/>
                <w:szCs w:val="21"/>
              </w:rPr>
            </w:pPr>
            <w:r>
              <w:rPr>
                <w:rFonts w:hint="eastAsia"/>
                <w:bCs/>
                <w:color w:val="000000"/>
                <w:szCs w:val="21"/>
              </w:rPr>
              <w:t>5. 光谱波段：不小于204；</w:t>
            </w:r>
          </w:p>
          <w:p>
            <w:pPr>
              <w:pStyle w:val="4"/>
              <w:ind w:firstLine="0"/>
              <w:rPr>
                <w:bCs/>
                <w:color w:val="000000"/>
                <w:szCs w:val="21"/>
              </w:rPr>
            </w:pPr>
            <w:r>
              <w:rPr>
                <w:rFonts w:hint="eastAsia"/>
                <w:bCs/>
                <w:color w:val="000000"/>
                <w:szCs w:val="21"/>
              </w:rPr>
              <w:t>6. 空间像素：不小于512；</w:t>
            </w:r>
          </w:p>
          <w:p>
            <w:pPr>
              <w:pStyle w:val="4"/>
              <w:ind w:firstLine="0"/>
              <w:rPr>
                <w:bCs/>
                <w:color w:val="000000"/>
                <w:szCs w:val="21"/>
              </w:rPr>
            </w:pPr>
            <w:r>
              <w:rPr>
                <w:rFonts w:hint="eastAsia"/>
                <w:bCs/>
                <w:color w:val="000000"/>
                <w:szCs w:val="21"/>
              </w:rPr>
              <w:t>7. 光谱采样：不大于2.6nm；</w:t>
            </w:r>
          </w:p>
          <w:p>
            <w:pPr>
              <w:pStyle w:val="4"/>
              <w:ind w:firstLine="0"/>
              <w:rPr>
                <w:rFonts w:hint="eastAsia" w:eastAsia="宋体"/>
                <w:bCs/>
                <w:color w:val="000000"/>
                <w:szCs w:val="21"/>
                <w:vertAlign w:val="superscript"/>
                <w:lang w:eastAsia="zh-CN"/>
              </w:rPr>
            </w:pPr>
            <w:r>
              <w:rPr>
                <w:rFonts w:hint="eastAsia"/>
                <w:bCs/>
                <w:color w:val="000000"/>
                <w:szCs w:val="21"/>
              </w:rPr>
              <w:t>8. 视场角FOV：不小于30</w:t>
            </w:r>
            <w:r>
              <w:rPr>
                <w:rFonts w:hint="eastAsia"/>
                <w:bCs/>
                <w:color w:val="000000"/>
                <w:szCs w:val="21"/>
                <w:vertAlign w:val="superscript"/>
              </w:rPr>
              <w:t>o</w:t>
            </w:r>
            <w:r>
              <w:rPr>
                <w:rFonts w:hint="eastAsia"/>
                <w:bCs/>
                <w:color w:val="000000"/>
                <w:szCs w:val="21"/>
              </w:rPr>
              <w:t>；</w:t>
            </w:r>
          </w:p>
          <w:p>
            <w:pPr>
              <w:pStyle w:val="4"/>
              <w:ind w:firstLine="0"/>
              <w:rPr>
                <w:bCs/>
                <w:color w:val="000000"/>
                <w:szCs w:val="21"/>
              </w:rPr>
            </w:pPr>
            <w:r>
              <w:rPr>
                <w:rFonts w:hint="eastAsia"/>
                <w:bCs/>
                <w:color w:val="000000"/>
                <w:szCs w:val="21"/>
              </w:rPr>
              <w:t>9. 光圈F/#：不小于F/1.7；</w:t>
            </w:r>
          </w:p>
          <w:p>
            <w:pPr>
              <w:pStyle w:val="4"/>
              <w:ind w:firstLine="0"/>
              <w:rPr>
                <w:bCs/>
                <w:color w:val="000000"/>
                <w:szCs w:val="21"/>
              </w:rPr>
            </w:pPr>
            <w:r>
              <w:rPr>
                <w:rFonts w:hint="eastAsia"/>
                <w:bCs/>
                <w:color w:val="000000"/>
                <w:szCs w:val="21"/>
              </w:rPr>
              <w:t>10.相机存储：配备不小于16GB SD采集卡；</w:t>
            </w:r>
          </w:p>
          <w:p>
            <w:pPr>
              <w:pStyle w:val="4"/>
              <w:ind w:firstLine="0"/>
              <w:rPr>
                <w:bCs/>
                <w:color w:val="000000"/>
                <w:szCs w:val="21"/>
              </w:rPr>
            </w:pPr>
            <w:r>
              <w:rPr>
                <w:rFonts w:hint="eastAsia"/>
                <w:bCs/>
                <w:color w:val="000000"/>
                <w:szCs w:val="21"/>
              </w:rPr>
              <w:t>11.信噪比SNR（peak）：大于400:1；</w:t>
            </w:r>
          </w:p>
          <w:p>
            <w:pPr>
              <w:pStyle w:val="4"/>
              <w:ind w:firstLine="0"/>
              <w:rPr>
                <w:bCs/>
                <w:color w:val="000000"/>
                <w:szCs w:val="21"/>
              </w:rPr>
            </w:pPr>
            <w:r>
              <w:rPr>
                <w:rFonts w:hint="eastAsia"/>
                <w:bCs/>
                <w:color w:val="000000"/>
                <w:szCs w:val="21"/>
              </w:rPr>
              <w:t>12.相机接口：</w:t>
            </w:r>
            <w:r>
              <w:rPr>
                <w:bCs/>
                <w:color w:val="000000"/>
                <w:szCs w:val="21"/>
              </w:rPr>
              <w:t>USB Type-C</w:t>
            </w:r>
            <w:r>
              <w:rPr>
                <w:rFonts w:hint="eastAsia"/>
                <w:bCs/>
                <w:color w:val="000000"/>
                <w:szCs w:val="21"/>
              </w:rPr>
              <w:t>；</w:t>
            </w:r>
          </w:p>
          <w:p>
            <w:pPr>
              <w:pStyle w:val="4"/>
              <w:ind w:firstLine="0"/>
              <w:rPr>
                <w:bCs/>
                <w:color w:val="000000"/>
                <w:szCs w:val="21"/>
              </w:rPr>
            </w:pPr>
            <w:r>
              <w:rPr>
                <w:rFonts w:hint="eastAsia"/>
                <w:bCs/>
                <w:color w:val="000000"/>
                <w:szCs w:val="21"/>
              </w:rPr>
              <w:t>13.相机输出：12 bit；</w:t>
            </w:r>
          </w:p>
          <w:p>
            <w:pPr>
              <w:pStyle w:val="4"/>
              <w:ind w:firstLine="0"/>
              <w:rPr>
                <w:bCs/>
                <w:color w:val="000000"/>
                <w:szCs w:val="21"/>
              </w:rPr>
            </w:pPr>
            <w:r>
              <w:rPr>
                <w:rFonts w:hint="eastAsia"/>
                <w:bCs/>
                <w:color w:val="000000"/>
                <w:szCs w:val="21"/>
              </w:rPr>
              <w:t>14.电池：不小于256</w:t>
            </w:r>
            <w:r>
              <w:rPr>
                <w:bCs/>
                <w:color w:val="000000"/>
                <w:szCs w:val="21"/>
              </w:rPr>
              <w:t>00mAh Li-</w:t>
            </w:r>
            <w:r>
              <w:rPr>
                <w:rFonts w:hint="eastAsia"/>
                <w:bCs/>
                <w:color w:val="000000"/>
                <w:szCs w:val="21"/>
              </w:rPr>
              <w:t>l</w:t>
            </w:r>
            <w:r>
              <w:rPr>
                <w:bCs/>
                <w:color w:val="000000"/>
                <w:szCs w:val="21"/>
              </w:rPr>
              <w:t>on</w:t>
            </w:r>
            <w:r>
              <w:rPr>
                <w:rFonts w:hint="eastAsia"/>
                <w:bCs/>
                <w:color w:val="000000"/>
                <w:szCs w:val="21"/>
              </w:rPr>
              <w:t>；</w:t>
            </w:r>
          </w:p>
          <w:p>
            <w:pPr>
              <w:pStyle w:val="4"/>
              <w:ind w:firstLine="0"/>
              <w:rPr>
                <w:bCs/>
                <w:color w:val="000000"/>
                <w:szCs w:val="21"/>
              </w:rPr>
            </w:pPr>
            <w:r>
              <w:rPr>
                <w:rFonts w:hint="eastAsia"/>
                <w:bCs/>
                <w:color w:val="000000"/>
                <w:szCs w:val="21"/>
              </w:rPr>
              <w:t>15.处理器：内置</w:t>
            </w:r>
            <w:r>
              <w:rPr>
                <w:bCs/>
                <w:color w:val="000000"/>
                <w:szCs w:val="21"/>
              </w:rPr>
              <w:t>NVIDIA Tegra K1</w:t>
            </w:r>
            <w:r>
              <w:rPr>
                <w:rFonts w:hint="eastAsia"/>
                <w:bCs/>
                <w:color w:val="000000"/>
                <w:szCs w:val="21"/>
              </w:rPr>
              <w:t>处理器；</w:t>
            </w:r>
          </w:p>
          <w:p>
            <w:pPr>
              <w:pStyle w:val="4"/>
              <w:ind w:firstLine="0"/>
              <w:rPr>
                <w:bCs/>
                <w:color w:val="000000"/>
                <w:szCs w:val="21"/>
              </w:rPr>
            </w:pPr>
            <w:r>
              <w:rPr>
                <w:rFonts w:hint="eastAsia"/>
                <w:bCs/>
                <w:color w:val="000000"/>
                <w:szCs w:val="21"/>
              </w:rPr>
              <w:t>16.成像距离：150 - ∞ mm；</w:t>
            </w:r>
          </w:p>
          <w:p>
            <w:pPr>
              <w:pStyle w:val="4"/>
              <w:ind w:firstLine="0"/>
              <w:rPr>
                <w:bCs/>
                <w:color w:val="000000"/>
                <w:szCs w:val="21"/>
              </w:rPr>
            </w:pPr>
            <w:r>
              <w:rPr>
                <w:rFonts w:hint="eastAsia"/>
                <w:bCs/>
                <w:color w:val="000000"/>
                <w:szCs w:val="21"/>
              </w:rPr>
              <w:t xml:space="preserve">17. </w:t>
            </w:r>
            <w:r>
              <w:rPr>
                <w:rFonts w:hint="eastAsia"/>
                <w:b/>
                <w:bCs/>
                <w:color w:val="000000"/>
                <w:szCs w:val="21"/>
              </w:rPr>
              <w:t>▲</w:t>
            </w:r>
            <w:r>
              <w:rPr>
                <w:rFonts w:hint="eastAsia"/>
                <w:bCs/>
                <w:color w:val="000000"/>
                <w:szCs w:val="21"/>
              </w:rPr>
              <w:t>操作模式：利用相机内部集成的4.3寸可触摸显示屏控制采集，配备13个按钮，无需外接电脑和电源并可通过WIFI无线控制；</w:t>
            </w:r>
          </w:p>
          <w:p>
            <w:pPr>
              <w:pStyle w:val="4"/>
              <w:ind w:firstLine="0"/>
              <w:rPr>
                <w:bCs/>
                <w:color w:val="000000"/>
                <w:szCs w:val="21"/>
              </w:rPr>
            </w:pPr>
            <w:r>
              <w:rPr>
                <w:rFonts w:hint="eastAsia"/>
                <w:bCs/>
                <w:color w:val="000000"/>
                <w:szCs w:val="21"/>
              </w:rPr>
              <w:t>18. 配备数据分析建模软件，可建立应用模型，导入相机后，可自动得到分析分类结果；</w:t>
            </w:r>
          </w:p>
          <w:p>
            <w:pPr>
              <w:pStyle w:val="4"/>
              <w:ind w:firstLine="0"/>
              <w:rPr>
                <w:bCs/>
                <w:color w:val="FF0000"/>
                <w:szCs w:val="21"/>
                <w:highlight w:val="yellow"/>
              </w:rPr>
            </w:pPr>
            <w:r>
              <w:rPr>
                <w:rFonts w:hint="eastAsia"/>
                <w:bCs/>
                <w:color w:val="FF0000"/>
                <w:szCs w:val="21"/>
                <w:highlight w:val="yellow"/>
              </w:rPr>
              <w:t>1</w:t>
            </w:r>
            <w:r>
              <w:rPr>
                <w:bCs/>
                <w:color w:val="FF0000"/>
                <w:szCs w:val="21"/>
                <w:highlight w:val="yellow"/>
              </w:rPr>
              <w:t>9.</w:t>
            </w:r>
            <w:r>
              <w:rPr>
                <w:rFonts w:hint="eastAsia"/>
                <w:color w:val="FF0000"/>
                <w:sz w:val="24"/>
                <w:szCs w:val="24"/>
                <w:highlight w:val="yellow"/>
              </w:rPr>
              <w:t xml:space="preserve"> </w:t>
            </w:r>
            <w:r>
              <w:rPr>
                <w:rFonts w:hint="eastAsia"/>
                <w:bCs/>
                <w:color w:val="FF0000"/>
                <w:szCs w:val="21"/>
                <w:highlight w:val="yellow"/>
              </w:rPr>
              <w:t>提供演示视频，包括：</w:t>
            </w:r>
          </w:p>
          <w:p>
            <w:pPr>
              <w:pStyle w:val="23"/>
              <w:ind w:firstLine="0" w:firstLineChars="0"/>
            </w:pPr>
            <w:r>
              <w:rPr>
                <w:rFonts w:hint="eastAsia"/>
              </w:rPr>
              <w:t xml:space="preserve">（1）内置推扫成像，无需扫描平台，可通过设备集成触摸屏快捷控制操作，完成数据采集工作； </w:t>
            </w:r>
          </w:p>
          <w:p>
            <w:pPr>
              <w:pStyle w:val="23"/>
              <w:ind w:firstLine="0" w:firstLineChars="0"/>
            </w:pPr>
            <w:r>
              <w:rPr>
                <w:rFonts w:hint="eastAsia"/>
              </w:rPr>
              <w:t xml:space="preserve">（2）支持远程操作，可通过WIFI无线远程控制采集； </w:t>
            </w:r>
          </w:p>
          <w:p>
            <w:pPr>
              <w:pStyle w:val="4"/>
              <w:ind w:firstLine="0"/>
              <w:rPr>
                <w:bCs/>
                <w:color w:val="000000"/>
                <w:szCs w:val="21"/>
              </w:rPr>
            </w:pPr>
            <w:r>
              <w:rPr>
                <w:rFonts w:hint="eastAsia"/>
              </w:rPr>
              <w:t>（3）内置智能处理器，可实时进行数据分析识别。</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804" w:type="dxa"/>
            <w:shd w:val="clear" w:color="auto" w:fill="auto"/>
            <w:vAlign w:val="center"/>
          </w:tcPr>
          <w:p>
            <w:pPr>
              <w:jc w:val="center"/>
              <w:rPr>
                <w:b/>
                <w:color w:val="000000"/>
                <w:szCs w:val="21"/>
                <w:lang w:val="zh-CN"/>
              </w:rPr>
            </w:pPr>
            <w:r>
              <w:rPr>
                <w:rFonts w:hint="eastAsia"/>
                <w:b/>
                <w:color w:val="000000"/>
                <w:szCs w:val="21"/>
                <w:lang w:val="zh-CN"/>
              </w:rPr>
              <w:t>1</w:t>
            </w:r>
            <w:r>
              <w:rPr>
                <w:b/>
                <w:color w:val="000000"/>
                <w:szCs w:val="21"/>
                <w:lang w:val="zh-CN"/>
              </w:rPr>
              <w:t>7</w:t>
            </w:r>
          </w:p>
        </w:tc>
        <w:tc>
          <w:tcPr>
            <w:tcW w:w="1221" w:type="dxa"/>
            <w:shd w:val="clear" w:color="auto" w:fill="FFFFFF"/>
            <w:vAlign w:val="center"/>
          </w:tcPr>
          <w:p>
            <w:pPr>
              <w:jc w:val="center"/>
              <w:rPr>
                <w:color w:val="000000"/>
                <w:szCs w:val="21"/>
              </w:rPr>
            </w:pPr>
            <w:r>
              <w:rPr>
                <w:rFonts w:hint="eastAsia"/>
                <w:color w:val="000000"/>
                <w:szCs w:val="21"/>
              </w:rPr>
              <w:t>固态光学平台</w:t>
            </w:r>
          </w:p>
        </w:tc>
        <w:tc>
          <w:tcPr>
            <w:tcW w:w="5415" w:type="dxa"/>
            <w:shd w:val="clear" w:color="auto" w:fill="FFFFFF"/>
            <w:vAlign w:val="center"/>
          </w:tcPr>
          <w:p>
            <w:pPr>
              <w:rPr>
                <w:szCs w:val="21"/>
              </w:rPr>
            </w:pPr>
            <w:r>
              <w:rPr>
                <w:rFonts w:hint="eastAsia"/>
                <w:szCs w:val="21"/>
              </w:rPr>
              <w:t>1.外形尺寸：长：2400mm，宽：1200mm，高：200mm</w:t>
            </w:r>
          </w:p>
          <w:p>
            <w:pPr>
              <w:rPr>
                <w:szCs w:val="21"/>
              </w:rPr>
            </w:pPr>
            <w:r>
              <w:rPr>
                <w:rFonts w:hint="eastAsia"/>
                <w:szCs w:val="21"/>
              </w:rPr>
              <w:t>2.平台整体高度：800mm</w:t>
            </w:r>
          </w:p>
          <w:p>
            <w:pPr>
              <w:rPr>
                <w:szCs w:val="21"/>
              </w:rPr>
            </w:pPr>
            <w:r>
              <w:rPr>
                <w:rFonts w:hint="eastAsia"/>
                <w:szCs w:val="21"/>
              </w:rPr>
              <w:t>3.台面材料：采用高导磁不锈钢1Cr17材料，抛亚光密迪纹理处理</w:t>
            </w:r>
          </w:p>
          <w:p>
            <w:pPr>
              <w:rPr>
                <w:szCs w:val="21"/>
              </w:rPr>
            </w:pPr>
            <w:r>
              <w:rPr>
                <w:rFonts w:hint="eastAsia"/>
                <w:szCs w:val="21"/>
              </w:rPr>
              <w:t>4.台面平面度：≤0.10㎜/㎡</w:t>
            </w:r>
          </w:p>
          <w:p>
            <w:pPr>
              <w:rPr>
                <w:szCs w:val="21"/>
              </w:rPr>
            </w:pPr>
            <w:r>
              <w:rPr>
                <w:rFonts w:hint="eastAsia"/>
                <w:szCs w:val="21"/>
              </w:rPr>
              <w:t>5.台面粗糙度：≤1.6um</w:t>
            </w:r>
          </w:p>
          <w:p>
            <w:pPr>
              <w:rPr>
                <w:szCs w:val="21"/>
              </w:rPr>
            </w:pPr>
            <w:r>
              <w:rPr>
                <w:rFonts w:hint="eastAsia"/>
                <w:szCs w:val="21"/>
              </w:rPr>
              <w:t>6.台面螺孔及阵距：M6 （25×25）㎜</w:t>
            </w:r>
          </w:p>
          <w:p>
            <w:pPr>
              <w:rPr>
                <w:szCs w:val="21"/>
              </w:rPr>
            </w:pPr>
            <w:r>
              <w:rPr>
                <w:rFonts w:hint="eastAsia"/>
                <w:szCs w:val="21"/>
              </w:rPr>
              <w:t>7.支撑数量：四只，并有连接杆</w:t>
            </w:r>
          </w:p>
          <w:p>
            <w:pPr>
              <w:rPr>
                <w:szCs w:val="21"/>
              </w:rPr>
            </w:pPr>
            <w:r>
              <w:rPr>
                <w:rFonts w:hint="eastAsia"/>
                <w:szCs w:val="21"/>
              </w:rPr>
              <w:t>8.调平方式：机械</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804" w:type="dxa"/>
            <w:shd w:val="clear" w:color="auto" w:fill="auto"/>
            <w:vAlign w:val="center"/>
          </w:tcPr>
          <w:p>
            <w:pPr>
              <w:jc w:val="center"/>
              <w:rPr>
                <w:b/>
                <w:color w:val="000000"/>
                <w:szCs w:val="21"/>
                <w:lang w:val="zh-CN"/>
              </w:rPr>
            </w:pPr>
            <w:r>
              <w:rPr>
                <w:rFonts w:hint="eastAsia"/>
                <w:b/>
                <w:color w:val="000000"/>
                <w:szCs w:val="21"/>
                <w:lang w:val="zh-CN"/>
              </w:rPr>
              <w:t>1</w:t>
            </w:r>
            <w:r>
              <w:rPr>
                <w:b/>
                <w:color w:val="000000"/>
                <w:szCs w:val="21"/>
                <w:lang w:val="zh-CN"/>
              </w:rPr>
              <w:t>8</w:t>
            </w:r>
          </w:p>
        </w:tc>
        <w:tc>
          <w:tcPr>
            <w:tcW w:w="1221" w:type="dxa"/>
            <w:shd w:val="clear" w:color="auto" w:fill="FFFFFF"/>
            <w:vAlign w:val="center"/>
          </w:tcPr>
          <w:p>
            <w:pPr>
              <w:jc w:val="center"/>
              <w:rPr>
                <w:color w:val="000000"/>
                <w:szCs w:val="21"/>
              </w:rPr>
            </w:pPr>
            <w:r>
              <w:rPr>
                <w:rFonts w:hint="eastAsia"/>
                <w:szCs w:val="21"/>
              </w:rPr>
              <w:t>光信号采集器运算系统</w:t>
            </w:r>
          </w:p>
        </w:tc>
        <w:tc>
          <w:tcPr>
            <w:tcW w:w="5415" w:type="dxa"/>
            <w:shd w:val="clear" w:color="auto" w:fill="FFFFFF"/>
            <w:vAlign w:val="center"/>
          </w:tcPr>
          <w:p>
            <w:pPr>
              <w:rPr>
                <w:szCs w:val="21"/>
              </w:rPr>
            </w:pPr>
            <w:r>
              <w:rPr>
                <w:rFonts w:hint="eastAsia"/>
                <w:szCs w:val="21"/>
              </w:rPr>
              <w:t>1. 核心单元：</w:t>
            </w:r>
          </w:p>
          <w:p>
            <w:pPr>
              <w:rPr>
                <w:szCs w:val="21"/>
              </w:rPr>
            </w:pPr>
            <w:r>
              <w:rPr>
                <w:rFonts w:hint="eastAsia"/>
                <w:szCs w:val="21"/>
              </w:rPr>
              <w:t>1）控制系统：MiniPCI-E接口，可接入任意更换的M7、RISC-V微控制板。</w:t>
            </w:r>
          </w:p>
          <w:p>
            <w:pPr>
              <w:rPr>
                <w:szCs w:val="21"/>
              </w:rPr>
            </w:pPr>
            <w:r>
              <w:rPr>
                <w:rFonts w:hint="eastAsia"/>
                <w:szCs w:val="21"/>
              </w:rPr>
              <w:t>2）基本接口：GPIO/PWM双驱动LED*4，按键*2。</w:t>
            </w:r>
          </w:p>
          <w:p>
            <w:pPr>
              <w:rPr>
                <w:szCs w:val="21"/>
              </w:rPr>
            </w:pPr>
            <w:r>
              <w:rPr>
                <w:rFonts w:hint="eastAsia"/>
                <w:szCs w:val="21"/>
              </w:rPr>
              <w:t>3）显示系统：8*8 LED点阵屏，oLED液晶屏。</w:t>
            </w:r>
          </w:p>
          <w:p>
            <w:pPr>
              <w:rPr>
                <w:szCs w:val="21"/>
              </w:rPr>
            </w:pPr>
            <w:r>
              <w:rPr>
                <w:rFonts w:hint="eastAsia"/>
                <w:szCs w:val="21"/>
              </w:rPr>
              <w:t>4）存储系统：8G TF卡。</w:t>
            </w:r>
          </w:p>
          <w:p>
            <w:pPr>
              <w:rPr>
                <w:szCs w:val="21"/>
              </w:rPr>
            </w:pPr>
            <w:r>
              <w:rPr>
                <w:rFonts w:hint="eastAsia"/>
                <w:szCs w:val="21"/>
              </w:rPr>
              <w:t>5）调试接口：USB调试串口，USB固件升级接口，20 PIN JTAG调试接口。</w:t>
            </w:r>
          </w:p>
          <w:p>
            <w:pPr>
              <w:rPr>
                <w:szCs w:val="21"/>
              </w:rPr>
            </w:pPr>
            <w:r>
              <w:rPr>
                <w:rFonts w:hint="eastAsia"/>
                <w:szCs w:val="21"/>
              </w:rPr>
              <w:t>6）软件系统：内置microPython系统，集成Python硬件库。</w:t>
            </w:r>
          </w:p>
          <w:p>
            <w:pPr>
              <w:rPr>
                <w:szCs w:val="21"/>
              </w:rPr>
            </w:pPr>
            <w:r>
              <w:rPr>
                <w:rFonts w:hint="eastAsia"/>
                <w:szCs w:val="21"/>
              </w:rPr>
              <w:t>2. 传感单元：</w:t>
            </w:r>
          </w:p>
          <w:p>
            <w:pPr>
              <w:rPr>
                <w:szCs w:val="21"/>
              </w:rPr>
            </w:pPr>
            <w:r>
              <w:rPr>
                <w:rFonts w:hint="eastAsia"/>
                <w:szCs w:val="21"/>
              </w:rPr>
              <w:t>1）传感系统：TVOC传感器，陀螺仪&amp;加速度&amp;地磁仪传感器。</w:t>
            </w:r>
          </w:p>
          <w:p>
            <w:pPr>
              <w:rPr>
                <w:szCs w:val="21"/>
              </w:rPr>
            </w:pPr>
            <w:r>
              <w:rPr>
                <w:rFonts w:hint="eastAsia"/>
                <w:szCs w:val="21"/>
              </w:rPr>
              <w:t>3. 接口：</w:t>
            </w:r>
          </w:p>
          <w:p>
            <w:pPr>
              <w:rPr>
                <w:szCs w:val="21"/>
              </w:rPr>
            </w:pPr>
            <w:r>
              <w:rPr>
                <w:rFonts w:hint="eastAsia"/>
                <w:szCs w:val="21"/>
              </w:rPr>
              <w:t>1）扩展接口：双路RJ45接口，集成GPIO/UART/ADC/IIC。</w:t>
            </w:r>
          </w:p>
          <w:p>
            <w:pPr>
              <w:pStyle w:val="4"/>
              <w:ind w:firstLine="0"/>
              <w:rPr>
                <w:bCs/>
                <w:color w:val="000000"/>
                <w:szCs w:val="21"/>
              </w:rPr>
            </w:pPr>
            <w:r>
              <w:rPr>
                <w:rFonts w:hint="eastAsia"/>
                <w:szCs w:val="21"/>
              </w:rPr>
              <w:t>2）软件系统：内置microPython系统，集成Python硬件库；具备卷积人工神经网络硬件加速器 KPU ,可高性能进行卷积人工神经网络运算；快速傅里叶变换加速器 (FFT Accelerater)。</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804" w:type="dxa"/>
            <w:shd w:val="clear" w:color="auto" w:fill="auto"/>
            <w:vAlign w:val="center"/>
          </w:tcPr>
          <w:p>
            <w:pPr>
              <w:jc w:val="center"/>
              <w:rPr>
                <w:b/>
                <w:color w:val="000000"/>
                <w:szCs w:val="21"/>
                <w:lang w:val="zh-CN"/>
              </w:rPr>
            </w:pPr>
            <w:r>
              <w:rPr>
                <w:rFonts w:hint="eastAsia"/>
                <w:b/>
                <w:color w:val="000000"/>
                <w:szCs w:val="21"/>
                <w:lang w:val="zh-CN"/>
              </w:rPr>
              <w:t>1</w:t>
            </w:r>
            <w:r>
              <w:rPr>
                <w:b/>
                <w:color w:val="000000"/>
                <w:szCs w:val="21"/>
                <w:lang w:val="zh-CN"/>
              </w:rPr>
              <w:t>9</w:t>
            </w:r>
          </w:p>
        </w:tc>
        <w:tc>
          <w:tcPr>
            <w:tcW w:w="1221" w:type="dxa"/>
            <w:shd w:val="clear" w:color="auto" w:fill="FFFFFF"/>
            <w:vAlign w:val="center"/>
          </w:tcPr>
          <w:p>
            <w:pPr>
              <w:jc w:val="center"/>
              <w:rPr>
                <w:color w:val="000000"/>
                <w:szCs w:val="21"/>
              </w:rPr>
            </w:pPr>
            <w:r>
              <w:rPr>
                <w:rFonts w:hint="eastAsia"/>
                <w:szCs w:val="21"/>
              </w:rPr>
              <w:t>光纤通信系统</w:t>
            </w:r>
          </w:p>
        </w:tc>
        <w:tc>
          <w:tcPr>
            <w:tcW w:w="5415" w:type="dxa"/>
            <w:shd w:val="clear" w:color="auto" w:fill="FFFFFF"/>
            <w:vAlign w:val="center"/>
          </w:tcPr>
          <w:p>
            <w:pPr>
              <w:pStyle w:val="4"/>
              <w:ind w:firstLine="0"/>
              <w:rPr>
                <w:szCs w:val="21"/>
              </w:rPr>
            </w:pPr>
            <w:r>
              <w:rPr>
                <w:rFonts w:hint="eastAsia"/>
                <w:szCs w:val="21"/>
              </w:rPr>
              <w:t>1.本地部署，应支持在没有网络的环境下进行科研；</w:t>
            </w:r>
          </w:p>
          <w:p>
            <w:pPr>
              <w:pStyle w:val="4"/>
              <w:ind w:firstLine="0"/>
              <w:rPr>
                <w:szCs w:val="21"/>
              </w:rPr>
            </w:pPr>
            <w:r>
              <w:rPr>
                <w:rFonts w:hint="eastAsia"/>
                <w:szCs w:val="21"/>
              </w:rPr>
              <w:t>▲2.</w:t>
            </w:r>
            <w:r>
              <w:rPr>
                <w:szCs w:val="21"/>
              </w:rPr>
              <w:t>应支持实物模块图和实验原理框图两种显示模式；</w:t>
            </w:r>
          </w:p>
          <w:p>
            <w:pPr>
              <w:pStyle w:val="4"/>
              <w:ind w:firstLine="0"/>
              <w:rPr>
                <w:szCs w:val="21"/>
              </w:rPr>
            </w:pPr>
            <w:r>
              <w:rPr>
                <w:rFonts w:hint="eastAsia"/>
                <w:szCs w:val="21"/>
              </w:rPr>
              <w:t>▲3.</w:t>
            </w:r>
            <w:r>
              <w:rPr>
                <w:szCs w:val="21"/>
              </w:rPr>
              <w:t xml:space="preserve">应支持同时调用多个示波器进行实验的实时观测，且应支持仪器操作面板按键及旋钮的操作，支持YT与XY模式的切换，便于观测星座图； </w:t>
            </w:r>
          </w:p>
          <w:p>
            <w:pPr>
              <w:pStyle w:val="4"/>
              <w:ind w:firstLine="0"/>
              <w:rPr>
                <w:rFonts w:hint="eastAsia" w:eastAsia="宋体"/>
                <w:szCs w:val="21"/>
                <w:lang w:eastAsia="zh-CN"/>
              </w:rPr>
            </w:pPr>
            <w:r>
              <w:rPr>
                <w:rFonts w:hint="eastAsia"/>
                <w:szCs w:val="21"/>
              </w:rPr>
              <w:t>4.</w:t>
            </w:r>
            <w:r>
              <w:rPr>
                <w:szCs w:val="21"/>
              </w:rPr>
              <w:t>具备与</w:t>
            </w:r>
            <w:r>
              <w:rPr>
                <w:rFonts w:hint="eastAsia"/>
                <w:szCs w:val="21"/>
              </w:rPr>
              <w:t>实际设备</w:t>
            </w:r>
            <w:r>
              <w:rPr>
                <w:szCs w:val="21"/>
              </w:rPr>
              <w:t>相同外观及功能，方便</w:t>
            </w:r>
            <w:r>
              <w:rPr>
                <w:rFonts w:hint="eastAsia"/>
                <w:szCs w:val="21"/>
              </w:rPr>
              <w:t>科研</w:t>
            </w:r>
            <w:r>
              <w:rPr>
                <w:szCs w:val="21"/>
              </w:rPr>
              <w:t>实验指导</w:t>
            </w:r>
            <w:r>
              <w:rPr>
                <w:rFonts w:hint="eastAsia"/>
                <w:szCs w:val="21"/>
                <w:lang w:eastAsia="zh-CN"/>
              </w:rPr>
              <w:t>；</w:t>
            </w:r>
          </w:p>
          <w:p>
            <w:pPr>
              <w:pStyle w:val="4"/>
              <w:ind w:firstLine="0"/>
              <w:rPr>
                <w:rFonts w:hint="eastAsia" w:eastAsia="宋体"/>
                <w:szCs w:val="21"/>
                <w:lang w:eastAsia="zh-CN"/>
              </w:rPr>
            </w:pPr>
            <w:r>
              <w:rPr>
                <w:rFonts w:hint="eastAsia"/>
                <w:szCs w:val="21"/>
              </w:rPr>
              <w:t>5.</w:t>
            </w:r>
            <w:r>
              <w:rPr>
                <w:szCs w:val="21"/>
              </w:rPr>
              <w:t>为了能稳定地对PN序列进行观测，仿真软件集成的示波器应能支持释抑功能的调整，保持与真实的示波器一致的硬件行为</w:t>
            </w:r>
            <w:r>
              <w:rPr>
                <w:rFonts w:hint="eastAsia"/>
                <w:szCs w:val="21"/>
                <w:lang w:eastAsia="zh-CN"/>
              </w:rPr>
              <w:t>；</w:t>
            </w:r>
          </w:p>
          <w:p>
            <w:pPr>
              <w:pStyle w:val="4"/>
              <w:ind w:firstLine="0"/>
              <w:rPr>
                <w:szCs w:val="21"/>
              </w:rPr>
            </w:pPr>
            <w:r>
              <w:rPr>
                <w:rFonts w:hint="eastAsia"/>
                <w:szCs w:val="21"/>
              </w:rPr>
              <w:t>6.</w:t>
            </w:r>
            <w:r>
              <w:rPr>
                <w:szCs w:val="21"/>
              </w:rPr>
              <w:t>应支持在不同的PC上远程配合来实时地完成一个整体实验，一个</w:t>
            </w:r>
            <w:r>
              <w:rPr>
                <w:rFonts w:hint="eastAsia"/>
                <w:szCs w:val="21"/>
              </w:rPr>
              <w:t>操作端</w:t>
            </w:r>
            <w:r>
              <w:rPr>
                <w:szCs w:val="21"/>
              </w:rPr>
              <w:t>可以将信号远程发送给另一个</w:t>
            </w:r>
            <w:r>
              <w:rPr>
                <w:rFonts w:hint="eastAsia"/>
                <w:szCs w:val="21"/>
              </w:rPr>
              <w:t>操作端</w:t>
            </w:r>
            <w:r>
              <w:rPr>
                <w:szCs w:val="21"/>
              </w:rPr>
              <w:t>，并由另一个</w:t>
            </w:r>
            <w:r>
              <w:rPr>
                <w:rFonts w:hint="eastAsia"/>
                <w:szCs w:val="21"/>
              </w:rPr>
              <w:t>操作端</w:t>
            </w:r>
            <w:r>
              <w:rPr>
                <w:szCs w:val="21"/>
              </w:rPr>
              <w:t>实时配合完成信号的后续处理；</w:t>
            </w:r>
          </w:p>
          <w:p>
            <w:pPr>
              <w:pStyle w:val="4"/>
              <w:ind w:firstLine="0"/>
              <w:rPr>
                <w:color w:val="FF0000"/>
                <w:szCs w:val="21"/>
              </w:rPr>
            </w:pPr>
            <w:r>
              <w:rPr>
                <w:rFonts w:hint="eastAsia"/>
                <w:color w:val="FF0000"/>
                <w:szCs w:val="21"/>
                <w:highlight w:val="yellow"/>
              </w:rPr>
              <w:t>7</w:t>
            </w:r>
            <w:r>
              <w:rPr>
                <w:color w:val="FF0000"/>
                <w:szCs w:val="21"/>
                <w:highlight w:val="yellow"/>
              </w:rPr>
              <w:t>.</w:t>
            </w:r>
            <w:r>
              <w:rPr>
                <w:rFonts w:hint="eastAsia"/>
                <w:color w:val="FF0000"/>
                <w:szCs w:val="21"/>
                <w:highlight w:val="yellow"/>
              </w:rPr>
              <w:t>提供演示视频，包括</w:t>
            </w:r>
            <w:r>
              <w:rPr>
                <w:rFonts w:hint="eastAsia"/>
                <w:color w:val="FF0000"/>
                <w:szCs w:val="21"/>
              </w:rPr>
              <w:t>：</w:t>
            </w:r>
          </w:p>
          <w:p>
            <w:pPr>
              <w:pStyle w:val="4"/>
              <w:ind w:firstLine="0"/>
              <w:rPr>
                <w:bCs/>
                <w:color w:val="000000"/>
                <w:szCs w:val="21"/>
              </w:rPr>
            </w:pPr>
            <w:r>
              <w:rPr>
                <w:rFonts w:hint="eastAsia"/>
                <w:bCs/>
                <w:color w:val="000000"/>
                <w:szCs w:val="21"/>
              </w:rPr>
              <w:t xml:space="preserve">（1）应支持校园本地部署，应支持在没有网络的环境下进行教学； </w:t>
            </w:r>
          </w:p>
          <w:p>
            <w:pPr>
              <w:pStyle w:val="4"/>
              <w:ind w:firstLine="0"/>
              <w:rPr>
                <w:bCs/>
                <w:color w:val="000000"/>
                <w:szCs w:val="21"/>
              </w:rPr>
            </w:pPr>
            <w:r>
              <w:rPr>
                <w:rFonts w:hint="eastAsia"/>
                <w:bCs/>
                <w:color w:val="000000"/>
                <w:szCs w:val="21"/>
              </w:rPr>
              <w:t>（2）</w:t>
            </w:r>
            <w:r>
              <w:rPr>
                <w:bCs/>
                <w:color w:val="000000"/>
                <w:szCs w:val="21"/>
              </w:rPr>
              <w:t xml:space="preserve">应支持实物模块图和实验原理框图两种显示模式； </w:t>
            </w:r>
          </w:p>
          <w:p>
            <w:pPr>
              <w:pStyle w:val="4"/>
              <w:ind w:firstLine="0"/>
              <w:rPr>
                <w:bCs/>
                <w:color w:val="000000"/>
                <w:szCs w:val="21"/>
              </w:rPr>
            </w:pPr>
            <w:r>
              <w:rPr>
                <w:rFonts w:hint="eastAsia"/>
                <w:bCs/>
                <w:color w:val="000000"/>
                <w:szCs w:val="21"/>
              </w:rPr>
              <w:t>（3）</w:t>
            </w:r>
            <w:r>
              <w:rPr>
                <w:bCs/>
                <w:color w:val="000000"/>
                <w:szCs w:val="21"/>
              </w:rPr>
              <w:t>应支持同时调用多个示波器进行实验的实时观测，且应支持仪器操作面板按键及旋钮的操作，支持YT与XY模式的切换，便于观测星座图</w:t>
            </w:r>
            <w:r>
              <w:rPr>
                <w:rFonts w:hint="eastAsia"/>
                <w:bCs/>
                <w:color w:val="000000"/>
                <w:szCs w:val="21"/>
              </w:rPr>
              <w:t>。</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804" w:type="dxa"/>
            <w:shd w:val="clear" w:color="auto" w:fill="auto"/>
            <w:vAlign w:val="center"/>
          </w:tcPr>
          <w:p>
            <w:pPr>
              <w:jc w:val="center"/>
              <w:rPr>
                <w:b/>
                <w:color w:val="000000"/>
                <w:szCs w:val="21"/>
                <w:lang w:val="zh-CN"/>
              </w:rPr>
            </w:pPr>
            <w:r>
              <w:rPr>
                <w:rFonts w:hint="eastAsia"/>
                <w:b/>
                <w:color w:val="000000"/>
                <w:szCs w:val="21"/>
                <w:lang w:val="zh-CN"/>
              </w:rPr>
              <w:t>2</w:t>
            </w:r>
            <w:r>
              <w:rPr>
                <w:b/>
                <w:color w:val="000000"/>
                <w:szCs w:val="21"/>
                <w:lang w:val="zh-CN"/>
              </w:rPr>
              <w:t>0</w:t>
            </w:r>
          </w:p>
        </w:tc>
        <w:tc>
          <w:tcPr>
            <w:tcW w:w="1221" w:type="dxa"/>
            <w:shd w:val="clear" w:color="auto" w:fill="FFFFFF"/>
            <w:vAlign w:val="center"/>
          </w:tcPr>
          <w:p>
            <w:pPr>
              <w:jc w:val="center"/>
              <w:rPr>
                <w:color w:val="000000"/>
                <w:szCs w:val="21"/>
              </w:rPr>
            </w:pPr>
            <w:r>
              <w:rPr>
                <w:rFonts w:hint="eastAsia"/>
                <w:szCs w:val="21"/>
              </w:rPr>
              <w:t>光信号传输系统</w:t>
            </w:r>
          </w:p>
        </w:tc>
        <w:tc>
          <w:tcPr>
            <w:tcW w:w="5415" w:type="dxa"/>
            <w:shd w:val="clear" w:color="auto" w:fill="FFFFFF"/>
            <w:vAlign w:val="center"/>
          </w:tcPr>
          <w:p>
            <w:pPr>
              <w:rPr>
                <w:rFonts w:hint="eastAsia" w:eastAsia="宋体"/>
                <w:szCs w:val="21"/>
                <w:lang w:eastAsia="zh-CN"/>
              </w:rPr>
            </w:pPr>
            <w:r>
              <w:rPr>
                <w:rFonts w:hint="eastAsia"/>
                <w:szCs w:val="21"/>
              </w:rPr>
              <w:t>1.采用FPGA+ARM设计架构，至少可以接入两路E1信号并复接到STM-1帧中进行光纤传输</w:t>
            </w:r>
            <w:r>
              <w:rPr>
                <w:rFonts w:hint="eastAsia"/>
                <w:szCs w:val="21"/>
                <w:lang w:eastAsia="zh-CN"/>
              </w:rPr>
              <w:t>；</w:t>
            </w:r>
          </w:p>
          <w:p>
            <w:pPr>
              <w:rPr>
                <w:bCs/>
                <w:color w:val="000000"/>
                <w:szCs w:val="21"/>
              </w:rPr>
            </w:pPr>
            <w:r>
              <w:rPr>
                <w:rFonts w:hint="eastAsia"/>
                <w:szCs w:val="21"/>
              </w:rPr>
              <w:t>2.</w:t>
            </w:r>
            <w:r>
              <w:rPr>
                <w:szCs w:val="21"/>
              </w:rPr>
              <w:t>支持搭建完成音频信号的E1数据复接至STM-1的光传输系统：模拟信号/音乐信号+PCM编码+2048K时分复用+HDB3编码+SDH光传输（STM-1）+HDB3译码+解时分复用+PCM译码</w:t>
            </w:r>
            <w:r>
              <w:rPr>
                <w:rFonts w:hint="eastAsia"/>
                <w:szCs w:val="21"/>
                <w:lang w:eastAsia="zh-CN"/>
              </w:rPr>
              <w:t>；</w:t>
            </w:r>
            <w:r>
              <w:rPr>
                <w:szCs w:val="21"/>
              </w:rPr>
              <w:br w:type="textWrapping"/>
            </w:r>
            <w:r>
              <w:rPr>
                <w:rFonts w:hint="eastAsia"/>
                <w:szCs w:val="21"/>
              </w:rPr>
              <w:t>3.</w:t>
            </w:r>
            <w:r>
              <w:rPr>
                <w:szCs w:val="21"/>
              </w:rPr>
              <w:t>应能展示STM的复用结构：2.048Mb/s → C-12 → TU-12 → TUG-2 → TUG-3 → VC-4 → AU-4</w:t>
            </w:r>
            <w:r>
              <w:rPr>
                <w:rFonts w:hint="eastAsia"/>
                <w:szCs w:val="21"/>
                <w:lang w:eastAsia="zh-CN"/>
              </w:rPr>
              <w:t>；</w:t>
            </w:r>
            <w:r>
              <w:rPr>
                <w:szCs w:val="21"/>
              </w:rPr>
              <w:br w:type="textWrapping"/>
            </w:r>
            <w:r>
              <w:rPr>
                <w:rFonts w:hint="eastAsia"/>
                <w:szCs w:val="21"/>
              </w:rPr>
              <w:t>4.</w:t>
            </w:r>
            <w:r>
              <w:rPr>
                <w:szCs w:val="21"/>
              </w:rPr>
              <w:t>提供有两路E1数据输入输出接口、1路155M SFP光模块、两个SC光接口、1个网口、1个独立电源开关、4个GPIO扩展口；</w:t>
            </w:r>
            <w:r>
              <w:rPr>
                <w:szCs w:val="21"/>
              </w:rPr>
              <w:br w:type="textWrapping"/>
            </w:r>
            <w:r>
              <w:rPr>
                <w:rFonts w:hint="eastAsia"/>
                <w:szCs w:val="21"/>
              </w:rPr>
              <w:t>5.</w:t>
            </w:r>
            <w:r>
              <w:rPr>
                <w:szCs w:val="21"/>
              </w:rPr>
              <w:t>可抓取完整的STM-1复帧数据，并通过网口送给分析软件，软件中应以9行270列的表格形式完整展示SDH帧结构的组成</w:t>
            </w:r>
            <w:r>
              <w:rPr>
                <w:rFonts w:hint="eastAsia"/>
                <w:szCs w:val="21"/>
                <w:lang w:eastAsia="zh-CN"/>
              </w:rPr>
              <w:t>；</w:t>
            </w:r>
            <w:r>
              <w:rPr>
                <w:szCs w:val="21"/>
              </w:rPr>
              <w:br w:type="textWrapping"/>
            </w:r>
            <w:r>
              <w:rPr>
                <w:rFonts w:hint="eastAsia"/>
                <w:szCs w:val="21"/>
              </w:rPr>
              <w:t>6.</w:t>
            </w:r>
            <w:r>
              <w:rPr>
                <w:szCs w:val="21"/>
              </w:rPr>
              <w:t>可配置调整从E1接口输入的数据复接到STM-1帧上的时隙位置，要求0~63路E1的时隙位置可设置</w:t>
            </w:r>
            <w:r>
              <w:rPr>
                <w:rFonts w:hint="eastAsia"/>
                <w:szCs w:val="21"/>
                <w:lang w:eastAsia="zh-CN"/>
              </w:rPr>
              <w:t>；</w:t>
            </w:r>
            <w:r>
              <w:rPr>
                <w:szCs w:val="21"/>
              </w:rPr>
              <w:br w:type="textWrapping"/>
            </w:r>
            <w:r>
              <w:rPr>
                <w:rFonts w:hint="eastAsia"/>
                <w:szCs w:val="21"/>
              </w:rPr>
              <w:t>7.</w:t>
            </w:r>
            <w:r>
              <w:rPr>
                <w:szCs w:val="21"/>
              </w:rPr>
              <w:t>提供数据索引选项，可指定索引STM-1复帧中的各路TUG-3（1~3路可设置）、各路TUG-2（1~7路可设置）、各路TU-12数据（1~3路可设置），并以颜色图层进行突出显示；</w:t>
            </w:r>
            <w:r>
              <w:rPr>
                <w:szCs w:val="21"/>
              </w:rPr>
              <w:br w:type="textWrapping"/>
            </w:r>
            <w:r>
              <w:rPr>
                <w:rFonts w:hint="eastAsia"/>
                <w:szCs w:val="21"/>
              </w:rPr>
              <w:t>8.</w:t>
            </w:r>
            <w:r>
              <w:rPr>
                <w:szCs w:val="21"/>
              </w:rPr>
              <w:t>模块框图及开关设置等方式应能在模块上进行清晰地进行标识，且信号的I/O接口和中间测试点应能在框图的对应位置引出，方便</w:t>
            </w:r>
            <w:r>
              <w:rPr>
                <w:rFonts w:hint="eastAsia"/>
                <w:szCs w:val="21"/>
              </w:rPr>
              <w:t>科研</w:t>
            </w:r>
            <w:r>
              <w:rPr>
                <w:szCs w:val="21"/>
              </w:rPr>
              <w:t>观测和理解。</w:t>
            </w:r>
          </w:p>
        </w:tc>
        <w:tc>
          <w:tcPr>
            <w:tcW w:w="1186" w:type="dxa"/>
            <w:vAlign w:val="center"/>
          </w:tcPr>
          <w:p>
            <w:pPr>
              <w:jc w:val="center"/>
              <w:rPr>
                <w:color w:val="000000"/>
                <w:szCs w:val="21"/>
              </w:rPr>
            </w:pPr>
          </w:p>
        </w:tc>
      </w:tr>
    </w:tbl>
    <w:p>
      <w:pPr>
        <w:spacing w:line="360" w:lineRule="auto"/>
        <w:ind w:firstLine="482" w:firstLineChars="200"/>
        <w:rPr>
          <w:b/>
          <w:color w:val="000000"/>
          <w:sz w:val="24"/>
        </w:rPr>
      </w:pPr>
      <w:r>
        <w:rPr>
          <w:rFonts w:hint="eastAsia"/>
          <w:b/>
          <w:color w:val="000000"/>
          <w:sz w:val="24"/>
        </w:rPr>
        <w:t>四</w:t>
      </w:r>
      <w:r>
        <w:rPr>
          <w:b/>
          <w:color w:val="000000"/>
          <w:sz w:val="24"/>
        </w:rPr>
        <w:t>、设备安装调试及操作培训等要求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left="479" w:leftChars="228"/>
        <w:jc w:val="left"/>
        <w:rPr>
          <w:color w:val="000000"/>
          <w:sz w:val="24"/>
        </w:rPr>
      </w:pPr>
      <w:r>
        <w:rPr>
          <w:color w:val="000000"/>
          <w:sz w:val="24"/>
        </w:rPr>
        <w:t>2.培训：</w:t>
      </w:r>
      <w:r>
        <w:rPr>
          <w:color w:val="000000"/>
          <w:sz w:val="24"/>
        </w:rPr>
        <w:br w:type="textWrapping"/>
      </w:r>
      <w:r>
        <w:rPr>
          <w:color w:val="000000"/>
          <w:sz w:val="24"/>
        </w:rPr>
        <w:t>（1）投标人应免费对采购人的操作人员、维修人员免费进行用户现场培训，</w:t>
      </w:r>
    </w:p>
    <w:p>
      <w:pPr>
        <w:spacing w:line="360" w:lineRule="auto"/>
        <w:jc w:val="left"/>
        <w:rPr>
          <w:color w:val="000000"/>
          <w:sz w:val="24"/>
        </w:rPr>
      </w:pPr>
      <w:r>
        <w:rPr>
          <w:color w:val="000000"/>
          <w:sz w:val="24"/>
        </w:rPr>
        <w:t>培训内容包括硬件和软件使用。提供3-5个工作日仪器操作使用培训，用户指定地点培训，不限制人数，可根据需要延长培训时间。</w:t>
      </w:r>
    </w:p>
    <w:p>
      <w:pPr>
        <w:spacing w:line="360" w:lineRule="auto"/>
        <w:ind w:firstLine="480" w:firstLineChars="200"/>
        <w:jc w:val="left"/>
        <w:rPr>
          <w:color w:val="000000"/>
          <w:sz w:val="24"/>
        </w:rPr>
      </w:pPr>
      <w:r>
        <w:rPr>
          <w:color w:val="000000"/>
          <w:sz w:val="24"/>
        </w:rPr>
        <w:t>（2）投标人应提供相应的培训计划。</w:t>
      </w:r>
    </w:p>
    <w:p>
      <w:pPr>
        <w:spacing w:line="360" w:lineRule="auto"/>
        <w:ind w:left="959" w:leftChars="228" w:hanging="480" w:hangingChars="200"/>
        <w:jc w:val="left"/>
        <w:rPr>
          <w:color w:val="000000"/>
          <w:sz w:val="24"/>
        </w:rPr>
      </w:pPr>
      <w:r>
        <w:rPr>
          <w:color w:val="000000"/>
          <w:sz w:val="24"/>
        </w:rPr>
        <w:t>（3）投标人应对上述内容的实现方式、地点、人数、时间在投标文件中详</w:t>
      </w:r>
    </w:p>
    <w:p>
      <w:pPr>
        <w:spacing w:line="360" w:lineRule="auto"/>
        <w:jc w:val="left"/>
        <w:rPr>
          <w:color w:val="000000"/>
          <w:sz w:val="24"/>
        </w:rPr>
      </w:pPr>
      <w:r>
        <w:rPr>
          <w:color w:val="000000"/>
          <w:sz w:val="24"/>
        </w:rPr>
        <w:t>细说明。</w:t>
      </w:r>
    </w:p>
    <w:p>
      <w:pPr>
        <w:spacing w:line="360" w:lineRule="auto"/>
        <w:ind w:firstLine="482" w:firstLineChars="200"/>
        <w:rPr>
          <w:b/>
          <w:color w:val="000000"/>
          <w:sz w:val="24"/>
        </w:rPr>
      </w:pPr>
      <w:r>
        <w:rPr>
          <w:rFonts w:hint="eastAsia"/>
          <w:b/>
          <w:color w:val="000000"/>
          <w:sz w:val="24"/>
        </w:rPr>
        <w:t>五</w:t>
      </w:r>
      <w:r>
        <w:rPr>
          <w:b/>
          <w:color w:val="000000"/>
          <w:sz w:val="24"/>
        </w:rPr>
        <w:t>、验收标准</w:t>
      </w:r>
    </w:p>
    <w:p>
      <w:pPr>
        <w:spacing w:line="360" w:lineRule="auto"/>
        <w:ind w:firstLine="480" w:firstLineChars="200"/>
        <w:rPr>
          <w:b/>
          <w:color w:val="000000"/>
          <w:sz w:val="24"/>
        </w:rPr>
      </w:pPr>
      <w:r>
        <w:rPr>
          <w:color w:val="000000"/>
          <w:sz w:val="24"/>
        </w:rPr>
        <w:t>按国家（地方）标准</w:t>
      </w:r>
      <w:r>
        <w:rPr>
          <w:rFonts w:hint="eastAsia"/>
          <w:color w:val="000000"/>
          <w:sz w:val="24"/>
        </w:rPr>
        <w:t>或</w:t>
      </w:r>
      <w:r>
        <w:rPr>
          <w:color w:val="000000"/>
          <w:sz w:val="24"/>
        </w:rPr>
        <w:t>行业标准、招标文件、投标文件、合同等有关内容进行验收</w:t>
      </w:r>
      <w:r>
        <w:rPr>
          <w:rFonts w:hint="eastAsia"/>
          <w:color w:val="000000"/>
          <w:sz w:val="24"/>
        </w:rPr>
        <w:t>。</w:t>
      </w:r>
    </w:p>
    <w:p>
      <w:pPr>
        <w:spacing w:line="360" w:lineRule="auto"/>
        <w:ind w:firstLine="482" w:firstLineChars="200"/>
        <w:rPr>
          <w:b/>
          <w:color w:val="000000"/>
          <w:sz w:val="24"/>
        </w:rPr>
      </w:pPr>
      <w:r>
        <w:rPr>
          <w:rFonts w:hint="eastAsia"/>
          <w:b/>
          <w:color w:val="000000"/>
          <w:sz w:val="24"/>
        </w:rPr>
        <w:t>六</w:t>
      </w:r>
      <w:r>
        <w:rPr>
          <w:b/>
          <w:color w:val="000000"/>
          <w:sz w:val="24"/>
        </w:rPr>
        <w:t>、履约支付条款</w:t>
      </w:r>
    </w:p>
    <w:p>
      <w:pPr>
        <w:spacing w:line="360" w:lineRule="auto"/>
        <w:ind w:firstLine="480" w:firstLineChars="200"/>
        <w:rPr>
          <w:b/>
          <w:bCs/>
          <w:color w:val="000000"/>
          <w:sz w:val="24"/>
        </w:rPr>
      </w:pPr>
      <w:r>
        <w:rPr>
          <w:color w:val="000000"/>
          <w:sz w:val="24"/>
        </w:rPr>
        <w:t>▲</w:t>
      </w:r>
      <w:r>
        <w:rPr>
          <w:b/>
          <w:bCs/>
          <w:color w:val="000000"/>
          <w:sz w:val="24"/>
        </w:rPr>
        <w:t>1.合同签订后</w:t>
      </w:r>
      <w:r>
        <w:rPr>
          <w:b/>
          <w:bCs/>
          <w:color w:val="FF0000"/>
          <w:sz w:val="24"/>
        </w:rPr>
        <w:t>90天</w:t>
      </w:r>
      <w:r>
        <w:rPr>
          <w:b/>
          <w:bCs/>
          <w:color w:val="000000"/>
          <w:sz w:val="24"/>
        </w:rPr>
        <w:t>内完成供货，质保期</w:t>
      </w:r>
      <w:r>
        <w:rPr>
          <w:rFonts w:hint="eastAsia"/>
          <w:b/>
          <w:bCs/>
          <w:color w:val="000000"/>
          <w:sz w:val="24"/>
        </w:rPr>
        <w:t>三</w:t>
      </w:r>
      <w:r>
        <w:rPr>
          <w:b/>
          <w:bCs/>
          <w:color w:val="000000"/>
          <w:sz w:val="24"/>
        </w:rPr>
        <w:t>年，自项目验收合格之日起计算。</w:t>
      </w:r>
    </w:p>
    <w:p>
      <w:pPr>
        <w:spacing w:line="360" w:lineRule="auto"/>
        <w:ind w:firstLine="480" w:firstLineChars="200"/>
        <w:rPr>
          <w:rFonts w:eastAsiaTheme="minorEastAsia"/>
          <w:color w:val="000000"/>
          <w:sz w:val="24"/>
        </w:rPr>
      </w:pPr>
      <w:r>
        <w:rPr>
          <w:rFonts w:hint="eastAsia" w:ascii="宋体" w:hAnsi="宋体" w:cs="宋体"/>
          <w:color w:val="000000" w:themeColor="text1"/>
          <w:sz w:val="24"/>
          <w14:textFill>
            <w14:solidFill>
              <w14:schemeClr w14:val="tx1"/>
            </w14:solidFill>
          </w14:textFill>
        </w:rPr>
        <w:t>2.缴纳</w:t>
      </w:r>
      <w:r>
        <w:rPr>
          <w:rFonts w:eastAsiaTheme="minorEastAsia"/>
          <w:color w:val="000000" w:themeColor="text1"/>
          <w:sz w:val="24"/>
          <w14:textFill>
            <w14:solidFill>
              <w14:schemeClr w14:val="tx1"/>
            </w14:solidFill>
          </w14:textFill>
        </w:rPr>
        <w:t>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2" w:firstLineChars="200"/>
        <w:rPr>
          <w:b/>
          <w:bCs/>
          <w:color w:val="000000"/>
          <w:sz w:val="24"/>
        </w:rPr>
      </w:pPr>
      <w:r>
        <w:rPr>
          <w:b/>
          <w:bCs/>
          <w:color w:val="000000"/>
          <w:sz w:val="24"/>
        </w:rPr>
        <w:t>注：1.核心产品为</w:t>
      </w:r>
      <w:r>
        <w:rPr>
          <w:rFonts w:hint="eastAsia"/>
          <w:b/>
          <w:bCs/>
          <w:color w:val="000000"/>
          <w:sz w:val="24"/>
        </w:rPr>
        <w:t>光谱分析仪和模块化光测试平台</w:t>
      </w:r>
      <w:r>
        <w:rPr>
          <w:b/>
          <w:bCs/>
          <w:color w:val="000000"/>
          <w:sz w:val="24"/>
        </w:rPr>
        <w:t>（如有多家供应商投同一</w:t>
      </w:r>
      <w:r>
        <w:rPr>
          <w:rFonts w:hint="eastAsia"/>
          <w:b/>
          <w:bCs/>
          <w:color w:val="000000" w:themeColor="text1"/>
          <w:sz w:val="24"/>
          <w14:textFill>
            <w14:solidFill>
              <w14:schemeClr w14:val="tx1"/>
            </w14:solidFill>
          </w14:textFill>
        </w:rPr>
        <w:t>品牌</w:t>
      </w:r>
      <w:r>
        <w:rPr>
          <w:b/>
          <w:bCs/>
          <w:color w:val="000000"/>
          <w:sz w:val="24"/>
        </w:rPr>
        <w:t>设备视为一家）。</w:t>
      </w:r>
    </w:p>
    <w:p>
      <w:pPr>
        <w:spacing w:line="360" w:lineRule="auto"/>
        <w:ind w:firstLine="360" w:firstLineChars="150"/>
        <w:rPr>
          <w:rFonts w:ascii="宋体" w:hAnsi="宋体"/>
          <w:b/>
          <w:bCs/>
          <w:color w:val="000000"/>
          <w:sz w:val="24"/>
        </w:rPr>
      </w:pPr>
      <w:r>
        <w:rPr>
          <w:color w:val="000000"/>
          <w:sz w:val="24"/>
        </w:rPr>
        <w:t xml:space="preserve"> </w:t>
      </w:r>
      <w:r>
        <w:rPr>
          <w:rFonts w:hint="eastAsia" w:ascii="宋体" w:hAnsi="宋体"/>
          <w:color w:val="000000"/>
          <w:sz w:val="24"/>
        </w:rPr>
        <w:t>▲</w:t>
      </w:r>
      <w:r>
        <w:rPr>
          <w:rFonts w:hint="eastAsia" w:ascii="宋体" w:hAnsi="宋体"/>
          <w:b/>
          <w:color w:val="000000"/>
          <w:kern w:val="0"/>
          <w:sz w:val="24"/>
        </w:rPr>
        <w:t>2.</w:t>
      </w:r>
      <w:r>
        <w:rPr>
          <w:rFonts w:hint="eastAsia" w:ascii="宋体" w:hAnsi="宋体"/>
          <w:b/>
          <w:color w:val="000000"/>
          <w:sz w:val="24"/>
        </w:rPr>
        <w:t>本项目如需委托第三方进行进口代理，所产生的相关费用由投标方全额承担,要求由我校定点进口代理单位实施。</w:t>
      </w:r>
    </w:p>
    <w:p>
      <w:pPr>
        <w:spacing w:line="360" w:lineRule="auto"/>
        <w:ind w:firstLine="482" w:firstLineChars="200"/>
        <w:rPr>
          <w:rFonts w:ascii="宋体" w:hAnsi="宋体"/>
          <w:b/>
          <w:color w:val="000000"/>
          <w:kern w:val="0"/>
          <w:sz w:val="24"/>
        </w:rPr>
      </w:pPr>
      <w:r>
        <w:rPr>
          <w:rFonts w:hint="eastAsia" w:ascii="宋体" w:hAnsi="宋体"/>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jc w:val="left"/>
        <w:rPr>
          <w:rFonts w:ascii="宋体" w:hAnsi="宋体"/>
          <w:b/>
          <w:color w:val="000000"/>
          <w:kern w:val="0"/>
          <w:sz w:val="24"/>
        </w:rPr>
      </w:pPr>
      <w:r>
        <w:rPr>
          <w:rFonts w:hint="eastAsia" w:ascii="宋体" w:hAnsi="宋体"/>
          <w:b/>
          <w:color w:val="000000"/>
          <w:kern w:val="0"/>
          <w:sz w:val="24"/>
        </w:rPr>
        <w:t>4</w:t>
      </w:r>
      <w:r>
        <w:rPr>
          <w:rFonts w:ascii="宋体" w:hAnsi="宋体"/>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bookmarkStart w:id="10" w:name="_Hlk71559687"/>
      <w:r>
        <w:rPr>
          <w:rFonts w:hint="eastAsia" w:ascii="宋体" w:hAnsi="宋体"/>
          <w:b/>
          <w:color w:val="000000"/>
          <w:sz w:val="24"/>
        </w:rPr>
        <w:t>光纤测试系统项目</w:t>
      </w:r>
      <w:bookmarkEnd w:id="10"/>
      <w:r>
        <w:rPr>
          <w:rFonts w:hint="eastAsia" w:ascii="宋体" w:hAnsi="宋体"/>
          <w:b/>
          <w:color w:val="000000"/>
          <w:sz w:val="24"/>
        </w:rPr>
        <w:t>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pStyle w:val="13"/>
        <w:spacing w:before="0" w:beforeAutospacing="0" w:after="0" w:afterAutospacing="0" w:line="360" w:lineRule="auto"/>
        <w:ind w:firstLine="480" w:firstLineChars="200"/>
        <w:rPr>
          <w:color w:val="000000"/>
          <w:kern w:val="2"/>
        </w:rPr>
      </w:pPr>
      <w:r>
        <w:rPr>
          <w:color w:val="000000"/>
          <w:kern w:val="2"/>
        </w:rPr>
        <w:t>1.依据《中华人民共和国合同法》的规定，现就甲方向乙方购买</w:t>
      </w:r>
      <w:r>
        <w:rPr>
          <w:rFonts w:hint="eastAsia"/>
          <w:b/>
          <w:color w:val="000000"/>
        </w:rPr>
        <w:t>光纤测试系统</w:t>
      </w:r>
      <w:r>
        <w:rPr>
          <w:rFonts w:hint="eastAsia"/>
          <w:color w:val="000000"/>
          <w:kern w:val="2"/>
        </w:rPr>
        <w:t>一批</w:t>
      </w:r>
      <w:r>
        <w:rPr>
          <w:color w:val="000000"/>
          <w:kern w:val="2"/>
        </w:rPr>
        <w:t>，经双方协商一致本着平等自愿的原则签订本合同。</w:t>
      </w:r>
    </w:p>
    <w:p>
      <w:pPr>
        <w:pStyle w:val="13"/>
        <w:spacing w:before="0" w:beforeAutospacing="0" w:after="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3"/>
        <w:spacing w:before="0" w:beforeAutospacing="0" w:after="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firstLine="480" w:firstLineChars="200"/>
        <w:rPr>
          <w:rFonts w:ascii="宋体" w:hAnsi="宋体"/>
          <w:color w:val="000000"/>
          <w:sz w:val="24"/>
        </w:rPr>
      </w:pPr>
      <w:r>
        <w:rPr>
          <w:rFonts w:hint="eastAsia" w:ascii="宋体" w:hAnsi="宋体"/>
          <w:color w:val="000000"/>
          <w:sz w:val="24"/>
        </w:rPr>
        <w:t>4.采购商品清单及价格</w:t>
      </w:r>
    </w:p>
    <w:p>
      <w:pPr>
        <w:spacing w:line="360" w:lineRule="auto"/>
        <w:jc w:val="right"/>
        <w:rPr>
          <w:rFonts w:ascii="宋体" w:hAnsi="宋体"/>
          <w:color w:val="000000"/>
          <w:sz w:val="24"/>
        </w:rPr>
      </w:pPr>
      <w:r>
        <w:rPr>
          <w:rFonts w:hint="eastAsia" w:ascii="宋体" w:hAnsi="宋体"/>
          <w:color w:val="000000"/>
          <w:sz w:val="24"/>
        </w:rPr>
        <w:t xml:space="preserve">金额单位：元 </w:t>
      </w:r>
    </w:p>
    <w:tbl>
      <w:tblPr>
        <w:tblStyle w:val="14"/>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8"/>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2638" w:type="dxa"/>
            <w:vAlign w:val="center"/>
          </w:tcPr>
          <w:p>
            <w:pPr>
              <w:pStyle w:val="8"/>
              <w:snapToGrid w:val="0"/>
              <w:spacing w:line="360" w:lineRule="auto"/>
              <w:ind w:left="-108" w:firstLine="494"/>
              <w:jc w:val="center"/>
              <w:rPr>
                <w:rFonts w:hAnsi="宋体"/>
                <w:color w:val="000000"/>
                <w:sz w:val="24"/>
                <w:szCs w:val="24"/>
              </w:rPr>
            </w:pPr>
            <w:r>
              <w:rPr>
                <w:rFonts w:hint="eastAsia" w:hAnsi="宋体"/>
                <w:color w:val="000000"/>
                <w:sz w:val="24"/>
                <w:szCs w:val="24"/>
              </w:rPr>
              <w:t>规格型号及配置</w:t>
            </w:r>
          </w:p>
        </w:tc>
        <w:tc>
          <w:tcPr>
            <w:tcW w:w="906" w:type="dxa"/>
            <w:vAlign w:val="center"/>
          </w:tcPr>
          <w:p>
            <w:pPr>
              <w:pStyle w:val="8"/>
              <w:snapToGrid w:val="0"/>
              <w:spacing w:line="360" w:lineRule="auto"/>
              <w:rPr>
                <w:rFonts w:hAnsi="宋体"/>
                <w:color w:val="000000"/>
                <w:sz w:val="24"/>
                <w:szCs w:val="24"/>
              </w:rPr>
            </w:pPr>
            <w:r>
              <w:rPr>
                <w:rFonts w:hint="eastAsia" w:hAnsi="宋体"/>
                <w:color w:val="000000"/>
                <w:sz w:val="24"/>
                <w:szCs w:val="24"/>
              </w:rPr>
              <w:t>生产</w:t>
            </w:r>
          </w:p>
          <w:p>
            <w:pPr>
              <w:pStyle w:val="8"/>
              <w:snapToGrid w:val="0"/>
              <w:spacing w:line="360" w:lineRule="auto"/>
              <w:rPr>
                <w:rFonts w:hAnsi="宋体"/>
                <w:color w:val="000000"/>
                <w:sz w:val="24"/>
                <w:szCs w:val="24"/>
              </w:rPr>
            </w:pPr>
            <w:r>
              <w:rPr>
                <w:rFonts w:hint="eastAsia" w:hAnsi="宋体"/>
                <w:color w:val="000000"/>
                <w:sz w:val="24"/>
                <w:szCs w:val="24"/>
              </w:rPr>
              <w:t>产家</w:t>
            </w:r>
          </w:p>
        </w:tc>
        <w:tc>
          <w:tcPr>
            <w:tcW w:w="709" w:type="dxa"/>
            <w:vAlign w:val="center"/>
          </w:tcPr>
          <w:p>
            <w:pPr>
              <w:pStyle w:val="8"/>
              <w:snapToGrid w:val="0"/>
              <w:spacing w:line="360" w:lineRule="auto"/>
              <w:ind w:left="-108"/>
              <w:rPr>
                <w:rFonts w:hAnsi="宋体"/>
                <w:color w:val="000000"/>
                <w:sz w:val="24"/>
                <w:szCs w:val="24"/>
              </w:rPr>
            </w:pPr>
            <w:r>
              <w:rPr>
                <w:rFonts w:hint="eastAsia" w:hAnsi="宋体"/>
                <w:color w:val="000000"/>
                <w:sz w:val="24"/>
                <w:szCs w:val="24"/>
              </w:rPr>
              <w:t>数量</w:t>
            </w:r>
          </w:p>
        </w:tc>
        <w:tc>
          <w:tcPr>
            <w:tcW w:w="708" w:type="dxa"/>
            <w:vAlign w:val="center"/>
          </w:tcPr>
          <w:p>
            <w:pPr>
              <w:pStyle w:val="8"/>
              <w:snapToGrid w:val="0"/>
              <w:spacing w:line="360" w:lineRule="auto"/>
              <w:rPr>
                <w:rFonts w:hAnsi="宋体"/>
                <w:color w:val="000000"/>
                <w:sz w:val="24"/>
                <w:szCs w:val="24"/>
              </w:rPr>
            </w:pPr>
            <w:r>
              <w:rPr>
                <w:rFonts w:hint="eastAsia" w:hAnsi="宋体"/>
                <w:color w:val="000000"/>
                <w:sz w:val="24"/>
                <w:szCs w:val="24"/>
              </w:rPr>
              <w:t>单位</w:t>
            </w:r>
          </w:p>
        </w:tc>
        <w:tc>
          <w:tcPr>
            <w:tcW w:w="763" w:type="dxa"/>
            <w:vAlign w:val="center"/>
          </w:tcPr>
          <w:p>
            <w:pPr>
              <w:pStyle w:val="8"/>
              <w:snapToGrid w:val="0"/>
              <w:spacing w:line="360" w:lineRule="auto"/>
              <w:rPr>
                <w:rFonts w:hAnsi="宋体"/>
                <w:color w:val="000000"/>
                <w:sz w:val="24"/>
                <w:szCs w:val="24"/>
              </w:rPr>
            </w:pPr>
            <w:r>
              <w:rPr>
                <w:rFonts w:hint="eastAsia" w:hAnsi="宋体"/>
                <w:color w:val="000000"/>
                <w:sz w:val="24"/>
                <w:szCs w:val="24"/>
              </w:rPr>
              <w:t>单价</w:t>
            </w:r>
          </w:p>
        </w:tc>
        <w:tc>
          <w:tcPr>
            <w:tcW w:w="715" w:type="dxa"/>
            <w:vAlign w:val="center"/>
          </w:tcPr>
          <w:p>
            <w:pPr>
              <w:pStyle w:val="8"/>
              <w:snapToGrid w:val="0"/>
              <w:spacing w:line="360" w:lineRule="auto"/>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8"/>
              <w:snapToGrid w:val="0"/>
              <w:spacing w:line="360" w:lineRule="auto"/>
              <w:ind w:firstLine="494"/>
              <w:jc w:val="center"/>
              <w:rPr>
                <w:rFonts w:hAnsi="宋体"/>
                <w:color w:val="000000"/>
                <w:sz w:val="24"/>
                <w:szCs w:val="24"/>
              </w:rPr>
            </w:pPr>
            <w:r>
              <w:rPr>
                <w:rFonts w:hint="eastAsia" w:hAnsi="宋体"/>
                <w:color w:val="000000"/>
                <w:sz w:val="24"/>
                <w:szCs w:val="24"/>
              </w:rPr>
              <w:t>合   计</w:t>
            </w:r>
          </w:p>
        </w:tc>
        <w:tc>
          <w:tcPr>
            <w:tcW w:w="709" w:type="dxa"/>
          </w:tcPr>
          <w:p>
            <w:pPr>
              <w:pStyle w:val="8"/>
              <w:snapToGrid w:val="0"/>
              <w:spacing w:line="360" w:lineRule="auto"/>
              <w:ind w:firstLine="494"/>
              <w:jc w:val="center"/>
              <w:rPr>
                <w:rFonts w:hAnsi="宋体"/>
                <w:color w:val="000000"/>
                <w:sz w:val="24"/>
                <w:szCs w:val="24"/>
              </w:rPr>
            </w:pPr>
          </w:p>
        </w:tc>
        <w:tc>
          <w:tcPr>
            <w:tcW w:w="2186" w:type="dxa"/>
            <w:gridSpan w:val="3"/>
          </w:tcPr>
          <w:p>
            <w:pPr>
              <w:pStyle w:val="8"/>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8"/>
              <w:snapToGrid w:val="0"/>
              <w:spacing w:line="360" w:lineRule="auto"/>
              <w:ind w:firstLine="494"/>
              <w:rPr>
                <w:rFonts w:hAnsi="宋体"/>
                <w:color w:val="000000"/>
                <w:sz w:val="24"/>
                <w:szCs w:val="24"/>
              </w:rPr>
            </w:pPr>
            <w:r>
              <w:rPr>
                <w:rFonts w:hint="eastAsia" w:hAnsi="宋体"/>
                <w:color w:val="000000"/>
                <w:sz w:val="24"/>
                <w:szCs w:val="24"/>
              </w:rPr>
              <w:t>合同总价：（人民币）元整</w:t>
            </w:r>
          </w:p>
        </w:tc>
      </w:tr>
    </w:tbl>
    <w:p>
      <w:pPr>
        <w:pStyle w:val="8"/>
        <w:snapToGrid w:val="0"/>
        <w:spacing w:line="360" w:lineRule="auto"/>
        <w:ind w:left="-34" w:leftChars="-85" w:hanging="144" w:hangingChars="60"/>
        <w:rPr>
          <w:rFonts w:hAnsi="宋体"/>
          <w:color w:val="000000"/>
          <w:sz w:val="24"/>
        </w:rPr>
      </w:pPr>
      <w:r>
        <w:rPr>
          <w:rFonts w:hint="eastAsia" w:hAnsi="宋体"/>
          <w:color w:val="000000"/>
          <w:sz w:val="24"/>
        </w:rPr>
        <w:t xml:space="preserve">  注：（1）商品型号、数量、配置具体要求及使用单位地址等详见附件清单；</w:t>
      </w:r>
    </w:p>
    <w:p>
      <w:pPr>
        <w:spacing w:line="360" w:lineRule="auto"/>
        <w:ind w:firstLine="144" w:firstLineChars="60"/>
        <w:rPr>
          <w:rFonts w:ascii="宋体" w:hAnsi="宋体"/>
          <w:color w:val="000000"/>
          <w:sz w:val="24"/>
        </w:rPr>
      </w:pPr>
      <w:r>
        <w:rPr>
          <w:rFonts w:hint="eastAsia" w:ascii="宋体" w:hAnsi="宋体"/>
          <w:color w:val="000000"/>
          <w:sz w:val="24"/>
        </w:rPr>
        <w:t>（2）以上合同总价包括运费及安装调试费等。</w:t>
      </w:r>
    </w:p>
    <w:p>
      <w:pPr>
        <w:pStyle w:val="13"/>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3"/>
        <w:spacing w:before="0" w:beforeAutospacing="0" w:after="0" w:afterAutospacing="0" w:line="360" w:lineRule="auto"/>
        <w:ind w:firstLine="480" w:firstLineChars="200"/>
        <w:rPr>
          <w:color w:val="000000"/>
          <w:kern w:val="2"/>
        </w:rPr>
      </w:pPr>
      <w:r>
        <w:rPr>
          <w:rFonts w:hint="eastAsia"/>
          <w:color w:val="000000"/>
          <w:kern w:val="2"/>
        </w:rPr>
        <w:t>本合同没有约定的，</w:t>
      </w:r>
      <w:r>
        <w:rPr>
          <w:color w:val="000000"/>
          <w:kern w:val="2"/>
        </w:rPr>
        <w:t>甲、乙双方应严格按照招标文件、投标文件及评标专家组确认的产品技术要求、质量标准、数量和交货日期、书面承诺等</w:t>
      </w:r>
      <w:r>
        <w:rPr>
          <w:rFonts w:hint="eastAsia"/>
          <w:color w:val="000000"/>
          <w:kern w:val="2"/>
        </w:rPr>
        <w:t>执行</w:t>
      </w:r>
      <w:r>
        <w:rPr>
          <w:color w:val="000000"/>
          <w:kern w:val="2"/>
        </w:rPr>
        <w:t>。</w:t>
      </w:r>
    </w:p>
    <w:p>
      <w:pPr>
        <w:pStyle w:val="13"/>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1.甲方通知送达地址：浙江省衢州市柯城区九华北大道78号。</w:t>
      </w:r>
    </w:p>
    <w:p>
      <w:pPr>
        <w:pStyle w:val="13"/>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2.乙方通知送达地址：</w:t>
      </w:r>
    </w:p>
    <w:p>
      <w:pPr>
        <w:pStyle w:val="13"/>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480" w:firstLineChars="200"/>
        <w:rPr>
          <w:color w:val="000000"/>
          <w:kern w:val="2"/>
        </w:rPr>
      </w:pPr>
      <w:r>
        <w:rPr>
          <w:rFonts w:hint="eastAsia"/>
          <w:color w:val="000000"/>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3"/>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8"/>
        <w:snapToGrid w:val="0"/>
        <w:spacing w:line="360" w:lineRule="auto"/>
        <w:ind w:firstLine="480" w:firstLineChars="200"/>
        <w:rPr>
          <w:rFonts w:hAnsi="宋体"/>
          <w:color w:val="000000"/>
          <w:sz w:val="24"/>
          <w:szCs w:val="24"/>
        </w:rPr>
      </w:pPr>
      <w:r>
        <w:rPr>
          <w:rFonts w:hAnsi="宋体"/>
          <w:color w:val="000000"/>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8"/>
        <w:snapToGrid w:val="0"/>
        <w:spacing w:line="360" w:lineRule="auto"/>
        <w:ind w:firstLine="480" w:firstLineChars="200"/>
        <w:rPr>
          <w:rFonts w:hAnsi="宋体"/>
          <w:color w:val="000000"/>
          <w:sz w:val="24"/>
          <w:szCs w:val="24"/>
        </w:rPr>
      </w:pPr>
      <w:r>
        <w:rPr>
          <w:rFonts w:hAnsi="宋体"/>
          <w:color w:val="000000"/>
          <w:sz w:val="24"/>
          <w:szCs w:val="24"/>
        </w:rPr>
        <w:t>2.乙方提供的产品必须完全符合原厂质量检测标准和国家质量检测标准以及合同规定的质量规格和性能要求，同时为国家规定正规渠道进货的产品。</w:t>
      </w:r>
    </w:p>
    <w:p>
      <w:pPr>
        <w:pStyle w:val="8"/>
        <w:snapToGrid w:val="0"/>
        <w:spacing w:line="360" w:lineRule="auto"/>
        <w:ind w:firstLine="480" w:firstLineChars="200"/>
        <w:rPr>
          <w:rFonts w:hAnsi="宋体"/>
          <w:color w:val="000000"/>
          <w:sz w:val="24"/>
          <w:szCs w:val="24"/>
        </w:rPr>
      </w:pPr>
      <w:r>
        <w:rPr>
          <w:rFonts w:hAnsi="宋体"/>
          <w:color w:val="000000"/>
          <w:sz w:val="24"/>
          <w:szCs w:val="24"/>
        </w:rPr>
        <w:t>3.乙方提供对产品的质量保证期为现场安装验收合格之后</w:t>
      </w:r>
      <w:r>
        <w:rPr>
          <w:rFonts w:hAnsi="宋体"/>
          <w:color w:val="FF0000"/>
          <w:sz w:val="24"/>
          <w:szCs w:val="24"/>
        </w:rPr>
        <w:t>36个月</w:t>
      </w:r>
      <w:r>
        <w:rPr>
          <w:rFonts w:hAnsi="宋体"/>
          <w:color w:val="000000"/>
          <w:sz w:val="24"/>
          <w:szCs w:val="24"/>
        </w:rPr>
        <w:t>。如因甲方原因导致不能及时安装的，产品的质保期自到货之日起 1 个月后开始计算。质保期内乙方提供免费保修、技术支持和售后服务。</w:t>
      </w:r>
    </w:p>
    <w:p>
      <w:pPr>
        <w:pStyle w:val="8"/>
        <w:snapToGrid w:val="0"/>
        <w:spacing w:line="360" w:lineRule="auto"/>
        <w:ind w:firstLine="480" w:firstLineChars="200"/>
        <w:rPr>
          <w:rFonts w:hAnsi="宋体"/>
          <w:color w:val="000000"/>
          <w:sz w:val="24"/>
          <w:szCs w:val="24"/>
        </w:rPr>
      </w:pPr>
      <w:r>
        <w:rPr>
          <w:rFonts w:hAnsi="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color w:val="000000"/>
          <w:sz w:val="24"/>
          <w:szCs w:val="24"/>
        </w:rPr>
        <w:t>负责解决</w:t>
      </w:r>
      <w:r>
        <w:rPr>
          <w:rFonts w:hAnsi="宋体"/>
          <w:color w:val="000000"/>
          <w:sz w:val="24"/>
          <w:szCs w:val="24"/>
        </w:rPr>
        <w:t>并承担可能发生的一切法律责任和费用</w:t>
      </w:r>
      <w:r>
        <w:rPr>
          <w:rFonts w:hint="eastAsia" w:hAnsi="宋体"/>
          <w:color w:val="000000"/>
          <w:sz w:val="24"/>
          <w:szCs w:val="24"/>
        </w:rPr>
        <w:t>，如由此导致第三方向甲方索赔的，甲方可就该损失向乙方追偿</w:t>
      </w:r>
      <w:r>
        <w:rPr>
          <w:rFonts w:hAnsi="宋体"/>
          <w:color w:val="000000"/>
          <w:sz w:val="24"/>
          <w:szCs w:val="24"/>
        </w:rPr>
        <w:t>。</w:t>
      </w:r>
    </w:p>
    <w:p>
      <w:pPr>
        <w:pStyle w:val="13"/>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8"/>
        <w:widowControl w:val="0"/>
        <w:snapToGrid w:val="0"/>
        <w:spacing w:line="360" w:lineRule="auto"/>
        <w:ind w:firstLine="480" w:firstLineChars="200"/>
        <w:rPr>
          <w:rFonts w:hAnsi="宋体"/>
          <w:color w:val="000000"/>
          <w:sz w:val="24"/>
          <w:szCs w:val="24"/>
        </w:rPr>
      </w:pPr>
      <w:r>
        <w:rPr>
          <w:rFonts w:hAnsi="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8"/>
        <w:widowControl w:val="0"/>
        <w:snapToGrid w:val="0"/>
        <w:spacing w:line="360" w:lineRule="auto"/>
        <w:ind w:firstLine="480" w:firstLineChars="200"/>
        <w:rPr>
          <w:rFonts w:hAnsi="宋体"/>
          <w:color w:val="000000"/>
          <w:sz w:val="24"/>
          <w:szCs w:val="24"/>
        </w:rPr>
      </w:pPr>
      <w:r>
        <w:rPr>
          <w:rFonts w:hAnsi="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color w:val="000000"/>
          <w:sz w:val="24"/>
          <w:szCs w:val="24"/>
        </w:rPr>
        <w:t>，其验收结果乙方无条件认同。</w:t>
      </w:r>
    </w:p>
    <w:p>
      <w:pPr>
        <w:pStyle w:val="8"/>
        <w:snapToGrid w:val="0"/>
        <w:spacing w:line="360" w:lineRule="auto"/>
        <w:ind w:firstLine="480" w:firstLineChars="200"/>
        <w:rPr>
          <w:rFonts w:hAnsi="宋体"/>
          <w:color w:val="000000"/>
          <w:sz w:val="24"/>
          <w:szCs w:val="24"/>
        </w:rPr>
      </w:pPr>
      <w:r>
        <w:rPr>
          <w:rFonts w:hAnsi="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8"/>
        <w:snapToGrid w:val="0"/>
        <w:spacing w:line="360" w:lineRule="auto"/>
        <w:ind w:firstLine="480" w:firstLineChars="200"/>
        <w:jc w:val="both"/>
        <w:rPr>
          <w:rFonts w:hAnsi="宋体"/>
          <w:color w:val="000000"/>
          <w:sz w:val="24"/>
          <w:szCs w:val="24"/>
        </w:rPr>
      </w:pPr>
      <w:r>
        <w:rPr>
          <w:rFonts w:hint="eastAsia" w:hAnsi="宋体"/>
          <w:color w:val="000000"/>
          <w:sz w:val="24"/>
          <w:szCs w:val="24"/>
        </w:rPr>
        <w:t>4.</w:t>
      </w:r>
      <w:r>
        <w:rPr>
          <w:rFonts w:hAnsi="宋体"/>
          <w:color w:val="000000"/>
          <w:sz w:val="24"/>
          <w:szCs w:val="24"/>
        </w:rPr>
        <w:t>运行验收：运行验收在安装验收合格后</w:t>
      </w:r>
      <w:r>
        <w:rPr>
          <w:rFonts w:hint="eastAsia" w:hAnsi="宋体"/>
          <w:color w:val="000000"/>
          <w:sz w:val="24"/>
          <w:szCs w:val="24"/>
        </w:rPr>
        <w:t>两周内</w:t>
      </w:r>
      <w:r>
        <w:rPr>
          <w:rFonts w:hAnsi="宋体"/>
          <w:color w:val="000000"/>
          <w:sz w:val="24"/>
          <w:szCs w:val="24"/>
        </w:rPr>
        <w:t>组织实施。</w:t>
      </w:r>
    </w:p>
    <w:p>
      <w:pPr>
        <w:pStyle w:val="8"/>
        <w:snapToGrid w:val="0"/>
        <w:spacing w:line="360" w:lineRule="auto"/>
        <w:ind w:firstLine="480" w:firstLineChars="200"/>
        <w:rPr>
          <w:rFonts w:hAnsi="宋体"/>
          <w:color w:val="000000"/>
          <w:sz w:val="24"/>
          <w:szCs w:val="24"/>
        </w:rPr>
      </w:pPr>
      <w:r>
        <w:rPr>
          <w:rFonts w:hAnsi="宋体"/>
          <w:color w:val="000000"/>
          <w:sz w:val="24"/>
          <w:szCs w:val="24"/>
        </w:rPr>
        <w:t>5.如货物的质量、规格在质保期内被证明存在缺陷，包括潜在的缺陷或使用不合适的材料，甲方有权凭有关证明文件要求乙方在规定的时间内改进。</w:t>
      </w:r>
    </w:p>
    <w:p>
      <w:pPr>
        <w:pStyle w:val="13"/>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hAnsi="宋体"/>
          <w:color w:val="000000"/>
          <w:sz w:val="24"/>
        </w:rPr>
      </w:pPr>
      <w:r>
        <w:rPr>
          <w:rFonts w:hint="eastAsia" w:ascii="宋体" w:hAnsi="宋体"/>
          <w:color w:val="000000"/>
          <w:sz w:val="24"/>
        </w:rPr>
        <w:t>1.</w:t>
      </w:r>
      <w:r>
        <w:rPr>
          <w:rFonts w:ascii="宋体" w:hAnsi="宋体"/>
          <w:color w:val="000000"/>
          <w:kern w:val="0"/>
          <w:sz w:val="24"/>
        </w:rPr>
        <w:t>合同签订后</w:t>
      </w:r>
      <w:r>
        <w:rPr>
          <w:rFonts w:ascii="宋体" w:hAnsi="宋体"/>
          <w:b/>
          <w:bCs/>
          <w:color w:val="FF0000"/>
          <w:kern w:val="0"/>
          <w:sz w:val="24"/>
        </w:rPr>
        <w:t>90天</w:t>
      </w:r>
      <w:r>
        <w:rPr>
          <w:rFonts w:ascii="宋体" w:hAnsi="宋体"/>
          <w:color w:val="000000"/>
          <w:kern w:val="0"/>
          <w:sz w:val="24"/>
        </w:rPr>
        <w:t>内完成供货</w:t>
      </w:r>
      <w:r>
        <w:rPr>
          <w:rFonts w:hint="eastAsia" w:ascii="宋体" w:hAnsi="宋体"/>
          <w:color w:val="000000"/>
          <w:kern w:val="0"/>
          <w:sz w:val="24"/>
        </w:rPr>
        <w:t>、</w:t>
      </w:r>
      <w:r>
        <w:rPr>
          <w:rFonts w:ascii="宋体" w:hAnsi="宋体"/>
          <w:color w:val="000000"/>
          <w:kern w:val="0"/>
          <w:sz w:val="24"/>
        </w:rPr>
        <w:t>线路、设备安施和调试，交付采购方使用。</w:t>
      </w:r>
    </w:p>
    <w:p>
      <w:pPr>
        <w:spacing w:line="360" w:lineRule="auto"/>
        <w:ind w:firstLine="480" w:firstLineChars="200"/>
        <w:rPr>
          <w:rFonts w:ascii="宋体" w:hAnsi="宋体"/>
          <w:color w:val="000000"/>
          <w:sz w:val="24"/>
        </w:rPr>
      </w:pPr>
      <w:r>
        <w:rPr>
          <w:rFonts w:hint="eastAsia" w:ascii="宋体" w:hAnsi="宋体"/>
          <w:color w:val="000000"/>
          <w:sz w:val="24"/>
        </w:rPr>
        <w:t>2.乙方交付时向甲方提供上述产品的质量保证书、合格证、说明书及权威部门检测报告等文件。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hAnsi="宋体"/>
          <w:b/>
          <w:color w:val="000000"/>
          <w:sz w:val="24"/>
        </w:rPr>
      </w:pPr>
      <w:r>
        <w:rPr>
          <w:rFonts w:hint="eastAsia" w:ascii="宋体" w:hAnsi="宋体"/>
          <w:b/>
          <w:color w:val="000000"/>
          <w:sz w:val="24"/>
        </w:rPr>
        <w:t>七、付款方式</w:t>
      </w:r>
    </w:p>
    <w:p>
      <w:pPr>
        <w:spacing w:line="360" w:lineRule="auto"/>
        <w:ind w:firstLine="480" w:firstLineChars="200"/>
        <w:rPr>
          <w:rFonts w:ascii="宋体" w:hAnsi="宋体"/>
          <w:color w:val="FF0000"/>
          <w:sz w:val="24"/>
        </w:rPr>
      </w:pPr>
      <w:r>
        <w:rPr>
          <w:rFonts w:hint="eastAsia" w:ascii="宋体" w:hAnsi="宋体"/>
          <w:color w:val="FF0000"/>
          <w:sz w:val="24"/>
        </w:rPr>
        <w:t>1.缴纳履约保证金后，分两次付款。在合同签订、人员进场工作一个月内支付合同总金额的30%，在项目完成并验收合格后10个工作日内支付合同余款。自验收合格之日起计壹年后履约保证金全额无息退还。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0" w:firstLineChars="200"/>
        <w:rPr>
          <w:rFonts w:ascii="宋体" w:hAnsi="宋体"/>
          <w:color w:val="000000"/>
          <w:sz w:val="24"/>
        </w:rPr>
      </w:pPr>
      <w:r>
        <w:rPr>
          <w:rFonts w:hint="eastAsia" w:ascii="宋体" w:hAnsi="宋体"/>
          <w:color w:val="000000"/>
          <w:sz w:val="24"/>
        </w:rPr>
        <w:t>2.由乙方开具正规的增值税专用发票。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3"/>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rFonts w:hint="eastAsia"/>
          <w:b/>
          <w:color w:val="000000"/>
          <w:kern w:val="2"/>
        </w:rPr>
        <w:tab/>
      </w:r>
    </w:p>
    <w:p>
      <w:pPr>
        <w:pStyle w:val="8"/>
        <w:snapToGrid w:val="0"/>
        <w:spacing w:line="360" w:lineRule="auto"/>
        <w:ind w:firstLine="480" w:firstLineChars="200"/>
        <w:rPr>
          <w:rFonts w:hAnsi="宋体"/>
          <w:color w:val="000000"/>
          <w:sz w:val="24"/>
          <w:szCs w:val="24"/>
        </w:rPr>
      </w:pPr>
      <w:r>
        <w:rPr>
          <w:rFonts w:hAnsi="宋体"/>
          <w:color w:val="000000"/>
          <w:sz w:val="24"/>
          <w:szCs w:val="24"/>
        </w:rPr>
        <w:t>1.乙方逾期履行合同包括逾期交货，逾期安装验收，逾期提供售后服务的，自逾期之日起，向甲方每日偿付合同总价</w:t>
      </w:r>
      <w:r>
        <w:rPr>
          <w:rFonts w:hint="eastAsia" w:hAnsi="宋体"/>
          <w:color w:val="000000"/>
          <w:sz w:val="24"/>
          <w:szCs w:val="24"/>
        </w:rPr>
        <w:t>千</w:t>
      </w:r>
      <w:r>
        <w:rPr>
          <w:rFonts w:hAnsi="宋体"/>
          <w:color w:val="000000"/>
          <w:sz w:val="24"/>
          <w:szCs w:val="24"/>
        </w:rPr>
        <w:t>分之二的滞纳金；乙方逾期30日不能交货的，甲方没收履约保证金，同时有权解除合同。</w:t>
      </w:r>
    </w:p>
    <w:p>
      <w:pPr>
        <w:pStyle w:val="8"/>
        <w:widowControl w:val="0"/>
        <w:snapToGrid w:val="0"/>
        <w:spacing w:line="360" w:lineRule="auto"/>
        <w:ind w:firstLine="480" w:firstLineChars="200"/>
        <w:rPr>
          <w:rFonts w:hAnsi="宋体"/>
          <w:color w:val="000000"/>
          <w:sz w:val="24"/>
          <w:szCs w:val="24"/>
        </w:rPr>
      </w:pPr>
      <w:r>
        <w:rPr>
          <w:rFonts w:hAnsi="宋体"/>
          <w:color w:val="000000"/>
          <w:sz w:val="24"/>
          <w:szCs w:val="24"/>
        </w:rPr>
        <w:t>2.因甲方原因逾期支付货款的，自逾期之日起，向乙方每日偿付合同总价</w:t>
      </w:r>
      <w:r>
        <w:rPr>
          <w:rFonts w:hint="eastAsia" w:hAnsi="宋体"/>
          <w:color w:val="000000"/>
          <w:sz w:val="24"/>
          <w:szCs w:val="24"/>
        </w:rPr>
        <w:t>千</w:t>
      </w:r>
      <w:r>
        <w:rPr>
          <w:rFonts w:hAnsi="宋体"/>
          <w:color w:val="000000"/>
          <w:sz w:val="24"/>
          <w:szCs w:val="24"/>
        </w:rPr>
        <w:t>分之二的滞纳金；甲方无正当理由拒付货款</w:t>
      </w:r>
      <w:r>
        <w:rPr>
          <w:rFonts w:hint="eastAsia" w:hAnsi="宋体"/>
          <w:color w:val="000000"/>
          <w:sz w:val="24"/>
          <w:szCs w:val="24"/>
        </w:rPr>
        <w:t>达30日以上的</w:t>
      </w:r>
      <w:r>
        <w:rPr>
          <w:rFonts w:hAnsi="宋体"/>
          <w:color w:val="000000"/>
          <w:sz w:val="24"/>
          <w:szCs w:val="24"/>
        </w:rPr>
        <w:t>，应向乙方偿付与履约保证金等额的违约金，同时承担合同付款责任。</w:t>
      </w:r>
    </w:p>
    <w:p>
      <w:pPr>
        <w:pStyle w:val="8"/>
        <w:widowControl w:val="0"/>
        <w:snapToGrid w:val="0"/>
        <w:spacing w:line="360" w:lineRule="auto"/>
        <w:ind w:firstLine="480" w:firstLineChars="200"/>
        <w:rPr>
          <w:rFonts w:hAnsi="宋体"/>
          <w:color w:val="000000"/>
          <w:sz w:val="24"/>
          <w:szCs w:val="24"/>
        </w:rPr>
      </w:pPr>
      <w:r>
        <w:rPr>
          <w:rFonts w:hAnsi="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8"/>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8"/>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p>
    <w:p>
      <w:pPr>
        <w:pStyle w:val="8"/>
        <w:snapToGrid w:val="0"/>
        <w:spacing w:line="360" w:lineRule="auto"/>
        <w:ind w:firstLine="480" w:firstLineChars="200"/>
        <w:rPr>
          <w:rFonts w:hAnsi="宋体"/>
          <w:color w:val="000000"/>
          <w:sz w:val="24"/>
        </w:rPr>
      </w:pPr>
      <w:r>
        <w:rPr>
          <w:rFonts w:hint="eastAsia" w:hAnsi="宋体"/>
          <w:color w:val="000000"/>
          <w:sz w:val="24"/>
        </w:rPr>
        <w:t xml:space="preserve">2.不可抗力事件发生后，应立即通知对方，并寄送有关权威机构出具的证明。 </w:t>
      </w:r>
    </w:p>
    <w:p>
      <w:pPr>
        <w:pStyle w:val="8"/>
        <w:snapToGrid w:val="0"/>
        <w:spacing w:line="360" w:lineRule="auto"/>
        <w:ind w:firstLine="480" w:firstLineChars="200"/>
        <w:rPr>
          <w:rFonts w:hAnsi="宋体"/>
          <w:color w:val="000000"/>
          <w:sz w:val="24"/>
        </w:rPr>
      </w:pPr>
      <w:r>
        <w:rPr>
          <w:rFonts w:hint="eastAsia" w:hAnsi="宋体"/>
          <w:color w:val="000000"/>
          <w:sz w:val="24"/>
        </w:rPr>
        <w:t>3.不可抗力事件延续60天以上，双方应通过友好协商，确定是否继续履行合同，协商不成的，任何一方均有权解除合同。</w:t>
      </w:r>
    </w:p>
    <w:p>
      <w:pPr>
        <w:pStyle w:val="8"/>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8"/>
        <w:snapToGrid w:val="0"/>
        <w:spacing w:line="360" w:lineRule="auto"/>
        <w:ind w:firstLine="480" w:firstLineChars="200"/>
        <w:rPr>
          <w:rFonts w:hAnsi="宋体"/>
          <w:color w:val="000000"/>
          <w:sz w:val="24"/>
          <w:szCs w:val="22"/>
        </w:rPr>
      </w:pPr>
      <w:r>
        <w:rPr>
          <w:rFonts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8"/>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8"/>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3"/>
        <w:spacing w:before="0" w:beforeAutospacing="0" w:after="0" w:afterAutospacing="0" w:line="360" w:lineRule="auto"/>
        <w:ind w:firstLine="480" w:firstLineChars="200"/>
        <w:rPr>
          <w:color w:val="000000"/>
          <w:kern w:val="2"/>
          <w:szCs w:val="22"/>
        </w:rPr>
      </w:pPr>
      <w:r>
        <w:rPr>
          <w:color w:val="000000"/>
          <w:kern w:val="2"/>
          <w:szCs w:val="22"/>
        </w:rPr>
        <w:t>2.本合同一式伍份，甲、乙双方各执贰份，衢州市政府财政局采监处执壹份。</w:t>
      </w:r>
    </w:p>
    <w:p>
      <w:pPr>
        <w:spacing w:line="360" w:lineRule="auto"/>
        <w:rPr>
          <w:rFonts w:ascii="宋体" w:hAnsi="宋体"/>
          <w:color w:val="000000"/>
          <w:sz w:val="24"/>
          <w:szCs w:val="22"/>
        </w:rPr>
      </w:pPr>
      <w:r>
        <w:rPr>
          <w:rFonts w:ascii="宋体" w:hAnsi="宋体"/>
          <w:color w:val="000000"/>
          <w:sz w:val="24"/>
          <w:szCs w:val="22"/>
        </w:rPr>
        <w:t>　　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440" w:lineRule="exact"/>
        <w:outlineLvl w:val="0"/>
        <w:rPr>
          <w:rFonts w:ascii="宋体" w:hAnsi="宋体"/>
          <w:color w:val="000000"/>
          <w:sz w:val="32"/>
        </w:rPr>
      </w:pPr>
    </w:p>
    <w:p>
      <w:pPr>
        <w:spacing w:line="440" w:lineRule="exact"/>
        <w:ind w:firstLine="643" w:firstLineChars="200"/>
        <w:jc w:val="center"/>
        <w:outlineLvl w:val="0"/>
        <w:rPr>
          <w:rFonts w:ascii="宋体" w:hAnsi="宋体"/>
          <w:b/>
          <w:color w:val="000000"/>
          <w:sz w:val="32"/>
        </w:rPr>
      </w:pPr>
    </w:p>
    <w:p>
      <w:pPr>
        <w:spacing w:line="440" w:lineRule="exact"/>
        <w:outlineLvl w:val="0"/>
        <w:rPr>
          <w:rFonts w:ascii="宋体" w:hAnsi="宋体"/>
          <w:b/>
          <w:color w:val="000000"/>
          <w:sz w:val="32"/>
        </w:rPr>
      </w:pPr>
    </w:p>
    <w:p>
      <w:pPr>
        <w:keepNext w:val="0"/>
        <w:keepLines w:val="0"/>
        <w:pageBreakBefore w:val="0"/>
        <w:kinsoku/>
        <w:wordWrap/>
        <w:topLinePunct w:val="0"/>
        <w:bidi w:val="0"/>
        <w:spacing w:line="440" w:lineRule="exact"/>
        <w:ind w:firstLine="643" w:firstLineChars="200"/>
        <w:jc w:val="center"/>
        <w:outlineLvl w:val="0"/>
        <w:rPr>
          <w:rFonts w:ascii="宋体" w:hAnsi="宋体"/>
          <w:b/>
          <w:color w:val="000000"/>
          <w:sz w:val="32"/>
        </w:rPr>
      </w:pPr>
      <w:r>
        <w:rPr>
          <w:rFonts w:hint="eastAsia" w:ascii="宋体" w:hAnsi="宋体"/>
          <w:b/>
          <w:color w:val="000000"/>
          <w:sz w:val="32"/>
        </w:rPr>
        <w:t>第五章  评标办法及开标程序</w:t>
      </w:r>
    </w:p>
    <w:p>
      <w:pPr>
        <w:keepNext w:val="0"/>
        <w:keepLines w:val="0"/>
        <w:pageBreakBefore w:val="0"/>
        <w:kinsoku/>
        <w:wordWrap/>
        <w:topLinePunct w:val="0"/>
        <w:bidi w:val="0"/>
        <w:spacing w:line="440" w:lineRule="exact"/>
        <w:ind w:firstLine="482" w:firstLineChars="200"/>
        <w:rPr>
          <w:rFonts w:ascii="宋体" w:hAnsi="宋体"/>
          <w:b/>
          <w:color w:val="000000"/>
          <w:sz w:val="24"/>
        </w:rPr>
      </w:pPr>
      <w:r>
        <w:rPr>
          <w:rFonts w:hint="eastAsia" w:ascii="宋体" w:hAnsi="宋体"/>
          <w:b/>
          <w:color w:val="000000"/>
          <w:sz w:val="24"/>
        </w:rPr>
        <w:t>一、评标委员会</w:t>
      </w:r>
    </w:p>
    <w:p>
      <w:pPr>
        <w:keepNext w:val="0"/>
        <w:keepLines w:val="0"/>
        <w:pageBreakBefore w:val="0"/>
        <w:kinsoku/>
        <w:wordWrap/>
        <w:topLinePunct w:val="0"/>
        <w:bidi w:val="0"/>
        <w:spacing w:line="440" w:lineRule="exact"/>
        <w:ind w:firstLine="480" w:firstLineChars="200"/>
        <w:rPr>
          <w:rFonts w:ascii="宋体" w:hAnsi="宋体"/>
          <w:color w:val="000000"/>
          <w:sz w:val="24"/>
        </w:rPr>
      </w:pPr>
      <w:r>
        <w:rPr>
          <w:rFonts w:hint="eastAsia" w:ascii="宋体" w:hAnsi="宋体"/>
          <w:color w:val="000000"/>
          <w:sz w:val="24"/>
        </w:rPr>
        <w:t>1. 评标委员会依法由五人组成，评标委员会成员对投标文件进行审查、质疑、评估和比较。</w:t>
      </w:r>
    </w:p>
    <w:p>
      <w:pPr>
        <w:keepNext w:val="0"/>
        <w:keepLines w:val="0"/>
        <w:pageBreakBefore w:val="0"/>
        <w:kinsoku/>
        <w:wordWrap/>
        <w:topLinePunct w:val="0"/>
        <w:bidi w:val="0"/>
        <w:spacing w:line="440" w:lineRule="exact"/>
        <w:ind w:firstLine="480" w:firstLineChars="200"/>
        <w:rPr>
          <w:rFonts w:ascii="宋体" w:hAnsi="宋体"/>
          <w:color w:val="FF0000"/>
          <w:sz w:val="24"/>
        </w:rPr>
      </w:pPr>
      <w:r>
        <w:rPr>
          <w:rFonts w:hint="eastAsia" w:ascii="宋体" w:hAnsi="宋体"/>
          <w:color w:val="000000"/>
          <w:sz w:val="24"/>
        </w:rPr>
        <w:t>2. 在评标期间</w:t>
      </w:r>
      <w:bookmarkStart w:id="11" w:name="_Hlk41297247"/>
      <w:r>
        <w:rPr>
          <w:rFonts w:hint="eastAsia" w:ascii="宋体" w:hAnsi="宋体"/>
          <w:color w:val="000000"/>
          <w:sz w:val="24"/>
        </w:rPr>
        <w:t>，投标人应派代表参加询标</w:t>
      </w:r>
      <w:bookmarkEnd w:id="11"/>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keepNext w:val="0"/>
        <w:keepLines w:val="0"/>
        <w:pageBreakBefore w:val="0"/>
        <w:kinsoku/>
        <w:wordWrap/>
        <w:topLinePunct w:val="0"/>
        <w:bidi w:val="0"/>
        <w:spacing w:line="440" w:lineRule="exact"/>
        <w:ind w:firstLine="482" w:firstLineChars="200"/>
        <w:rPr>
          <w:rFonts w:ascii="宋体" w:hAnsi="宋体"/>
          <w:b/>
          <w:color w:val="000000"/>
          <w:sz w:val="24"/>
        </w:rPr>
      </w:pPr>
      <w:r>
        <w:rPr>
          <w:rFonts w:hint="eastAsia" w:ascii="宋体" w:hAnsi="宋体"/>
          <w:b/>
          <w:color w:val="000000"/>
          <w:sz w:val="24"/>
        </w:rPr>
        <w:t>二、评标原则</w:t>
      </w:r>
    </w:p>
    <w:p>
      <w:pPr>
        <w:pStyle w:val="19"/>
        <w:keepNext w:val="0"/>
        <w:keepLines w:val="0"/>
        <w:pageBreakBefore w:val="0"/>
        <w:kinsoku/>
        <w:wordWrap/>
        <w:topLinePunct w:val="0"/>
        <w:bidi w:val="0"/>
        <w:snapToGrid w:val="0"/>
        <w:spacing w:line="440" w:lineRule="exact"/>
        <w:ind w:firstLine="480" w:firstLineChars="200"/>
        <w:rPr>
          <w:rFonts w:hAnsi="宋体"/>
          <w:color w:val="000000"/>
          <w:sz w:val="24"/>
        </w:rPr>
      </w:pPr>
      <w:r>
        <w:rPr>
          <w:rFonts w:hint="eastAsia" w:hAnsi="宋体"/>
          <w:color w:val="000000"/>
          <w:sz w:val="24"/>
        </w:rPr>
        <w:t>1. 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8"/>
        <w:keepNext w:val="0"/>
        <w:keepLines w:val="0"/>
        <w:pageBreakBefore w:val="0"/>
        <w:kinsoku/>
        <w:wordWrap/>
        <w:topLinePunct w:val="0"/>
        <w:bidi w:val="0"/>
        <w:snapToGrid w:val="0"/>
        <w:spacing w:line="440" w:lineRule="exact"/>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8"/>
        <w:keepNext w:val="0"/>
        <w:keepLines w:val="0"/>
        <w:pageBreakBefore w:val="0"/>
        <w:kinsoku/>
        <w:wordWrap/>
        <w:topLinePunct w:val="0"/>
        <w:bidi w:val="0"/>
        <w:snapToGrid w:val="0"/>
        <w:spacing w:line="440" w:lineRule="exact"/>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8"/>
        <w:keepNext w:val="0"/>
        <w:keepLines w:val="0"/>
        <w:pageBreakBefore w:val="0"/>
        <w:kinsoku/>
        <w:wordWrap/>
        <w:topLinePunct w:val="0"/>
        <w:bidi w:val="0"/>
        <w:snapToGrid w:val="0"/>
        <w:spacing w:line="440" w:lineRule="exact"/>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8"/>
        <w:keepNext w:val="0"/>
        <w:keepLines w:val="0"/>
        <w:pageBreakBefore w:val="0"/>
        <w:kinsoku/>
        <w:wordWrap/>
        <w:topLinePunct w:val="0"/>
        <w:bidi w:val="0"/>
        <w:snapToGrid w:val="0"/>
        <w:spacing w:line="440" w:lineRule="exact"/>
        <w:ind w:firstLine="482"/>
        <w:rPr>
          <w:rFonts w:hAnsi="宋体"/>
          <w:color w:val="000000"/>
          <w:sz w:val="24"/>
        </w:rPr>
      </w:pPr>
      <w:r>
        <w:rPr>
          <w:rFonts w:hint="eastAsia" w:hAnsi="宋体"/>
          <w:color w:val="000000"/>
          <w:sz w:val="24"/>
        </w:rPr>
        <w:t>5. 评标委员会不向落标方解释落标原因，不退还投标文件。</w:t>
      </w:r>
    </w:p>
    <w:p>
      <w:pPr>
        <w:pStyle w:val="8"/>
        <w:keepNext w:val="0"/>
        <w:keepLines w:val="0"/>
        <w:pageBreakBefore w:val="0"/>
        <w:kinsoku/>
        <w:wordWrap/>
        <w:topLinePunct w:val="0"/>
        <w:bidi w:val="0"/>
        <w:snapToGrid w:val="0"/>
        <w:spacing w:line="440" w:lineRule="exact"/>
        <w:ind w:firstLine="482"/>
        <w:rPr>
          <w:rFonts w:hAnsi="宋体"/>
          <w:color w:val="000000"/>
          <w:sz w:val="24"/>
        </w:rPr>
      </w:pPr>
      <w:r>
        <w:rPr>
          <w:rFonts w:hint="eastAsia" w:hAnsi="宋体"/>
          <w:color w:val="000000"/>
          <w:sz w:val="24"/>
        </w:rPr>
        <w:t>6. 评标结束后，经公示一个工作日无异议，由采购方签发《中标通知书》。</w:t>
      </w:r>
    </w:p>
    <w:p>
      <w:pPr>
        <w:pStyle w:val="8"/>
        <w:keepNext w:val="0"/>
        <w:keepLines w:val="0"/>
        <w:pageBreakBefore w:val="0"/>
        <w:kinsoku/>
        <w:wordWrap/>
        <w:topLinePunct w:val="0"/>
        <w:bidi w:val="0"/>
        <w:snapToGrid w:val="0"/>
        <w:spacing w:line="440" w:lineRule="exact"/>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keepNext w:val="0"/>
        <w:keepLines w:val="0"/>
        <w:pageBreakBefore w:val="0"/>
        <w:kinsoku/>
        <w:wordWrap/>
        <w:topLinePunct w:val="0"/>
        <w:bidi w:val="0"/>
        <w:spacing w:line="440" w:lineRule="exact"/>
        <w:rPr>
          <w:rFonts w:ascii="宋体" w:hAnsi="宋体"/>
          <w:b/>
          <w:color w:val="000000"/>
          <w:sz w:val="24"/>
        </w:rPr>
      </w:pPr>
      <w:r>
        <w:rPr>
          <w:rFonts w:hint="eastAsia" w:ascii="宋体" w:hAnsi="宋体"/>
          <w:b/>
          <w:color w:val="000000"/>
          <w:sz w:val="24"/>
        </w:rPr>
        <w:t xml:space="preserve">   三、评定内容及评标标准</w:t>
      </w:r>
    </w:p>
    <w:tbl>
      <w:tblPr>
        <w:tblStyle w:val="14"/>
        <w:tblpPr w:leftFromText="180" w:rightFromText="180" w:vertAnchor="text" w:horzAnchor="page" w:tblpXSpec="center" w:tblpY="52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993"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keepNext w:val="0"/>
              <w:keepLines w:val="0"/>
              <w:pageBreakBefore w:val="0"/>
              <w:widowControl/>
              <w:kinsoku/>
              <w:wordWrap/>
              <w:topLinePunct w:val="0"/>
              <w:bidi w:val="0"/>
              <w:spacing w:line="440" w:lineRule="exact"/>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93"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报价</w:t>
            </w:r>
          </w:p>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得分</w:t>
            </w:r>
          </w:p>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keepNext w:val="0"/>
              <w:keepLines w:val="0"/>
              <w:pageBreakBefore w:val="0"/>
              <w:kinsoku/>
              <w:wordWrap/>
              <w:topLinePunct w:val="0"/>
              <w:bidi w:val="0"/>
              <w:spacing w:line="440" w:lineRule="exact"/>
              <w:jc w:val="left"/>
              <w:rPr>
                <w:rFonts w:ascii="宋体" w:hAnsi="宋体"/>
                <w:color w:val="000000"/>
                <w:szCs w:val="21"/>
              </w:rPr>
            </w:pPr>
            <w:r>
              <w:rPr>
                <w:rFonts w:hint="eastAsia" w:ascii="宋体" w:hAnsi="宋体"/>
                <w:color w:val="000000"/>
                <w:szCs w:val="21"/>
              </w:rPr>
              <w:t>本次采购项目预算：</w:t>
            </w:r>
            <w:r>
              <w:rPr>
                <w:rFonts w:ascii="宋体" w:hAnsi="宋体"/>
                <w:b/>
                <w:bCs/>
                <w:color w:val="000000"/>
                <w:szCs w:val="21"/>
              </w:rPr>
              <w:t>160</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93" w:type="dxa"/>
            <w:vMerge w:val="restart"/>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商务</w:t>
            </w:r>
          </w:p>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技术</w:t>
            </w:r>
          </w:p>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得分</w:t>
            </w:r>
          </w:p>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70分</w:t>
            </w:r>
          </w:p>
          <w:p>
            <w:pPr>
              <w:keepNext w:val="0"/>
              <w:keepLines w:val="0"/>
              <w:pageBreakBefore w:val="0"/>
              <w:kinsoku/>
              <w:wordWrap/>
              <w:topLinePunct w:val="0"/>
              <w:bidi w:val="0"/>
              <w:spacing w:line="440" w:lineRule="exact"/>
              <w:jc w:val="left"/>
              <w:rPr>
                <w:rFonts w:ascii="宋体" w:hAnsi="宋体" w:cs="仿宋_GB2312"/>
                <w:color w:val="000000"/>
                <w:szCs w:val="21"/>
              </w:rPr>
            </w:pPr>
          </w:p>
        </w:tc>
        <w:tc>
          <w:tcPr>
            <w:tcW w:w="1276" w:type="dxa"/>
            <w:vAlign w:val="center"/>
          </w:tcPr>
          <w:p>
            <w:pPr>
              <w:keepNext w:val="0"/>
              <w:keepLines w:val="0"/>
              <w:pageBreakBefore w:val="0"/>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keepNext w:val="0"/>
              <w:keepLines w:val="0"/>
              <w:pageBreakBefore w:val="0"/>
              <w:kinsoku/>
              <w:wordWrap/>
              <w:topLinePunct w:val="0"/>
              <w:bidi w:val="0"/>
              <w:spacing w:line="440" w:lineRule="exact"/>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keepNext w:val="0"/>
              <w:keepLines w:val="0"/>
              <w:pageBreakBefore w:val="0"/>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93" w:type="dxa"/>
            <w:vMerge w:val="continue"/>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p>
        </w:tc>
        <w:tc>
          <w:tcPr>
            <w:tcW w:w="1276"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keepNext w:val="0"/>
              <w:keepLines w:val="0"/>
              <w:pageBreakBefore w:val="0"/>
              <w:kinsoku/>
              <w:wordWrap/>
              <w:topLinePunct w:val="0"/>
              <w:bidi w:val="0"/>
              <w:spacing w:line="440" w:lineRule="exact"/>
              <w:jc w:val="left"/>
              <w:rPr>
                <w:rFonts w:ascii="宋体" w:hAnsi="宋体" w:cs="仿宋_GB2312"/>
                <w:color w:val="000000"/>
                <w:szCs w:val="21"/>
              </w:rPr>
            </w:pPr>
            <w:r>
              <w:rPr>
                <w:rFonts w:hint="eastAsia" w:ascii="宋体" w:hAnsi="宋体"/>
                <w:color w:val="000000"/>
                <w:szCs w:val="21"/>
              </w:rPr>
              <w:t>设备（系统）的可操性（0-2分）、稳定性（0-2分）、是否便于维护（0-2分）。（0-6分）</w:t>
            </w:r>
          </w:p>
        </w:tc>
        <w:tc>
          <w:tcPr>
            <w:tcW w:w="863"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8" w:hRule="atLeast"/>
        </w:trPr>
        <w:tc>
          <w:tcPr>
            <w:tcW w:w="993" w:type="dxa"/>
            <w:vMerge w:val="continue"/>
          </w:tcPr>
          <w:p>
            <w:pPr>
              <w:keepNext w:val="0"/>
              <w:keepLines w:val="0"/>
              <w:pageBreakBefore w:val="0"/>
              <w:widowControl/>
              <w:kinsoku/>
              <w:wordWrap/>
              <w:topLinePunct w:val="0"/>
              <w:bidi w:val="0"/>
              <w:spacing w:line="440" w:lineRule="exact"/>
              <w:jc w:val="left"/>
              <w:rPr>
                <w:rFonts w:ascii="宋体" w:hAnsi="宋体" w:cs="仿宋_GB2312"/>
                <w:color w:val="000000"/>
                <w:szCs w:val="21"/>
              </w:rPr>
            </w:pPr>
          </w:p>
        </w:tc>
        <w:tc>
          <w:tcPr>
            <w:tcW w:w="1276" w:type="dxa"/>
            <w:vAlign w:val="center"/>
          </w:tcPr>
          <w:p>
            <w:pPr>
              <w:keepNext w:val="0"/>
              <w:keepLines w:val="0"/>
              <w:pageBreakBefore w:val="0"/>
              <w:widowControl/>
              <w:kinsoku/>
              <w:wordWrap/>
              <w:topLinePunct w:val="0"/>
              <w:bidi w:val="0"/>
              <w:spacing w:line="440" w:lineRule="exact"/>
              <w:jc w:val="center"/>
              <w:rPr>
                <w:rFonts w:hint="eastAsia" w:ascii="宋体" w:hAnsi="宋体" w:eastAsia="宋体" w:cs="仿宋_GB2312"/>
                <w:color w:val="000000"/>
                <w:szCs w:val="21"/>
                <w:lang w:val="en-US" w:eastAsia="zh-CN"/>
              </w:rPr>
            </w:pPr>
            <w:r>
              <w:rPr>
                <w:rFonts w:hint="eastAsia" w:ascii="宋体" w:hAnsi="宋体" w:cs="仿宋_GB2312"/>
                <w:color w:val="000000"/>
                <w:szCs w:val="21"/>
                <w:lang w:val="en-US" w:eastAsia="zh-CN"/>
              </w:rPr>
              <w:t>演示情况</w:t>
            </w:r>
          </w:p>
        </w:tc>
        <w:tc>
          <w:tcPr>
            <w:tcW w:w="6048" w:type="dxa"/>
            <w:vAlign w:val="center"/>
          </w:tcPr>
          <w:p>
            <w:pPr>
              <w:keepNext w:val="0"/>
              <w:keepLines w:val="0"/>
              <w:pageBreakBefore w:val="0"/>
              <w:widowControl/>
              <w:kinsoku/>
              <w:wordWrap/>
              <w:topLinePunct w:val="0"/>
              <w:bidi w:val="0"/>
              <w:spacing w:line="440" w:lineRule="exact"/>
              <w:jc w:val="left"/>
              <w:rPr>
                <w:color w:val="000000"/>
                <w:szCs w:val="21"/>
              </w:rPr>
            </w:pPr>
            <w:r>
              <w:rPr>
                <w:color w:val="000000"/>
                <w:szCs w:val="21"/>
              </w:rPr>
              <w:t>对投标人提供视频演示进行综合评分：</w:t>
            </w:r>
          </w:p>
          <w:p>
            <w:pPr>
              <w:keepNext w:val="0"/>
              <w:keepLines w:val="0"/>
              <w:pageBreakBefore w:val="0"/>
              <w:kinsoku/>
              <w:wordWrap/>
              <w:topLinePunct w:val="0"/>
              <w:bidi w:val="0"/>
              <w:spacing w:line="440" w:lineRule="exact"/>
              <w:jc w:val="left"/>
              <w:rPr>
                <w:rFonts w:hint="eastAsia" w:ascii="宋体" w:hAnsi="宋体" w:eastAsia="宋体" w:cs="仿宋_GB2312"/>
                <w:color w:val="FF0000"/>
                <w:szCs w:val="21"/>
                <w:lang w:eastAsia="zh-CN"/>
              </w:rPr>
            </w:pPr>
            <w:r>
              <w:rPr>
                <w:rFonts w:hint="eastAsia" w:ascii="宋体" w:hAnsi="宋体" w:cs="仿宋_GB2312"/>
                <w:color w:val="FF0000"/>
                <w:szCs w:val="21"/>
              </w:rPr>
              <w:t>1.高光谱成像仪系统</w:t>
            </w:r>
            <w:r>
              <w:rPr>
                <w:rFonts w:hint="eastAsia" w:ascii="宋体" w:hAnsi="宋体" w:cs="仿宋_GB2312"/>
                <w:color w:val="FF0000"/>
                <w:szCs w:val="21"/>
                <w:lang w:eastAsia="zh-CN"/>
              </w:rPr>
              <w:t>（</w:t>
            </w:r>
            <w:r>
              <w:rPr>
                <w:rFonts w:hint="eastAsia" w:ascii="宋体" w:hAnsi="宋体" w:cs="仿宋_GB2312"/>
                <w:color w:val="FF0000"/>
                <w:szCs w:val="21"/>
                <w:lang w:val="en-US" w:eastAsia="zh-CN"/>
              </w:rPr>
              <w:t>0-6分</w:t>
            </w:r>
            <w:r>
              <w:rPr>
                <w:rFonts w:hint="eastAsia" w:ascii="宋体" w:hAnsi="宋体" w:cs="仿宋_GB2312"/>
                <w:color w:val="FF0000"/>
                <w:szCs w:val="21"/>
                <w:lang w:eastAsia="zh-CN"/>
              </w:rPr>
              <w:t>）</w:t>
            </w:r>
          </w:p>
          <w:p>
            <w:pPr>
              <w:keepNext w:val="0"/>
              <w:keepLines w:val="0"/>
              <w:pageBreakBefore w:val="0"/>
              <w:kinsoku/>
              <w:wordWrap/>
              <w:topLinePunct w:val="0"/>
              <w:bidi w:val="0"/>
              <w:spacing w:line="440" w:lineRule="exact"/>
              <w:jc w:val="left"/>
              <w:rPr>
                <w:rFonts w:hint="eastAsia" w:ascii="宋体" w:hAnsi="宋体" w:cs="仿宋_GB2312"/>
                <w:color w:val="000000"/>
                <w:szCs w:val="21"/>
              </w:rPr>
            </w:pPr>
            <w:r>
              <w:rPr>
                <w:rFonts w:hint="eastAsia" w:ascii="宋体" w:hAnsi="宋体" w:cs="仿宋_GB2312"/>
                <w:color w:val="000000"/>
                <w:szCs w:val="21"/>
              </w:rPr>
              <w:t>1）内置推扫成像，无需扫描平台，可通过设备集成触摸屏快捷控制操作，完成数据采集工作；（</w:t>
            </w:r>
            <w:r>
              <w:rPr>
                <w:rFonts w:hint="eastAsia" w:ascii="宋体" w:hAnsi="宋体" w:cs="仿宋_GB2312"/>
                <w:color w:val="000000"/>
                <w:szCs w:val="21"/>
                <w:lang w:val="en-US" w:eastAsia="zh-CN"/>
              </w:rPr>
              <w:t>0-</w:t>
            </w:r>
            <w:r>
              <w:rPr>
                <w:rFonts w:hint="eastAsia" w:ascii="宋体" w:hAnsi="宋体" w:cs="仿宋_GB2312"/>
                <w:color w:val="000000"/>
                <w:szCs w:val="21"/>
              </w:rPr>
              <w:t>2分）</w:t>
            </w:r>
          </w:p>
          <w:p>
            <w:pPr>
              <w:keepNext w:val="0"/>
              <w:keepLines w:val="0"/>
              <w:pageBreakBefore w:val="0"/>
              <w:kinsoku/>
              <w:wordWrap/>
              <w:topLinePunct w:val="0"/>
              <w:bidi w:val="0"/>
              <w:spacing w:line="440" w:lineRule="exact"/>
              <w:jc w:val="left"/>
              <w:rPr>
                <w:rFonts w:hint="eastAsia" w:ascii="宋体" w:hAnsi="宋体" w:cs="仿宋_GB2312"/>
                <w:color w:val="000000"/>
                <w:szCs w:val="21"/>
              </w:rPr>
            </w:pPr>
            <w:r>
              <w:rPr>
                <w:rFonts w:hint="eastAsia" w:ascii="宋体" w:hAnsi="宋体" w:cs="仿宋_GB2312"/>
                <w:color w:val="000000"/>
                <w:szCs w:val="21"/>
              </w:rPr>
              <w:t>2）支持远程操作，可通过WIFI无线远程控制采集；（</w:t>
            </w:r>
            <w:r>
              <w:rPr>
                <w:rFonts w:hint="eastAsia" w:ascii="宋体" w:hAnsi="宋体" w:cs="仿宋_GB2312"/>
                <w:color w:val="000000"/>
                <w:szCs w:val="21"/>
                <w:lang w:val="en-US" w:eastAsia="zh-CN"/>
              </w:rPr>
              <w:t>0-</w:t>
            </w:r>
            <w:r>
              <w:rPr>
                <w:rFonts w:hint="eastAsia" w:ascii="宋体" w:hAnsi="宋体" w:cs="仿宋_GB2312"/>
                <w:color w:val="000000"/>
                <w:szCs w:val="21"/>
              </w:rPr>
              <w:t>2分）</w:t>
            </w:r>
          </w:p>
          <w:p>
            <w:pPr>
              <w:keepNext w:val="0"/>
              <w:keepLines w:val="0"/>
              <w:pageBreakBefore w:val="0"/>
              <w:kinsoku/>
              <w:wordWrap/>
              <w:topLinePunct w:val="0"/>
              <w:bidi w:val="0"/>
              <w:spacing w:line="440" w:lineRule="exact"/>
              <w:jc w:val="left"/>
              <w:rPr>
                <w:rFonts w:hint="eastAsia" w:ascii="宋体" w:hAnsi="宋体" w:cs="仿宋_GB2312"/>
                <w:color w:val="000000"/>
                <w:szCs w:val="21"/>
              </w:rPr>
            </w:pPr>
            <w:r>
              <w:rPr>
                <w:rFonts w:hint="eastAsia" w:ascii="宋体" w:hAnsi="宋体" w:cs="仿宋_GB2312"/>
                <w:color w:val="000000"/>
                <w:szCs w:val="21"/>
              </w:rPr>
              <w:t>3）内置智能处理器，可实时进行数据分析识别；（</w:t>
            </w:r>
            <w:r>
              <w:rPr>
                <w:rFonts w:hint="eastAsia" w:ascii="宋体" w:hAnsi="宋体" w:cs="仿宋_GB2312"/>
                <w:color w:val="000000"/>
                <w:szCs w:val="21"/>
                <w:lang w:val="en-US" w:eastAsia="zh-CN"/>
              </w:rPr>
              <w:t>0-</w:t>
            </w:r>
            <w:r>
              <w:rPr>
                <w:rFonts w:hint="eastAsia" w:ascii="宋体" w:hAnsi="宋体" w:cs="仿宋_GB2312"/>
                <w:color w:val="000000"/>
                <w:szCs w:val="21"/>
              </w:rPr>
              <w:t>2分</w:t>
            </w:r>
            <w:r>
              <w:rPr>
                <w:rFonts w:ascii="宋体" w:hAnsi="宋体" w:cs="仿宋_GB2312"/>
                <w:color w:val="000000"/>
                <w:szCs w:val="21"/>
              </w:rPr>
              <w:t>）</w:t>
            </w:r>
          </w:p>
          <w:p>
            <w:pPr>
              <w:keepNext w:val="0"/>
              <w:keepLines w:val="0"/>
              <w:pageBreakBefore w:val="0"/>
              <w:kinsoku/>
              <w:wordWrap/>
              <w:topLinePunct w:val="0"/>
              <w:bidi w:val="0"/>
              <w:spacing w:line="440" w:lineRule="exact"/>
              <w:jc w:val="left"/>
              <w:rPr>
                <w:rFonts w:hint="eastAsia" w:ascii="宋体" w:hAnsi="宋体" w:eastAsia="宋体"/>
                <w:color w:val="FF0000"/>
                <w:szCs w:val="21"/>
                <w:lang w:eastAsia="zh-CN"/>
              </w:rPr>
            </w:pPr>
            <w:r>
              <w:rPr>
                <w:rFonts w:hint="eastAsia" w:ascii="宋体" w:hAnsi="宋体"/>
                <w:color w:val="FF0000"/>
                <w:szCs w:val="21"/>
                <w:lang w:val="en-US" w:eastAsia="zh-CN"/>
              </w:rPr>
              <w:t>2</w:t>
            </w:r>
            <w:r>
              <w:rPr>
                <w:rFonts w:ascii="宋体" w:hAnsi="宋体"/>
                <w:color w:val="FF0000"/>
                <w:szCs w:val="21"/>
              </w:rPr>
              <w:t>.</w:t>
            </w:r>
            <w:r>
              <w:rPr>
                <w:rFonts w:hint="eastAsia" w:ascii="宋体" w:hAnsi="宋体"/>
                <w:color w:val="FF0000"/>
                <w:szCs w:val="21"/>
              </w:rPr>
              <w:t>光纤通信系统</w:t>
            </w:r>
            <w:r>
              <w:rPr>
                <w:rFonts w:hint="eastAsia" w:ascii="宋体" w:hAnsi="宋体"/>
                <w:color w:val="FF0000"/>
                <w:szCs w:val="21"/>
                <w:lang w:eastAsia="zh-CN"/>
              </w:rPr>
              <w:t>（</w:t>
            </w:r>
            <w:r>
              <w:rPr>
                <w:rFonts w:hint="eastAsia" w:ascii="宋体" w:hAnsi="宋体"/>
                <w:color w:val="FF0000"/>
                <w:szCs w:val="21"/>
                <w:lang w:val="en-US" w:eastAsia="zh-CN"/>
              </w:rPr>
              <w:t>0-5分</w:t>
            </w:r>
            <w:r>
              <w:rPr>
                <w:rFonts w:hint="eastAsia" w:ascii="宋体" w:hAnsi="宋体"/>
                <w:color w:val="FF0000"/>
                <w:szCs w:val="21"/>
                <w:lang w:eastAsia="zh-CN"/>
              </w:rPr>
              <w:t>）</w:t>
            </w:r>
          </w:p>
          <w:p>
            <w:pPr>
              <w:keepNext w:val="0"/>
              <w:keepLines w:val="0"/>
              <w:pageBreakBefore w:val="0"/>
              <w:kinsoku/>
              <w:wordWrap/>
              <w:topLinePunct w:val="0"/>
              <w:bidi w:val="0"/>
              <w:spacing w:line="440" w:lineRule="exact"/>
              <w:jc w:val="left"/>
              <w:rPr>
                <w:rFonts w:hint="eastAsia" w:ascii="宋体" w:hAnsi="宋体"/>
                <w:color w:val="000000"/>
                <w:szCs w:val="21"/>
              </w:rPr>
            </w:pPr>
            <w:r>
              <w:rPr>
                <w:rFonts w:hint="eastAsia" w:ascii="宋体" w:hAnsi="宋体"/>
                <w:color w:val="000000"/>
                <w:szCs w:val="21"/>
              </w:rPr>
              <w:t>1）应支持校园本地部署，应支持在没有网络的环境下进行教学；（</w:t>
            </w:r>
            <w:r>
              <w:rPr>
                <w:rFonts w:hint="eastAsia" w:ascii="宋体" w:hAnsi="宋体"/>
                <w:color w:val="000000"/>
                <w:szCs w:val="21"/>
                <w:lang w:val="en-US" w:eastAsia="zh-CN"/>
              </w:rPr>
              <w:t>0-</w:t>
            </w:r>
            <w:r>
              <w:rPr>
                <w:rFonts w:hint="eastAsia" w:ascii="宋体" w:hAnsi="宋体"/>
                <w:color w:val="000000"/>
                <w:szCs w:val="21"/>
              </w:rPr>
              <w:t>1分）</w:t>
            </w:r>
          </w:p>
          <w:p>
            <w:pPr>
              <w:keepNext w:val="0"/>
              <w:keepLines w:val="0"/>
              <w:pageBreakBefore w:val="0"/>
              <w:kinsoku/>
              <w:wordWrap/>
              <w:topLinePunct w:val="0"/>
              <w:bidi w:val="0"/>
              <w:spacing w:line="440" w:lineRule="exact"/>
              <w:jc w:val="left"/>
              <w:rPr>
                <w:rFonts w:ascii="宋体" w:hAnsi="宋体"/>
                <w:color w:val="000000"/>
                <w:szCs w:val="21"/>
              </w:rPr>
            </w:pPr>
            <w:r>
              <w:rPr>
                <w:rFonts w:hint="eastAsia" w:ascii="宋体" w:hAnsi="宋体"/>
                <w:color w:val="000000"/>
                <w:szCs w:val="21"/>
              </w:rPr>
              <w:t>2）</w:t>
            </w:r>
            <w:r>
              <w:rPr>
                <w:rFonts w:ascii="宋体" w:hAnsi="宋体"/>
                <w:color w:val="000000"/>
                <w:szCs w:val="21"/>
              </w:rPr>
              <w:t>应支持实物模块图和实验原理框图两种显示模式；（</w:t>
            </w:r>
            <w:r>
              <w:rPr>
                <w:rFonts w:hint="eastAsia" w:ascii="宋体" w:hAnsi="宋体"/>
                <w:color w:val="000000"/>
                <w:szCs w:val="21"/>
                <w:lang w:val="en-US" w:eastAsia="zh-CN"/>
              </w:rPr>
              <w:t>0-</w:t>
            </w:r>
            <w:r>
              <w:rPr>
                <w:rFonts w:ascii="宋体" w:hAnsi="宋体"/>
                <w:color w:val="000000"/>
                <w:szCs w:val="21"/>
              </w:rPr>
              <w:t>2</w:t>
            </w:r>
            <w:r>
              <w:rPr>
                <w:rFonts w:hint="eastAsia" w:ascii="宋体" w:hAnsi="宋体"/>
                <w:color w:val="000000"/>
                <w:szCs w:val="21"/>
              </w:rPr>
              <w:t>分</w:t>
            </w:r>
            <w:r>
              <w:rPr>
                <w:rFonts w:ascii="宋体" w:hAnsi="宋体"/>
                <w:color w:val="000000"/>
                <w:szCs w:val="21"/>
              </w:rPr>
              <w:t>）</w:t>
            </w:r>
          </w:p>
          <w:p>
            <w:pPr>
              <w:keepNext w:val="0"/>
              <w:keepLines w:val="0"/>
              <w:pageBreakBefore w:val="0"/>
              <w:kinsoku/>
              <w:wordWrap/>
              <w:topLinePunct w:val="0"/>
              <w:bidi w:val="0"/>
              <w:spacing w:line="440" w:lineRule="exact"/>
              <w:jc w:val="left"/>
              <w:rPr>
                <w:rFonts w:ascii="宋体" w:hAnsi="宋体"/>
                <w:color w:val="000000"/>
                <w:szCs w:val="21"/>
              </w:rPr>
            </w:pPr>
            <w:r>
              <w:rPr>
                <w:rFonts w:hint="eastAsia" w:ascii="宋体" w:hAnsi="宋体"/>
                <w:color w:val="000000"/>
                <w:szCs w:val="21"/>
              </w:rPr>
              <w:t>3）</w:t>
            </w:r>
            <w:r>
              <w:rPr>
                <w:rFonts w:ascii="宋体" w:hAnsi="宋体"/>
                <w:color w:val="000000"/>
                <w:szCs w:val="21"/>
              </w:rPr>
              <w:t>应支持同时调用多个示波器进行实验的实时观测，且应支持仪器操作面板按键及旋钮的操作，支持YT与XY模式的切换，便于观测星座图</w:t>
            </w:r>
            <w:r>
              <w:rPr>
                <w:rFonts w:hint="eastAsia" w:ascii="宋体" w:hAnsi="宋体"/>
                <w:color w:val="000000"/>
                <w:szCs w:val="21"/>
                <w:lang w:eastAsia="zh-CN"/>
              </w:rPr>
              <w:t>。</w:t>
            </w:r>
            <w:r>
              <w:rPr>
                <w:rFonts w:ascii="宋体" w:hAnsi="宋体"/>
                <w:color w:val="000000"/>
                <w:szCs w:val="21"/>
              </w:rPr>
              <w:t xml:space="preserve"> （</w:t>
            </w:r>
            <w:r>
              <w:rPr>
                <w:rFonts w:hint="eastAsia" w:ascii="宋体" w:hAnsi="宋体"/>
                <w:color w:val="000000"/>
                <w:szCs w:val="21"/>
                <w:lang w:val="en-US" w:eastAsia="zh-CN"/>
              </w:rPr>
              <w:t>0-</w:t>
            </w:r>
            <w:r>
              <w:rPr>
                <w:rFonts w:ascii="宋体" w:hAnsi="宋体"/>
                <w:color w:val="000000"/>
                <w:szCs w:val="21"/>
              </w:rPr>
              <w:t>2</w:t>
            </w:r>
            <w:r>
              <w:rPr>
                <w:rFonts w:hint="eastAsia" w:ascii="宋体" w:hAnsi="宋体"/>
                <w:color w:val="000000"/>
                <w:szCs w:val="21"/>
              </w:rPr>
              <w:t>分）</w:t>
            </w:r>
          </w:p>
        </w:tc>
        <w:tc>
          <w:tcPr>
            <w:tcW w:w="863" w:type="dxa"/>
            <w:vAlign w:val="center"/>
          </w:tcPr>
          <w:p>
            <w:pPr>
              <w:keepNext w:val="0"/>
              <w:keepLines w:val="0"/>
              <w:pageBreakBefore w:val="0"/>
              <w:kinsoku/>
              <w:wordWrap/>
              <w:topLinePunct w:val="0"/>
              <w:bidi w:val="0"/>
              <w:spacing w:line="440" w:lineRule="exact"/>
              <w:jc w:val="right"/>
              <w:rPr>
                <w:rFonts w:ascii="宋体" w:hAnsi="宋体" w:cs="仿宋_GB2312"/>
                <w:color w:val="000000"/>
                <w:szCs w:val="21"/>
              </w:rPr>
            </w:pPr>
            <w:r>
              <w:rPr>
                <w:rFonts w:hint="eastAsia" w:ascii="宋体" w:hAnsi="宋体" w:cs="仿宋_GB2312"/>
                <w:color w:val="000000"/>
                <w:szCs w:val="21"/>
                <w:lang w:val="en-US" w:eastAsia="zh-CN"/>
              </w:rPr>
              <w:t>11</w:t>
            </w:r>
            <w:r>
              <w:rPr>
                <w:rFonts w:hint="eastAsia" w:ascii="宋体" w:hAnsi="宋体" w:cs="仿宋_GB2312"/>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vMerge w:val="continue"/>
          </w:tcPr>
          <w:p>
            <w:pPr>
              <w:keepNext w:val="0"/>
              <w:keepLines w:val="0"/>
              <w:pageBreakBefore w:val="0"/>
              <w:widowControl/>
              <w:kinsoku/>
              <w:wordWrap/>
              <w:topLinePunct w:val="0"/>
              <w:bidi w:val="0"/>
              <w:spacing w:line="440" w:lineRule="exact"/>
              <w:jc w:val="left"/>
              <w:rPr>
                <w:rFonts w:ascii="宋体" w:hAnsi="宋体" w:cs="仿宋_GB2312"/>
                <w:color w:val="000000"/>
                <w:szCs w:val="21"/>
              </w:rPr>
            </w:pPr>
          </w:p>
        </w:tc>
        <w:tc>
          <w:tcPr>
            <w:tcW w:w="1276"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同类项目</w:t>
            </w:r>
          </w:p>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keepNext w:val="0"/>
              <w:keepLines w:val="0"/>
              <w:pageBreakBefore w:val="0"/>
              <w:widowControl/>
              <w:kinsoku/>
              <w:wordWrap/>
              <w:topLinePunct w:val="0"/>
              <w:bidi w:val="0"/>
              <w:spacing w:line="440" w:lineRule="exact"/>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年1月1日以来至今（以合同签订时间为准）同类项目成功实施案例（光谱分析仪</w:t>
            </w:r>
            <w:r>
              <w:rPr>
                <w:rFonts w:hint="eastAsia" w:ascii="宋体" w:hAnsi="宋体"/>
                <w:color w:val="000000"/>
                <w:szCs w:val="21"/>
                <w:lang w:eastAsia="zh-CN"/>
              </w:rPr>
              <w:t>或</w:t>
            </w:r>
            <w:r>
              <w:rPr>
                <w:rFonts w:hint="eastAsia" w:ascii="宋体" w:hAnsi="宋体"/>
                <w:color w:val="000000"/>
                <w:szCs w:val="21"/>
              </w:rPr>
              <w:t>高光谱成像仪系统）：每提供一个有效合同原件的扫描件得</w:t>
            </w:r>
            <w:r>
              <w:rPr>
                <w:rFonts w:ascii="宋体" w:hAnsi="宋体"/>
                <w:color w:val="000000"/>
                <w:szCs w:val="21"/>
              </w:rPr>
              <w:t>2</w:t>
            </w:r>
            <w:r>
              <w:rPr>
                <w:rFonts w:hint="eastAsia" w:ascii="宋体" w:hAnsi="宋体"/>
                <w:color w:val="000000"/>
                <w:szCs w:val="21"/>
              </w:rPr>
              <w:t>分，最高得6分。（0-6分）</w:t>
            </w:r>
          </w:p>
        </w:tc>
        <w:tc>
          <w:tcPr>
            <w:tcW w:w="863"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tcPr>
          <w:p>
            <w:pPr>
              <w:keepNext w:val="0"/>
              <w:keepLines w:val="0"/>
              <w:pageBreakBefore w:val="0"/>
              <w:widowControl/>
              <w:kinsoku/>
              <w:wordWrap/>
              <w:topLinePunct w:val="0"/>
              <w:bidi w:val="0"/>
              <w:spacing w:line="440" w:lineRule="exact"/>
              <w:jc w:val="left"/>
              <w:rPr>
                <w:rFonts w:ascii="宋体" w:hAnsi="宋体" w:cs="仿宋_GB2312"/>
                <w:color w:val="000000"/>
                <w:szCs w:val="21"/>
              </w:rPr>
            </w:pPr>
          </w:p>
        </w:tc>
        <w:tc>
          <w:tcPr>
            <w:tcW w:w="1276"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投标文件</w:t>
            </w:r>
          </w:p>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制作</w:t>
            </w:r>
          </w:p>
        </w:tc>
        <w:tc>
          <w:tcPr>
            <w:tcW w:w="6048" w:type="dxa"/>
            <w:vAlign w:val="center"/>
          </w:tcPr>
          <w:p>
            <w:pPr>
              <w:keepNext w:val="0"/>
              <w:keepLines w:val="0"/>
              <w:pageBreakBefore w:val="0"/>
              <w:widowControl/>
              <w:kinsoku/>
              <w:wordWrap/>
              <w:topLinePunct w:val="0"/>
              <w:bidi w:val="0"/>
              <w:spacing w:line="440" w:lineRule="exact"/>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93" w:type="dxa"/>
            <w:vMerge w:val="continue"/>
            <w:vAlign w:val="center"/>
          </w:tcPr>
          <w:p>
            <w:pPr>
              <w:keepNext w:val="0"/>
              <w:keepLines w:val="0"/>
              <w:pageBreakBefore w:val="0"/>
              <w:kinsoku/>
              <w:wordWrap/>
              <w:topLinePunct w:val="0"/>
              <w:bidi w:val="0"/>
              <w:spacing w:line="440" w:lineRule="exact"/>
              <w:jc w:val="left"/>
              <w:rPr>
                <w:rFonts w:ascii="宋体" w:hAnsi="宋体" w:cs="仿宋_GB2312"/>
                <w:color w:val="000000"/>
                <w:szCs w:val="21"/>
              </w:rPr>
            </w:pPr>
          </w:p>
        </w:tc>
        <w:tc>
          <w:tcPr>
            <w:tcW w:w="1276"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keepNext w:val="0"/>
              <w:keepLines w:val="0"/>
              <w:pageBreakBefore w:val="0"/>
              <w:widowControl/>
              <w:kinsoku/>
              <w:wordWrap/>
              <w:topLinePunct w:val="0"/>
              <w:bidi w:val="0"/>
              <w:spacing w:line="440" w:lineRule="exact"/>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93" w:type="dxa"/>
            <w:vMerge w:val="continue"/>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p>
        </w:tc>
        <w:tc>
          <w:tcPr>
            <w:tcW w:w="1276"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keepNext w:val="0"/>
              <w:keepLines w:val="0"/>
              <w:pageBreakBefore w:val="0"/>
              <w:widowControl/>
              <w:kinsoku/>
              <w:wordWrap/>
              <w:topLinePunct w:val="0"/>
              <w:bidi w:val="0"/>
              <w:spacing w:line="440" w:lineRule="exact"/>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质保期超过招标文件要求的，每增加半年得1分，最多得2分。（0-2分）</w:t>
            </w:r>
          </w:p>
        </w:tc>
        <w:tc>
          <w:tcPr>
            <w:tcW w:w="863" w:type="dxa"/>
            <w:vAlign w:val="center"/>
          </w:tcPr>
          <w:p>
            <w:pPr>
              <w:keepNext w:val="0"/>
              <w:keepLines w:val="0"/>
              <w:pageBreakBefore w:val="0"/>
              <w:widowControl/>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vAlign w:val="center"/>
          </w:tcPr>
          <w:p>
            <w:pPr>
              <w:keepNext w:val="0"/>
              <w:keepLines w:val="0"/>
              <w:pageBreakBefore w:val="0"/>
              <w:widowControl/>
              <w:kinsoku/>
              <w:wordWrap/>
              <w:topLinePunct w:val="0"/>
              <w:bidi w:val="0"/>
              <w:spacing w:line="440" w:lineRule="exact"/>
              <w:jc w:val="left"/>
              <w:rPr>
                <w:rFonts w:ascii="宋体" w:hAnsi="宋体" w:cs="仿宋_GB2312"/>
                <w:color w:val="000000"/>
                <w:szCs w:val="21"/>
              </w:rPr>
            </w:pPr>
          </w:p>
        </w:tc>
        <w:tc>
          <w:tcPr>
            <w:tcW w:w="1276" w:type="dxa"/>
            <w:vAlign w:val="center"/>
          </w:tcPr>
          <w:p>
            <w:pPr>
              <w:keepNext w:val="0"/>
              <w:keepLines w:val="0"/>
              <w:pageBreakBefore w:val="0"/>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20"/>
              <w:keepNext w:val="0"/>
              <w:keepLines w:val="0"/>
              <w:pageBreakBefore w:val="0"/>
              <w:kinsoku/>
              <w:wordWrap/>
              <w:topLinePunct w:val="0"/>
              <w:bidi w:val="0"/>
              <w:spacing w:before="0" w:beforeAutospacing="0" w:after="0" w:afterAutospacing="0" w:line="440" w:lineRule="exact"/>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keepNext w:val="0"/>
              <w:keepLines w:val="0"/>
              <w:pageBreakBefore w:val="0"/>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993" w:type="dxa"/>
            <w:vMerge w:val="continue"/>
            <w:vAlign w:val="center"/>
          </w:tcPr>
          <w:p>
            <w:pPr>
              <w:keepNext w:val="0"/>
              <w:keepLines w:val="0"/>
              <w:pageBreakBefore w:val="0"/>
              <w:widowControl/>
              <w:kinsoku/>
              <w:wordWrap/>
              <w:topLinePunct w:val="0"/>
              <w:bidi w:val="0"/>
              <w:spacing w:line="440" w:lineRule="exact"/>
              <w:jc w:val="left"/>
              <w:rPr>
                <w:rFonts w:ascii="宋体" w:hAnsi="宋体" w:cs="仿宋_GB2312"/>
                <w:color w:val="000000"/>
                <w:szCs w:val="21"/>
              </w:rPr>
            </w:pPr>
          </w:p>
        </w:tc>
        <w:tc>
          <w:tcPr>
            <w:tcW w:w="1276" w:type="dxa"/>
            <w:vAlign w:val="center"/>
          </w:tcPr>
          <w:p>
            <w:pPr>
              <w:keepNext w:val="0"/>
              <w:keepLines w:val="0"/>
              <w:pageBreakBefore w:val="0"/>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1"/>
              <w:keepNext w:val="0"/>
              <w:keepLines w:val="0"/>
              <w:pageBreakBefore w:val="0"/>
              <w:kinsoku/>
              <w:wordWrap/>
              <w:topLinePunct w:val="0"/>
              <w:bidi w:val="0"/>
              <w:spacing w:line="440" w:lineRule="exact"/>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keepNext w:val="0"/>
              <w:keepLines w:val="0"/>
              <w:pageBreakBefore w:val="0"/>
              <w:kinsoku/>
              <w:wordWrap/>
              <w:topLinePunct w:val="0"/>
              <w:bidi w:val="0"/>
              <w:spacing w:line="440" w:lineRule="exact"/>
              <w:jc w:val="center"/>
              <w:rPr>
                <w:rFonts w:ascii="宋体" w:hAnsi="宋体" w:cs="仿宋_GB2312"/>
                <w:color w:val="000000"/>
                <w:szCs w:val="21"/>
              </w:rPr>
            </w:pPr>
            <w:r>
              <w:rPr>
                <w:rFonts w:hint="eastAsia" w:ascii="宋体" w:hAnsi="宋体" w:cs="仿宋_GB2312"/>
                <w:color w:val="000000"/>
                <w:szCs w:val="21"/>
              </w:rPr>
              <w:t>3分</w:t>
            </w:r>
          </w:p>
        </w:tc>
      </w:tr>
    </w:tbl>
    <w:p>
      <w:pPr>
        <w:keepNext w:val="0"/>
        <w:keepLines w:val="0"/>
        <w:pageBreakBefore w:val="0"/>
        <w:kinsoku/>
        <w:wordWrap/>
        <w:topLinePunct w:val="0"/>
        <w:autoSpaceDE w:val="0"/>
        <w:autoSpaceDN w:val="0"/>
        <w:bidi w:val="0"/>
        <w:adjustRightInd w:val="0"/>
        <w:spacing w:line="440" w:lineRule="exact"/>
        <w:ind w:firstLine="482" w:firstLineChars="200"/>
        <w:rPr>
          <w:rFonts w:ascii="宋体" w:hAnsi="宋体"/>
          <w:b/>
          <w:color w:val="000000"/>
          <w:sz w:val="24"/>
        </w:rPr>
      </w:pPr>
    </w:p>
    <w:p>
      <w:pPr>
        <w:keepNext w:val="0"/>
        <w:keepLines w:val="0"/>
        <w:pageBreakBefore w:val="0"/>
        <w:kinsoku/>
        <w:wordWrap/>
        <w:topLinePunct w:val="0"/>
        <w:autoSpaceDE w:val="0"/>
        <w:autoSpaceDN w:val="0"/>
        <w:bidi w:val="0"/>
        <w:adjustRightInd w:val="0"/>
        <w:spacing w:line="440" w:lineRule="exact"/>
        <w:ind w:firstLine="482" w:firstLineChars="200"/>
        <w:rPr>
          <w:rFonts w:ascii="宋体" w:hAnsi="宋体"/>
          <w:b/>
          <w:color w:val="000000"/>
          <w:sz w:val="24"/>
        </w:rPr>
      </w:pPr>
      <w:r>
        <w:rPr>
          <w:rFonts w:hint="eastAsia" w:ascii="宋体" w:hAnsi="宋体"/>
          <w:b/>
          <w:color w:val="000000"/>
          <w:sz w:val="24"/>
        </w:rPr>
        <w:t>四、开标程序</w:t>
      </w:r>
    </w:p>
    <w:p>
      <w:pPr>
        <w:keepNext w:val="0"/>
        <w:keepLines w:val="0"/>
        <w:pageBreakBefore w:val="0"/>
        <w:kinsoku/>
        <w:wordWrap/>
        <w:topLinePunct w:val="0"/>
        <w:autoSpaceDE w:val="0"/>
        <w:autoSpaceDN w:val="0"/>
        <w:bidi w:val="0"/>
        <w:adjustRightInd w:val="0"/>
        <w:snapToGrid w:val="0"/>
        <w:spacing w:line="440" w:lineRule="exact"/>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keepNext w:val="0"/>
        <w:keepLines w:val="0"/>
        <w:pageBreakBefore w:val="0"/>
        <w:kinsoku/>
        <w:wordWrap/>
        <w:topLinePunct w:val="0"/>
        <w:bidi w:val="0"/>
        <w:spacing w:line="440" w:lineRule="exact"/>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keepNext w:val="0"/>
        <w:keepLines w:val="0"/>
        <w:pageBreakBefore w:val="0"/>
        <w:kinsoku/>
        <w:wordWrap/>
        <w:topLinePunct w:val="0"/>
        <w:bidi w:val="0"/>
        <w:spacing w:line="440" w:lineRule="exact"/>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keepNext w:val="0"/>
        <w:keepLines w:val="0"/>
        <w:pageBreakBefore w:val="0"/>
        <w:kinsoku/>
        <w:wordWrap/>
        <w:topLinePunct w:val="0"/>
        <w:bidi w:val="0"/>
        <w:spacing w:line="440" w:lineRule="exact"/>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keepNext w:val="0"/>
        <w:keepLines w:val="0"/>
        <w:pageBreakBefore w:val="0"/>
        <w:kinsoku/>
        <w:wordWrap/>
        <w:topLinePunct w:val="0"/>
        <w:bidi w:val="0"/>
        <w:spacing w:line="440" w:lineRule="exact"/>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keepNext w:val="0"/>
        <w:keepLines w:val="0"/>
        <w:pageBreakBefore w:val="0"/>
        <w:kinsoku/>
        <w:wordWrap/>
        <w:topLinePunct w:val="0"/>
        <w:bidi w:val="0"/>
        <w:spacing w:line="440" w:lineRule="exact"/>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keepNext w:val="0"/>
        <w:keepLines w:val="0"/>
        <w:pageBreakBefore w:val="0"/>
        <w:kinsoku/>
        <w:wordWrap/>
        <w:topLinePunct w:val="0"/>
        <w:bidi w:val="0"/>
        <w:spacing w:line="440" w:lineRule="exact"/>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keepNext w:val="0"/>
        <w:keepLines w:val="0"/>
        <w:pageBreakBefore w:val="0"/>
        <w:kinsoku/>
        <w:wordWrap/>
        <w:topLinePunct w:val="0"/>
        <w:bidi w:val="0"/>
        <w:spacing w:line="440" w:lineRule="exact"/>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keepNext w:val="0"/>
        <w:keepLines w:val="0"/>
        <w:pageBreakBefore w:val="0"/>
        <w:kinsoku/>
        <w:wordWrap/>
        <w:topLinePunct w:val="0"/>
        <w:bidi w:val="0"/>
        <w:spacing w:line="440" w:lineRule="exact"/>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keepNext w:val="0"/>
        <w:keepLines w:val="0"/>
        <w:pageBreakBefore w:val="0"/>
        <w:kinsoku/>
        <w:wordWrap/>
        <w:topLinePunct w:val="0"/>
        <w:bidi w:val="0"/>
        <w:spacing w:line="440" w:lineRule="exact"/>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衢院招2021-21</w:t>
      </w:r>
    </w:p>
    <w:p>
      <w:pPr>
        <w:snapToGrid w:val="0"/>
        <w:spacing w:line="1100" w:lineRule="exact"/>
        <w:ind w:left="4320" w:hanging="4320" w:hangingChars="1200"/>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光纤测试系统项目</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u w:val="single"/>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p>
    <w:p>
      <w:pPr>
        <w:autoSpaceDE w:val="0"/>
        <w:autoSpaceDN w:val="0"/>
        <w:adjustRightInd w:val="0"/>
        <w:spacing w:line="360" w:lineRule="auto"/>
        <w:ind w:left="280" w:hanging="280" w:hangingChars="100"/>
        <w:rPr>
          <w:rFonts w:ascii="宋体" w:hAnsi="宋体"/>
          <w:b/>
          <w:bCs/>
          <w:color w:val="000000"/>
          <w:sz w:val="28"/>
          <w:szCs w:val="28"/>
          <w:u w:val="single"/>
        </w:rPr>
      </w:pP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rPr>
        <w:t>光纤测试系统</w:t>
      </w:r>
    </w:p>
    <w:p>
      <w:pPr>
        <w:autoSpaceDE w:val="0"/>
        <w:autoSpaceDN w:val="0"/>
        <w:adjustRightInd w:val="0"/>
        <w:spacing w:line="360" w:lineRule="auto"/>
        <w:ind w:left="281" w:hanging="281" w:hangingChars="100"/>
        <w:rPr>
          <w:rFonts w:ascii="宋体" w:hAnsi="宋体"/>
          <w:color w:val="000000"/>
          <w:sz w:val="28"/>
          <w:szCs w:val="28"/>
          <w:lang w:val="zh-CN"/>
        </w:rPr>
      </w:pPr>
      <w:r>
        <w:rPr>
          <w:rFonts w:hint="eastAsia" w:ascii="宋体" w:hAnsi="宋体"/>
          <w:b/>
          <w:bCs/>
          <w:color w:val="000000"/>
          <w:sz w:val="28"/>
          <w:szCs w:val="28"/>
          <w:u w:val="single"/>
        </w:rPr>
        <w:t>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rPr>
        <w:t>21</w:t>
      </w:r>
      <w:r>
        <w:rPr>
          <w:rFonts w:hint="eastAsia" w:ascii="宋体" w:hAnsi="宋体"/>
          <w:color w:val="000000"/>
          <w:sz w:val="28"/>
          <w:szCs w:val="28"/>
          <w:lang w:val="zh-CN"/>
        </w:rPr>
        <w:t>）招标有关活动，并进行投标。为</w:t>
      </w:r>
    </w:p>
    <w:p>
      <w:pPr>
        <w:autoSpaceDE w:val="0"/>
        <w:autoSpaceDN w:val="0"/>
        <w:adjustRightInd w:val="0"/>
        <w:spacing w:line="360" w:lineRule="auto"/>
        <w:ind w:left="280" w:hanging="280" w:hangingChars="100"/>
        <w:rPr>
          <w:rFonts w:ascii="宋体" w:hAnsi="宋体"/>
          <w:color w:val="000000"/>
          <w:sz w:val="28"/>
          <w:szCs w:val="28"/>
          <w:u w:val="single"/>
          <w:lang w:val="zh-CN"/>
        </w:rPr>
      </w:pPr>
      <w:r>
        <w:rPr>
          <w:rFonts w:hint="eastAsia" w:ascii="宋体" w:hAnsi="宋体"/>
          <w:color w:val="000000"/>
          <w:sz w:val="28"/>
          <w:szCs w:val="28"/>
          <w:lang w:val="zh-CN"/>
        </w:rPr>
        <w:t>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rPr>
        <w:t>光纤测试系统项目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rPr>
        <w:t>21</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560" w:firstLineChars="200"/>
        <w:rPr>
          <w:rFonts w:hint="eastAsia"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r>
        <w:rPr>
          <w:rFonts w:hint="eastAsia" w:ascii="宋体" w:hAnsi="宋体"/>
          <w:sz w:val="28"/>
          <w:szCs w:val="28"/>
          <w:u w:val="single"/>
        </w:rPr>
        <w:t xml:space="preserve">   </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pacing w:val="20"/>
          <w:sz w:val="28"/>
          <w:szCs w:val="28"/>
        </w:rPr>
      </w:pPr>
      <w:r>
        <w:rPr>
          <w:rFonts w:hint="eastAsia" w:ascii="宋体" w:hAnsi="宋体"/>
          <w:b/>
          <w:bCs/>
          <w:color w:val="000000"/>
          <w:spacing w:val="20"/>
          <w:sz w:val="28"/>
          <w:szCs w:val="28"/>
          <w:lang w:val="zh-CN"/>
        </w:rPr>
        <w:t>项目编号：</w:t>
      </w:r>
      <w:r>
        <w:rPr>
          <w:rFonts w:hint="eastAsia" w:ascii="宋体" w:hAnsi="宋体"/>
          <w:b/>
          <w:color w:val="000000"/>
          <w:spacing w:val="20"/>
          <w:sz w:val="28"/>
          <w:szCs w:val="28"/>
          <w:lang w:val="zh-CN"/>
        </w:rPr>
        <w:t>衢院招202</w:t>
      </w:r>
      <w:r>
        <w:rPr>
          <w:rFonts w:ascii="宋体" w:hAnsi="宋体"/>
          <w:b/>
          <w:color w:val="000000"/>
          <w:spacing w:val="20"/>
          <w:sz w:val="28"/>
          <w:szCs w:val="28"/>
          <w:lang w:val="zh-CN"/>
        </w:rPr>
        <w:t>1</w:t>
      </w:r>
      <w:r>
        <w:rPr>
          <w:rFonts w:hint="eastAsia" w:ascii="宋体" w:hAnsi="宋体"/>
          <w:b/>
          <w:color w:val="000000"/>
          <w:spacing w:val="20"/>
          <w:sz w:val="28"/>
          <w:szCs w:val="28"/>
          <w:lang w:val="zh-CN"/>
        </w:rPr>
        <w:t>-</w:t>
      </w:r>
      <w:r>
        <w:rPr>
          <w:rFonts w:hint="eastAsia" w:ascii="宋体" w:hAnsi="宋体"/>
          <w:b/>
          <w:color w:val="000000"/>
          <w:spacing w:val="20"/>
          <w:sz w:val="28"/>
          <w:szCs w:val="28"/>
        </w:rPr>
        <w:t>21</w:t>
      </w:r>
    </w:p>
    <w:p>
      <w:pPr>
        <w:autoSpaceDE w:val="0"/>
        <w:autoSpaceDN w:val="0"/>
        <w:adjustRightInd w:val="0"/>
        <w:spacing w:line="360" w:lineRule="auto"/>
        <w:rPr>
          <w:rFonts w:ascii="宋体" w:hAnsi="宋体"/>
          <w:b/>
          <w:color w:val="000000"/>
          <w:spacing w:val="20"/>
          <w:sz w:val="28"/>
          <w:szCs w:val="28"/>
          <w:u w:val="single"/>
          <w:lang w:val="zh-CN"/>
        </w:rPr>
      </w:pPr>
      <w:r>
        <w:rPr>
          <w:rFonts w:hint="eastAsia" w:ascii="宋体" w:hAnsi="宋体"/>
          <w:b/>
          <w:bCs/>
          <w:color w:val="000000"/>
          <w:spacing w:val="20"/>
          <w:sz w:val="28"/>
          <w:szCs w:val="28"/>
          <w:lang w:val="zh-CN"/>
        </w:rPr>
        <w:t>项目名称：</w:t>
      </w:r>
      <w:r>
        <w:rPr>
          <w:rFonts w:hint="eastAsia" w:ascii="宋体" w:hAnsi="宋体"/>
          <w:b/>
          <w:bCs/>
          <w:color w:val="000000"/>
          <w:spacing w:val="20"/>
          <w:sz w:val="28"/>
          <w:szCs w:val="28"/>
        </w:rPr>
        <w:t>光纤测试系统项目</w:t>
      </w:r>
    </w:p>
    <w:p>
      <w:pPr>
        <w:autoSpaceDE w:val="0"/>
        <w:autoSpaceDN w:val="0"/>
        <w:adjustRightInd w:val="0"/>
        <w:ind w:left="1383" w:hanging="1383" w:hangingChars="492"/>
        <w:rPr>
          <w:rFonts w:ascii="宋体" w:hAnsi="宋体"/>
          <w:b/>
          <w:color w:val="000000"/>
          <w:sz w:val="28"/>
          <w:szCs w:val="28"/>
        </w:rPr>
      </w:pPr>
    </w:p>
    <w:tbl>
      <w:tblPr>
        <w:tblStyle w:val="1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bl>
    <w:p>
      <w:pPr>
        <w:pStyle w:val="8"/>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2"/>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w:t>
      </w:r>
    </w:p>
    <w:p>
      <w:pPr>
        <w:widowControl/>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8"/>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8"/>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衢院招2021-21</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color w:val="000000"/>
          <w:spacing w:val="20"/>
          <w:sz w:val="32"/>
          <w:szCs w:val="32"/>
        </w:rPr>
        <w:t>光纤测试系统项目</w:t>
      </w:r>
    </w:p>
    <w:p>
      <w:pPr>
        <w:spacing w:line="480" w:lineRule="exact"/>
        <w:ind w:left="480"/>
        <w:rPr>
          <w:rFonts w:ascii="宋体" w:hAnsi="宋体"/>
          <w:bCs/>
          <w:color w:val="000000"/>
          <w:sz w:val="28"/>
          <w:szCs w:val="28"/>
        </w:rPr>
      </w:pP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衢院招2021-21</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pacing w:val="20"/>
          <w:sz w:val="32"/>
          <w:szCs w:val="32"/>
        </w:rPr>
        <w:t>光纤测试系统项目</w:t>
      </w:r>
    </w:p>
    <w:p>
      <w:pPr>
        <w:spacing w:line="480" w:lineRule="exact"/>
        <w:rPr>
          <w:rFonts w:ascii="宋体" w:hAnsi="宋体"/>
          <w:bCs/>
          <w:color w:val="000000"/>
          <w:sz w:val="28"/>
          <w:szCs w:val="28"/>
        </w:rPr>
      </w:pPr>
    </w:p>
    <w:tbl>
      <w:tblPr>
        <w:tblStyle w:val="14"/>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color w:val="000000"/>
          <w:sz w:val="28"/>
          <w:szCs w:val="28"/>
          <w:lang w:val="zh-CN"/>
        </w:rPr>
      </w:pPr>
    </w:p>
    <w:p>
      <w:pPr>
        <w:spacing w:line="480" w:lineRule="exact"/>
        <w:rPr>
          <w:rFonts w:ascii="宋体" w:hAnsi="宋体"/>
          <w:b/>
          <w:color w:val="000000"/>
          <w:sz w:val="28"/>
          <w:szCs w:val="28"/>
          <w:lang w:val="zh-CN"/>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color w:val="000000"/>
          <w:spacing w:val="20"/>
          <w:sz w:val="32"/>
          <w:szCs w:val="32"/>
        </w:rPr>
      </w:pPr>
      <w:r>
        <w:rPr>
          <w:rFonts w:hint="eastAsia" w:ascii="宋体" w:hAnsi="宋体"/>
          <w:b/>
          <w:color w:val="000000"/>
          <w:spacing w:val="20"/>
          <w:sz w:val="32"/>
          <w:szCs w:val="32"/>
        </w:rPr>
        <w:t>项目编号：衢院招2021-21</w:t>
      </w:r>
    </w:p>
    <w:p>
      <w:pPr>
        <w:snapToGrid w:val="0"/>
        <w:spacing w:line="360" w:lineRule="auto"/>
        <w:rPr>
          <w:rFonts w:ascii="宋体" w:hAnsi="宋体"/>
          <w:b/>
          <w:color w:val="000000"/>
          <w:sz w:val="32"/>
          <w:szCs w:val="32"/>
        </w:rPr>
      </w:pPr>
      <w:r>
        <w:rPr>
          <w:rFonts w:hint="eastAsia" w:ascii="宋体" w:hAnsi="宋体"/>
          <w:b/>
          <w:color w:val="000000"/>
          <w:spacing w:val="20"/>
          <w:sz w:val="32"/>
          <w:szCs w:val="32"/>
        </w:rPr>
        <w:t>项目名称：</w:t>
      </w:r>
      <w:r>
        <w:rPr>
          <w:rFonts w:hint="eastAsia" w:ascii="宋体" w:hAnsi="宋体"/>
          <w:b/>
          <w:bCs/>
          <w:color w:val="000000"/>
          <w:spacing w:val="20"/>
          <w:sz w:val="32"/>
          <w:szCs w:val="32"/>
        </w:rPr>
        <w:t>光纤测试系统项目</w:t>
      </w:r>
    </w:p>
    <w:tbl>
      <w:tblPr>
        <w:tblStyle w:val="14"/>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ind w:firstLine="181" w:firstLineChars="50"/>
        <w:rPr>
          <w:rFonts w:ascii="宋体" w:hAnsi="宋体"/>
          <w:b/>
          <w:color w:val="000000"/>
          <w:spacing w:val="20"/>
          <w:sz w:val="32"/>
          <w:szCs w:val="32"/>
        </w:rPr>
      </w:pPr>
      <w:r>
        <w:rPr>
          <w:rFonts w:hint="eastAsia" w:ascii="宋体" w:hAnsi="宋体"/>
          <w:b/>
          <w:color w:val="000000"/>
          <w:spacing w:val="20"/>
          <w:sz w:val="32"/>
          <w:szCs w:val="32"/>
        </w:rPr>
        <w:t>项目编号：衢院招2021-21</w:t>
      </w:r>
    </w:p>
    <w:p>
      <w:pPr>
        <w:snapToGrid w:val="0"/>
        <w:spacing w:line="360" w:lineRule="auto"/>
        <w:ind w:firstLine="181" w:firstLineChars="50"/>
        <w:rPr>
          <w:rFonts w:ascii="宋体" w:hAnsi="宋体"/>
          <w:b/>
          <w:color w:val="000000"/>
          <w:sz w:val="32"/>
          <w:szCs w:val="32"/>
        </w:rPr>
      </w:pPr>
      <w:r>
        <w:rPr>
          <w:rFonts w:hint="eastAsia" w:ascii="宋体" w:hAnsi="宋体"/>
          <w:b/>
          <w:color w:val="000000"/>
          <w:spacing w:val="20"/>
          <w:sz w:val="32"/>
          <w:szCs w:val="32"/>
        </w:rPr>
        <w:t>项目名称：</w:t>
      </w:r>
      <w:r>
        <w:rPr>
          <w:rFonts w:hint="eastAsia" w:ascii="宋体" w:hAnsi="宋体"/>
          <w:b/>
          <w:bCs/>
          <w:color w:val="000000"/>
          <w:spacing w:val="20"/>
          <w:sz w:val="32"/>
          <w:szCs w:val="32"/>
        </w:rPr>
        <w:t>光纤测试系统项目</w:t>
      </w:r>
    </w:p>
    <w:tbl>
      <w:tblPr>
        <w:tblStyle w:val="14"/>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color w:val="000000"/>
          <w:sz w:val="28"/>
          <w:szCs w:val="28"/>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pStyle w:val="17"/>
        <w:ind w:firstLine="579"/>
        <w:jc w:val="center"/>
        <w:rPr>
          <w:rFonts w:ascii="仿宋_GB2312" w:hAnsi="宋体" w:eastAsia="仿宋_GB2312"/>
          <w:b/>
          <w:sz w:val="28"/>
          <w:szCs w:val="28"/>
          <w:lang w:val="en-GB"/>
        </w:rPr>
      </w:pP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本企业对上述声明的真实性负责。如有虚假，将依法承担相应责任。</w:t>
      </w:r>
    </w:p>
    <w:p>
      <w:pPr>
        <w:spacing w:line="560" w:lineRule="exact"/>
        <w:ind w:firstLine="584" w:firstLineChars="200"/>
        <w:rPr>
          <w:rFonts w:ascii="仿宋_GB2312" w:eastAsia="仿宋_GB2312"/>
          <w:spacing w:val="6"/>
          <w:sz w:val="28"/>
          <w:szCs w:val="28"/>
        </w:rPr>
      </w:pPr>
    </w:p>
    <w:p>
      <w:pPr>
        <w:spacing w:line="560" w:lineRule="exact"/>
        <w:ind w:firstLine="584" w:firstLineChars="200"/>
        <w:rPr>
          <w:rFonts w:ascii="仿宋_GB2312" w:eastAsia="仿宋_GB2312"/>
          <w:spacing w:val="6"/>
          <w:sz w:val="28"/>
          <w:szCs w:val="28"/>
        </w:rPr>
      </w:pPr>
    </w:p>
    <w:p>
      <w:pPr>
        <w:tabs>
          <w:tab w:val="left" w:pos="4860"/>
        </w:tabs>
        <w:spacing w:line="560" w:lineRule="exact"/>
        <w:ind w:right="1560" w:firstLine="584" w:firstLineChars="200"/>
        <w:jc w:val="center"/>
        <w:rPr>
          <w:rFonts w:ascii="仿宋_GB2312" w:eastAsia="仿宋_GB2312"/>
          <w:spacing w:val="6"/>
          <w:sz w:val="28"/>
          <w:szCs w:val="28"/>
        </w:rPr>
      </w:pPr>
      <w:r>
        <w:rPr>
          <w:rFonts w:hint="eastAsia" w:ascii="仿宋_GB2312" w:eastAsia="仿宋_GB2312"/>
          <w:spacing w:val="6"/>
          <w:sz w:val="28"/>
          <w:szCs w:val="28"/>
        </w:rPr>
        <w:t xml:space="preserve">               企业名称（盖章）： </w:t>
      </w:r>
    </w:p>
    <w:p>
      <w:pPr>
        <w:snapToGrid w:val="0"/>
        <w:spacing w:line="540" w:lineRule="exact"/>
        <w:ind w:firstLine="584" w:firstLineChars="200"/>
        <w:rPr>
          <w:rFonts w:ascii="仿宋_GB2312" w:eastAsia="仿宋_GB2312"/>
          <w:spacing w:val="6"/>
          <w:sz w:val="28"/>
          <w:szCs w:val="28"/>
        </w:rPr>
      </w:pPr>
      <w:r>
        <w:rPr>
          <w:rFonts w:hint="eastAsia" w:ascii="仿宋_GB2312" w:eastAsia="仿宋_GB2312"/>
          <w:spacing w:val="6"/>
          <w:sz w:val="28"/>
          <w:szCs w:val="28"/>
        </w:rPr>
        <w:t xml:space="preserve">                      日  期：</w:t>
      </w: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中国残疾人联合会关于促进残疾人就业政府采购政策的通知》（财库〔2017〕141号）的规定，本单位为符合条件的残疾人福利性单位，且本单位参加______单位的</w:t>
      </w:r>
      <w:r>
        <w:rPr>
          <w:rFonts w:hint="eastAsia" w:ascii="宋体" w:hAnsi="宋体"/>
          <w:sz w:val="28"/>
          <w:szCs w:val="28"/>
          <w:u w:val="single"/>
        </w:rPr>
        <w:t xml:space="preserve">          </w:t>
      </w:r>
      <w:r>
        <w:rPr>
          <w:rFonts w:hint="eastAsia" w:ascii="宋体" w:hAnsi="宋体"/>
          <w:sz w:val="28"/>
          <w:szCs w:val="28"/>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2"/>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hAnsi="宋体"/>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8617A"/>
    <w:rsid w:val="00085CBB"/>
    <w:rsid w:val="000A1FD7"/>
    <w:rsid w:val="000A560C"/>
    <w:rsid w:val="00103DB5"/>
    <w:rsid w:val="00127266"/>
    <w:rsid w:val="001A26B2"/>
    <w:rsid w:val="001C6AF3"/>
    <w:rsid w:val="00200C12"/>
    <w:rsid w:val="00212984"/>
    <w:rsid w:val="00232D08"/>
    <w:rsid w:val="002530FA"/>
    <w:rsid w:val="00265199"/>
    <w:rsid w:val="00283A20"/>
    <w:rsid w:val="002863E4"/>
    <w:rsid w:val="002B7617"/>
    <w:rsid w:val="00316E80"/>
    <w:rsid w:val="0033026B"/>
    <w:rsid w:val="003320F4"/>
    <w:rsid w:val="00345666"/>
    <w:rsid w:val="003759AC"/>
    <w:rsid w:val="003B7695"/>
    <w:rsid w:val="003C1684"/>
    <w:rsid w:val="00400E64"/>
    <w:rsid w:val="004502C2"/>
    <w:rsid w:val="00453D6D"/>
    <w:rsid w:val="004622F0"/>
    <w:rsid w:val="004744D4"/>
    <w:rsid w:val="00495529"/>
    <w:rsid w:val="004A350E"/>
    <w:rsid w:val="004A4AAB"/>
    <w:rsid w:val="004B11BD"/>
    <w:rsid w:val="004E249D"/>
    <w:rsid w:val="00513570"/>
    <w:rsid w:val="00551D51"/>
    <w:rsid w:val="0055731F"/>
    <w:rsid w:val="00572547"/>
    <w:rsid w:val="00584421"/>
    <w:rsid w:val="005B5E24"/>
    <w:rsid w:val="005C0437"/>
    <w:rsid w:val="005C6861"/>
    <w:rsid w:val="005E1F96"/>
    <w:rsid w:val="005F4955"/>
    <w:rsid w:val="00600233"/>
    <w:rsid w:val="006074DB"/>
    <w:rsid w:val="00620648"/>
    <w:rsid w:val="0063643F"/>
    <w:rsid w:val="0064783D"/>
    <w:rsid w:val="0065521A"/>
    <w:rsid w:val="00666C0E"/>
    <w:rsid w:val="006729DE"/>
    <w:rsid w:val="006B3AFF"/>
    <w:rsid w:val="006D5D91"/>
    <w:rsid w:val="006E3CD7"/>
    <w:rsid w:val="006F0340"/>
    <w:rsid w:val="006F3D9A"/>
    <w:rsid w:val="00717B9F"/>
    <w:rsid w:val="0073734A"/>
    <w:rsid w:val="007373D3"/>
    <w:rsid w:val="00754EFD"/>
    <w:rsid w:val="0075626D"/>
    <w:rsid w:val="00773B3C"/>
    <w:rsid w:val="007A54C3"/>
    <w:rsid w:val="007C0566"/>
    <w:rsid w:val="007C1CB2"/>
    <w:rsid w:val="007C6548"/>
    <w:rsid w:val="007E1437"/>
    <w:rsid w:val="007F6AAC"/>
    <w:rsid w:val="00813A17"/>
    <w:rsid w:val="00814635"/>
    <w:rsid w:val="00840768"/>
    <w:rsid w:val="0086434E"/>
    <w:rsid w:val="008C3CEB"/>
    <w:rsid w:val="008D17F1"/>
    <w:rsid w:val="008D7861"/>
    <w:rsid w:val="00906C42"/>
    <w:rsid w:val="009279DF"/>
    <w:rsid w:val="009603AA"/>
    <w:rsid w:val="009938D0"/>
    <w:rsid w:val="00994D69"/>
    <w:rsid w:val="009A43B2"/>
    <w:rsid w:val="009C2B1F"/>
    <w:rsid w:val="009C5F8D"/>
    <w:rsid w:val="009D283D"/>
    <w:rsid w:val="009E0325"/>
    <w:rsid w:val="009F7EB9"/>
    <w:rsid w:val="00A026C0"/>
    <w:rsid w:val="00A03122"/>
    <w:rsid w:val="00A05BA7"/>
    <w:rsid w:val="00A14740"/>
    <w:rsid w:val="00A54DAD"/>
    <w:rsid w:val="00A67093"/>
    <w:rsid w:val="00A77B70"/>
    <w:rsid w:val="00A80EDC"/>
    <w:rsid w:val="00A87676"/>
    <w:rsid w:val="00AC7497"/>
    <w:rsid w:val="00AE7840"/>
    <w:rsid w:val="00B03CE6"/>
    <w:rsid w:val="00B36E5E"/>
    <w:rsid w:val="00B462F5"/>
    <w:rsid w:val="00B81286"/>
    <w:rsid w:val="00BD7F6E"/>
    <w:rsid w:val="00C023AE"/>
    <w:rsid w:val="00C2530A"/>
    <w:rsid w:val="00C63FA4"/>
    <w:rsid w:val="00C74526"/>
    <w:rsid w:val="00CA0E87"/>
    <w:rsid w:val="00CB2F2F"/>
    <w:rsid w:val="00CD22D2"/>
    <w:rsid w:val="00CE173D"/>
    <w:rsid w:val="00CE2E66"/>
    <w:rsid w:val="00CE75D4"/>
    <w:rsid w:val="00D150F3"/>
    <w:rsid w:val="00D96163"/>
    <w:rsid w:val="00DA26BB"/>
    <w:rsid w:val="00DE0E1B"/>
    <w:rsid w:val="00DE75D4"/>
    <w:rsid w:val="00DF44AF"/>
    <w:rsid w:val="00E022BD"/>
    <w:rsid w:val="00E20EC9"/>
    <w:rsid w:val="00E3188D"/>
    <w:rsid w:val="00E41989"/>
    <w:rsid w:val="00E46344"/>
    <w:rsid w:val="00E6285E"/>
    <w:rsid w:val="00E63376"/>
    <w:rsid w:val="00E726A6"/>
    <w:rsid w:val="00E77CD3"/>
    <w:rsid w:val="00E908DC"/>
    <w:rsid w:val="00EB041B"/>
    <w:rsid w:val="00EE00D2"/>
    <w:rsid w:val="00F00093"/>
    <w:rsid w:val="00F5700E"/>
    <w:rsid w:val="00F774EA"/>
    <w:rsid w:val="00F86E31"/>
    <w:rsid w:val="00F91458"/>
    <w:rsid w:val="00FF1908"/>
    <w:rsid w:val="02AF5864"/>
    <w:rsid w:val="02F759E3"/>
    <w:rsid w:val="03622E85"/>
    <w:rsid w:val="03BB0275"/>
    <w:rsid w:val="047A42A1"/>
    <w:rsid w:val="04CE171C"/>
    <w:rsid w:val="0562025C"/>
    <w:rsid w:val="08803DC4"/>
    <w:rsid w:val="08DF08DA"/>
    <w:rsid w:val="090C5B0D"/>
    <w:rsid w:val="0C180CD9"/>
    <w:rsid w:val="0F227B6B"/>
    <w:rsid w:val="14831722"/>
    <w:rsid w:val="17866D94"/>
    <w:rsid w:val="178B2BA3"/>
    <w:rsid w:val="18E23BBF"/>
    <w:rsid w:val="1948617A"/>
    <w:rsid w:val="1F00131D"/>
    <w:rsid w:val="22371A1A"/>
    <w:rsid w:val="255C3C0A"/>
    <w:rsid w:val="269779FB"/>
    <w:rsid w:val="279C45C9"/>
    <w:rsid w:val="281871CF"/>
    <w:rsid w:val="28E55074"/>
    <w:rsid w:val="2AA046B0"/>
    <w:rsid w:val="2AFF6370"/>
    <w:rsid w:val="2B4A2E5A"/>
    <w:rsid w:val="2E0C0DF6"/>
    <w:rsid w:val="2E6456FA"/>
    <w:rsid w:val="332466E6"/>
    <w:rsid w:val="34722406"/>
    <w:rsid w:val="34C55F4E"/>
    <w:rsid w:val="361378D3"/>
    <w:rsid w:val="37992A00"/>
    <w:rsid w:val="3A4F0C9D"/>
    <w:rsid w:val="3FB36042"/>
    <w:rsid w:val="41610F68"/>
    <w:rsid w:val="48A8110F"/>
    <w:rsid w:val="4A710377"/>
    <w:rsid w:val="4B0B03FC"/>
    <w:rsid w:val="4C490734"/>
    <w:rsid w:val="4C5B6C93"/>
    <w:rsid w:val="4DEF60E5"/>
    <w:rsid w:val="4F940E9D"/>
    <w:rsid w:val="50BF559B"/>
    <w:rsid w:val="5814374B"/>
    <w:rsid w:val="5D2629AF"/>
    <w:rsid w:val="5E2A1FE7"/>
    <w:rsid w:val="62501446"/>
    <w:rsid w:val="65FC1C0D"/>
    <w:rsid w:val="678D51EF"/>
    <w:rsid w:val="689209EC"/>
    <w:rsid w:val="72532B9B"/>
    <w:rsid w:val="75E94995"/>
    <w:rsid w:val="77465346"/>
    <w:rsid w:val="78817982"/>
    <w:rsid w:val="79930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99"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link w:val="26"/>
    <w:qFormat/>
    <w:uiPriority w:val="99"/>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4"/>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Block Text"/>
    <w:basedOn w:val="1"/>
    <w:semiHidden/>
    <w:unhideWhenUsed/>
    <w:qFormat/>
    <w:uiPriority w:val="99"/>
    <w:pPr>
      <w:spacing w:after="120" w:line="360" w:lineRule="auto"/>
      <w:ind w:left="1440" w:leftChars="700" w:right="1440" w:rightChars="700"/>
    </w:pPr>
    <w:rPr>
      <w:sz w:val="24"/>
    </w:rPr>
  </w:style>
  <w:style w:type="paragraph" w:styleId="8">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9">
    <w:name w:val="Date"/>
    <w:basedOn w:val="1"/>
    <w:next w:val="1"/>
    <w:qFormat/>
    <w:uiPriority w:val="0"/>
    <w:pPr>
      <w:ind w:left="100" w:leftChars="2500"/>
    </w:pPr>
    <w:rPr>
      <w:rFonts w:ascii="仿宋_GB2312" w:eastAsia="仿宋_GB2312"/>
      <w:b/>
      <w:sz w:val="36"/>
      <w:szCs w:val="36"/>
    </w:rPr>
  </w:style>
  <w:style w:type="paragraph" w:styleId="10">
    <w:name w:val="Balloon Text"/>
    <w:basedOn w:val="1"/>
    <w:link w:val="25"/>
    <w:qFormat/>
    <w:uiPriority w:val="0"/>
    <w:rPr>
      <w:sz w:val="18"/>
      <w:szCs w:val="1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character" w:styleId="16">
    <w:name w:val="annotation reference"/>
    <w:basedOn w:val="15"/>
    <w:qFormat/>
    <w:uiPriority w:val="0"/>
    <w:rPr>
      <w:sz w:val="21"/>
      <w:szCs w:val="21"/>
    </w:r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3">
    <w:name w:val="List Paragraph"/>
    <w:basedOn w:val="1"/>
    <w:qFormat/>
    <w:uiPriority w:val="34"/>
    <w:pPr>
      <w:ind w:firstLine="420" w:firstLineChars="200"/>
    </w:pPr>
  </w:style>
  <w:style w:type="character" w:customStyle="1" w:styleId="24">
    <w:name w:val="正文缩进 字符"/>
    <w:link w:val="4"/>
    <w:qFormat/>
    <w:uiPriority w:val="0"/>
    <w:rPr>
      <w:kern w:val="2"/>
      <w:sz w:val="21"/>
    </w:rPr>
  </w:style>
  <w:style w:type="character" w:customStyle="1" w:styleId="25">
    <w:name w:val="批注框文本 字符"/>
    <w:basedOn w:val="15"/>
    <w:link w:val="10"/>
    <w:qFormat/>
    <w:uiPriority w:val="0"/>
    <w:rPr>
      <w:kern w:val="2"/>
      <w:sz w:val="18"/>
      <w:szCs w:val="18"/>
    </w:rPr>
  </w:style>
  <w:style w:type="character" w:customStyle="1" w:styleId="26">
    <w:name w:val="信息标题 字符"/>
    <w:basedOn w:val="15"/>
    <w:link w:val="2"/>
    <w:uiPriority w:val="99"/>
    <w:rPr>
      <w:rFonts w:ascii="Arial" w:hAnsi="Arial"/>
      <w:kern w:val="2"/>
      <w:sz w:val="24"/>
      <w:szCs w:val="24"/>
      <w:shd w:val="pct20"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8C597D-2128-43CD-8C46-C4ACFB4051ED}">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45</Pages>
  <Words>3952</Words>
  <Characters>22533</Characters>
  <Lines>187</Lines>
  <Paragraphs>52</Paragraphs>
  <TotalTime>42</TotalTime>
  <ScaleCrop>false</ScaleCrop>
  <LinksUpToDate>false</LinksUpToDate>
  <CharactersWithSpaces>26433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2021-04-16T07:46:00Z</dcterms:created>
  <dc:creator>周建红</dc:creator>
  <cp:lastModifiedBy>周建红</cp:lastModifiedBy>
  <dcterms:modified xsi:type="dcterms:W3CDTF">2021-06-02T01:49:34Z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7555978F437C42F280A08CD469C2F10E</vt:lpwstr>
  </property>
</Properties>
</file>